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2C06C82">
      <w:pPr>
        <w:jc w:val="center"/>
        <w:rPr>
          <w:rFonts w:ascii="宋体" w:hAnsi="宋体"/>
          <w:b/>
          <w:bCs/>
          <w:color w:val="auto"/>
          <w:sz w:val="72"/>
          <w:szCs w:val="72"/>
          <w:highlight w:val="none"/>
        </w:rPr>
      </w:pPr>
    </w:p>
    <w:p w14:paraId="002AD545">
      <w:pPr>
        <w:jc w:val="center"/>
        <w:rPr>
          <w:rFonts w:ascii="宋体" w:hAnsi="宋体"/>
          <w:b/>
          <w:bCs/>
          <w:color w:val="auto"/>
          <w:sz w:val="72"/>
          <w:szCs w:val="72"/>
          <w:highlight w:val="none"/>
        </w:rPr>
      </w:pPr>
    </w:p>
    <w:p w14:paraId="452B2874">
      <w:pPr>
        <w:pStyle w:val="84"/>
        <w:rPr>
          <w:color w:val="auto"/>
          <w:highlight w:val="none"/>
        </w:rPr>
      </w:pPr>
    </w:p>
    <w:p w14:paraId="3F45380B">
      <w:pPr>
        <w:jc w:val="center"/>
        <w:rPr>
          <w:rFonts w:ascii="宋体" w:hAnsi="宋体"/>
          <w:b/>
          <w:bCs/>
          <w:color w:val="auto"/>
          <w:sz w:val="96"/>
          <w:szCs w:val="96"/>
          <w:highlight w:val="none"/>
        </w:rPr>
      </w:pPr>
      <w:r>
        <w:rPr>
          <w:rFonts w:hint="eastAsia" w:ascii="宋体" w:hAnsi="宋体"/>
          <w:b/>
          <w:bCs/>
          <w:color w:val="auto"/>
          <w:sz w:val="96"/>
          <w:szCs w:val="96"/>
          <w:highlight w:val="none"/>
        </w:rPr>
        <w:t>竞争性磋商文件</w:t>
      </w:r>
    </w:p>
    <w:p w14:paraId="7A6F30F2">
      <w:pPr>
        <w:rPr>
          <w:rFonts w:ascii="宋体" w:hAnsi="宋体"/>
          <w:b/>
          <w:bCs/>
          <w:color w:val="auto"/>
          <w:sz w:val="72"/>
          <w:szCs w:val="72"/>
          <w:highlight w:val="none"/>
        </w:rPr>
      </w:pPr>
    </w:p>
    <w:p w14:paraId="5F4DBE1C">
      <w:pPr>
        <w:spacing w:line="520" w:lineRule="exact"/>
        <w:rPr>
          <w:rFonts w:ascii="宋体" w:hAnsi="宋体"/>
          <w:b/>
          <w:bCs/>
          <w:color w:val="auto"/>
          <w:sz w:val="84"/>
          <w:highlight w:val="none"/>
        </w:rPr>
      </w:pPr>
    </w:p>
    <w:p w14:paraId="62433926">
      <w:pPr>
        <w:pStyle w:val="84"/>
        <w:spacing w:line="520" w:lineRule="exact"/>
        <w:rPr>
          <w:color w:val="auto"/>
          <w:highlight w:val="none"/>
        </w:rPr>
      </w:pPr>
    </w:p>
    <w:p w14:paraId="632BA8CF">
      <w:pPr>
        <w:spacing w:line="520" w:lineRule="exact"/>
        <w:ind w:left="1398" w:leftChars="400" w:hanging="598" w:hangingChars="187"/>
        <w:rPr>
          <w:rFonts w:hint="eastAsia" w:ascii="宋体" w:hAnsi="宋体" w:eastAsia="宋体"/>
          <w:color w:val="auto"/>
          <w:sz w:val="32"/>
          <w:szCs w:val="32"/>
          <w:highlight w:val="none"/>
          <w:lang w:eastAsia="zh-CN"/>
        </w:rPr>
      </w:pPr>
      <w:r>
        <w:rPr>
          <w:rFonts w:hint="eastAsia" w:ascii="宋体" w:hAnsi="宋体"/>
          <w:color w:val="auto"/>
          <w:sz w:val="32"/>
          <w:szCs w:val="32"/>
          <w:highlight w:val="none"/>
        </w:rPr>
        <w:t>项目编号：</w:t>
      </w:r>
      <w:r>
        <w:rPr>
          <w:rFonts w:hint="eastAsia" w:ascii="宋体" w:hAnsi="宋体"/>
          <w:color w:val="auto"/>
          <w:sz w:val="32"/>
          <w:szCs w:val="32"/>
          <w:highlight w:val="none"/>
          <w:lang w:eastAsia="zh-CN"/>
        </w:rPr>
        <w:t>SDCS2025008</w:t>
      </w:r>
    </w:p>
    <w:p w14:paraId="0F4E4827">
      <w:pPr>
        <w:spacing w:line="520" w:lineRule="exact"/>
        <w:ind w:left="1398" w:leftChars="400" w:hanging="598" w:hangingChars="187"/>
        <w:rPr>
          <w:rFonts w:hint="eastAsia" w:ascii="宋体" w:hAnsi="宋体" w:eastAsia="宋体"/>
          <w:color w:val="auto"/>
          <w:sz w:val="32"/>
          <w:szCs w:val="32"/>
          <w:highlight w:val="none"/>
          <w:lang w:eastAsia="zh-CN"/>
        </w:rPr>
      </w:pPr>
      <w:r>
        <w:rPr>
          <w:rFonts w:hint="eastAsia" w:ascii="宋体" w:hAnsi="宋体"/>
          <w:color w:val="auto"/>
          <w:sz w:val="32"/>
          <w:szCs w:val="32"/>
          <w:highlight w:val="none"/>
        </w:rPr>
        <w:t>项目名称：</w:t>
      </w:r>
      <w:r>
        <w:rPr>
          <w:rFonts w:hint="eastAsia" w:ascii="宋体" w:hAnsi="宋体"/>
          <w:color w:val="auto"/>
          <w:sz w:val="32"/>
          <w:szCs w:val="32"/>
          <w:highlight w:val="none"/>
          <w:lang w:eastAsia="zh-CN"/>
        </w:rPr>
        <w:t>临沂大学科技大楼及实验区周边增设咖啡简餐项目</w:t>
      </w:r>
    </w:p>
    <w:p w14:paraId="596574ED">
      <w:pPr>
        <w:spacing w:line="520" w:lineRule="exact"/>
        <w:rPr>
          <w:rFonts w:ascii="宋体" w:hAnsi="宋体"/>
          <w:b/>
          <w:bCs/>
          <w:color w:val="auto"/>
          <w:sz w:val="36"/>
          <w:highlight w:val="none"/>
        </w:rPr>
      </w:pPr>
    </w:p>
    <w:p w14:paraId="18D98E7D">
      <w:pPr>
        <w:spacing w:line="520" w:lineRule="exact"/>
        <w:rPr>
          <w:rFonts w:ascii="宋体" w:hAnsi="宋体"/>
          <w:b/>
          <w:bCs/>
          <w:color w:val="auto"/>
          <w:sz w:val="36"/>
          <w:highlight w:val="none"/>
        </w:rPr>
      </w:pPr>
    </w:p>
    <w:p w14:paraId="6B8C70FA">
      <w:pPr>
        <w:spacing w:line="520" w:lineRule="exact"/>
        <w:rPr>
          <w:rFonts w:ascii="宋体" w:hAnsi="宋体"/>
          <w:b/>
          <w:bCs/>
          <w:color w:val="auto"/>
          <w:sz w:val="22"/>
          <w:highlight w:val="none"/>
        </w:rPr>
      </w:pPr>
    </w:p>
    <w:p w14:paraId="129DE8D9">
      <w:pPr>
        <w:pStyle w:val="2"/>
        <w:rPr>
          <w:rFonts w:ascii="宋体" w:hAnsi="宋体"/>
          <w:b/>
          <w:bCs/>
          <w:color w:val="auto"/>
          <w:sz w:val="22"/>
          <w:highlight w:val="none"/>
        </w:rPr>
      </w:pPr>
    </w:p>
    <w:p w14:paraId="68A2F052">
      <w:pPr>
        <w:rPr>
          <w:rFonts w:ascii="宋体" w:hAnsi="宋体"/>
          <w:b/>
          <w:bCs/>
          <w:color w:val="auto"/>
          <w:sz w:val="22"/>
          <w:highlight w:val="none"/>
        </w:rPr>
      </w:pPr>
    </w:p>
    <w:p w14:paraId="07D97A02">
      <w:pPr>
        <w:pStyle w:val="2"/>
        <w:rPr>
          <w:highlight w:val="none"/>
        </w:rPr>
      </w:pPr>
    </w:p>
    <w:p w14:paraId="2676909B">
      <w:pPr>
        <w:spacing w:line="520" w:lineRule="exact"/>
        <w:rPr>
          <w:rFonts w:ascii="宋体" w:hAnsi="宋体"/>
          <w:b/>
          <w:bCs/>
          <w:color w:val="auto"/>
          <w:sz w:val="28"/>
          <w:highlight w:val="none"/>
        </w:rPr>
      </w:pPr>
    </w:p>
    <w:p w14:paraId="4A9653CD">
      <w:pPr>
        <w:spacing w:line="520" w:lineRule="exact"/>
        <w:rPr>
          <w:rFonts w:ascii="宋体" w:hAnsi="宋体"/>
          <w:b/>
          <w:bCs/>
          <w:color w:val="auto"/>
          <w:sz w:val="36"/>
          <w:highlight w:val="none"/>
        </w:rPr>
      </w:pPr>
    </w:p>
    <w:p w14:paraId="3E4936A5">
      <w:pPr>
        <w:spacing w:line="520" w:lineRule="exact"/>
        <w:ind w:firstLine="1920" w:firstLineChars="600"/>
        <w:rPr>
          <w:rFonts w:ascii="宋体" w:hAnsi="宋体"/>
          <w:bCs/>
          <w:color w:val="auto"/>
          <w:sz w:val="32"/>
          <w:highlight w:val="none"/>
        </w:rPr>
      </w:pPr>
      <w:r>
        <w:rPr>
          <w:rFonts w:hint="eastAsia" w:ascii="宋体" w:hAnsi="宋体"/>
          <w:bCs/>
          <w:color w:val="auto"/>
          <w:sz w:val="32"/>
          <w:highlight w:val="none"/>
        </w:rPr>
        <w:t>采购单位：临沂大学</w:t>
      </w:r>
    </w:p>
    <w:p w14:paraId="5A32D232">
      <w:pPr>
        <w:spacing w:line="520" w:lineRule="exact"/>
        <w:jc w:val="center"/>
        <w:rPr>
          <w:rFonts w:ascii="宋体" w:hAnsi="宋体"/>
          <w:bCs/>
          <w:color w:val="auto"/>
          <w:sz w:val="32"/>
          <w:highlight w:val="none"/>
        </w:rPr>
      </w:pPr>
      <w:r>
        <w:rPr>
          <w:rFonts w:hint="eastAsia" w:ascii="宋体" w:hAnsi="宋体"/>
          <w:bCs/>
          <w:color w:val="auto"/>
          <w:sz w:val="32"/>
          <w:highlight w:val="none"/>
        </w:rPr>
        <w:t>代理机构：临沂市沂蒙国际招标有限公司</w:t>
      </w:r>
    </w:p>
    <w:p w14:paraId="26DBC710">
      <w:pPr>
        <w:spacing w:line="520" w:lineRule="exact"/>
        <w:jc w:val="center"/>
        <w:rPr>
          <w:rFonts w:ascii="宋体" w:hAnsi="宋体"/>
          <w:bCs/>
          <w:color w:val="auto"/>
          <w:sz w:val="32"/>
          <w:highlight w:val="none"/>
        </w:rPr>
      </w:pPr>
    </w:p>
    <w:p w14:paraId="3DEE450D">
      <w:pPr>
        <w:spacing w:line="520" w:lineRule="exact"/>
        <w:jc w:val="center"/>
        <w:rPr>
          <w:rFonts w:ascii="宋体" w:hAnsi="宋体"/>
          <w:b/>
          <w:color w:val="auto"/>
          <w:sz w:val="36"/>
          <w:highlight w:val="none"/>
        </w:rPr>
      </w:pPr>
      <w:r>
        <w:rPr>
          <w:rFonts w:hint="eastAsia" w:ascii="宋体" w:hAnsi="宋体"/>
          <w:bCs/>
          <w:color w:val="auto"/>
          <w:sz w:val="32"/>
          <w:highlight w:val="none"/>
          <w:lang w:eastAsia="zh-CN"/>
        </w:rPr>
        <w:t>2025年2月</w:t>
      </w:r>
      <w:r>
        <w:rPr>
          <w:rFonts w:hint="eastAsia" w:ascii="宋体" w:hAnsi="宋体"/>
          <w:bCs/>
          <w:color w:val="auto"/>
          <w:sz w:val="32"/>
          <w:highlight w:val="none"/>
          <w:lang w:val="en-US" w:eastAsia="zh-CN"/>
        </w:rPr>
        <w:t>11</w:t>
      </w:r>
      <w:r>
        <w:rPr>
          <w:rFonts w:hint="eastAsia" w:ascii="宋体" w:hAnsi="宋体"/>
          <w:bCs/>
          <w:color w:val="auto"/>
          <w:sz w:val="32"/>
          <w:highlight w:val="none"/>
          <w:lang w:eastAsia="zh-CN"/>
        </w:rPr>
        <w:t>日</w:t>
      </w:r>
      <w:r>
        <w:rPr>
          <w:rFonts w:hint="eastAsia" w:ascii="宋体" w:hAnsi="宋体"/>
          <w:color w:val="auto"/>
          <w:highlight w:val="none"/>
        </w:rPr>
        <w:br w:type="page"/>
      </w:r>
    </w:p>
    <w:p w14:paraId="4B8B734D">
      <w:pPr>
        <w:pStyle w:val="288"/>
        <w:ind w:firstLine="0" w:firstLineChars="0"/>
        <w:jc w:val="center"/>
        <w:rPr>
          <w:rFonts w:ascii="宋体" w:hAnsi="宋体" w:cs="宋体"/>
          <w:b/>
          <w:bCs/>
          <w:color w:val="auto"/>
          <w:sz w:val="40"/>
          <w:szCs w:val="40"/>
          <w:highlight w:val="none"/>
        </w:rPr>
      </w:pPr>
      <w:r>
        <w:rPr>
          <w:rFonts w:ascii="宋体" w:hAnsi="宋体" w:cs="宋体"/>
          <w:b/>
          <w:bCs/>
          <w:color w:val="auto"/>
          <w:sz w:val="40"/>
          <w:szCs w:val="40"/>
          <w:highlight w:val="none"/>
        </w:rPr>
        <w:t>临沂大学特别公告</w:t>
      </w:r>
    </w:p>
    <w:p w14:paraId="26B6A0B2">
      <w:pPr>
        <w:pStyle w:val="288"/>
        <w:tabs>
          <w:tab w:val="left" w:pos="840"/>
        </w:tabs>
        <w:spacing w:line="500" w:lineRule="exact"/>
        <w:ind w:firstLine="480"/>
        <w:rPr>
          <w:rFonts w:ascii="宋体" w:hAnsi="宋体" w:cs="宋体"/>
          <w:color w:val="auto"/>
          <w:sz w:val="24"/>
          <w:highlight w:val="none"/>
        </w:rPr>
      </w:pPr>
      <w:r>
        <w:rPr>
          <w:rFonts w:hint="eastAsia" w:ascii="宋体" w:hAnsi="宋体" w:cs="宋体"/>
          <w:color w:val="auto"/>
          <w:sz w:val="24"/>
          <w:highlight w:val="none"/>
          <w:lang w:val="en-US" w:eastAsia="zh-CN"/>
        </w:rPr>
        <w:t>各</w:t>
      </w:r>
      <w:r>
        <w:rPr>
          <w:rFonts w:ascii="宋体" w:hAnsi="宋体" w:cs="宋体"/>
          <w:color w:val="auto"/>
          <w:sz w:val="24"/>
          <w:highlight w:val="none"/>
        </w:rPr>
        <w:t xml:space="preserve">供应商： </w:t>
      </w:r>
    </w:p>
    <w:p w14:paraId="592DE824">
      <w:pPr>
        <w:pStyle w:val="288"/>
        <w:tabs>
          <w:tab w:val="left" w:pos="840"/>
        </w:tabs>
        <w:spacing w:line="500" w:lineRule="exact"/>
        <w:ind w:firstLine="480"/>
        <w:rPr>
          <w:rFonts w:ascii="宋体" w:hAnsi="宋体" w:cs="宋体"/>
          <w:color w:val="auto"/>
          <w:sz w:val="24"/>
          <w:highlight w:val="none"/>
        </w:rPr>
      </w:pPr>
      <w:r>
        <w:rPr>
          <w:rFonts w:ascii="宋体" w:hAnsi="宋体" w:cs="宋体"/>
          <w:color w:val="auto"/>
          <w:sz w:val="24"/>
          <w:highlight w:val="none"/>
        </w:rPr>
        <w:t>热忱欢迎大家</w:t>
      </w:r>
      <w:r>
        <w:rPr>
          <w:rFonts w:hint="eastAsia" w:ascii="宋体" w:hAnsi="宋体" w:cs="宋体"/>
          <w:color w:val="auto"/>
          <w:sz w:val="24"/>
          <w:highlight w:val="none"/>
        </w:rPr>
        <w:t>谈判</w:t>
      </w:r>
      <w:r>
        <w:rPr>
          <w:rFonts w:ascii="宋体" w:hAnsi="宋体" w:cs="宋体"/>
          <w:color w:val="auto"/>
          <w:sz w:val="24"/>
          <w:highlight w:val="none"/>
        </w:rPr>
        <w:t xml:space="preserve">竞标，响应我校招标项目！我校承诺该项目在公正公开的原则下公平竞争，客观评审。 </w:t>
      </w:r>
    </w:p>
    <w:p w14:paraId="3F3D0F9F">
      <w:pPr>
        <w:spacing w:line="500" w:lineRule="exact"/>
        <w:ind w:firstLine="480" w:firstLineChars="200"/>
        <w:rPr>
          <w:rFonts w:ascii="宋体" w:hAnsi="宋体" w:cs="宋体"/>
          <w:color w:val="auto"/>
          <w:sz w:val="24"/>
          <w:szCs w:val="24"/>
          <w:highlight w:val="none"/>
        </w:rPr>
      </w:pPr>
      <w:r>
        <w:rPr>
          <w:rFonts w:ascii="宋体" w:hAnsi="宋体" w:cs="宋体"/>
          <w:color w:val="auto"/>
          <w:sz w:val="24"/>
          <w:szCs w:val="24"/>
          <w:highlight w:val="none"/>
        </w:rPr>
        <w:t>本</w:t>
      </w:r>
      <w:r>
        <w:rPr>
          <w:rFonts w:hint="eastAsia" w:ascii="宋体" w:hAnsi="宋体" w:cs="宋体"/>
          <w:color w:val="auto"/>
          <w:sz w:val="24"/>
          <w:szCs w:val="24"/>
          <w:highlight w:val="none"/>
        </w:rPr>
        <w:t>磋商文件</w:t>
      </w:r>
      <w:r>
        <w:rPr>
          <w:rFonts w:ascii="宋体" w:hAnsi="宋体" w:cs="宋体"/>
          <w:color w:val="auto"/>
          <w:sz w:val="24"/>
          <w:szCs w:val="24"/>
          <w:highlight w:val="none"/>
        </w:rPr>
        <w:t>已经多位专家审核修订，若仍存在涉及指向性、排他性参数指标，请及时与代理机构或我校采购部门反映</w:t>
      </w:r>
      <w:r>
        <w:rPr>
          <w:rFonts w:hint="eastAsia" w:ascii="宋体" w:hAnsi="宋体" w:cs="宋体"/>
          <w:color w:val="auto"/>
          <w:sz w:val="24"/>
          <w:szCs w:val="24"/>
          <w:highlight w:val="none"/>
        </w:rPr>
        <w:t>，并请填写下页附表。</w:t>
      </w:r>
    </w:p>
    <w:p w14:paraId="6D044914">
      <w:pPr>
        <w:pStyle w:val="288"/>
        <w:tabs>
          <w:tab w:val="left" w:pos="840"/>
        </w:tabs>
        <w:wordWrap w:val="0"/>
        <w:spacing w:line="500" w:lineRule="exact"/>
        <w:ind w:firstLine="480"/>
        <w:rPr>
          <w:rFonts w:ascii="宋体" w:hAnsi="宋体" w:cs="宋体"/>
          <w:color w:val="auto"/>
          <w:sz w:val="24"/>
          <w:highlight w:val="none"/>
        </w:rPr>
      </w:pPr>
      <w:r>
        <w:rPr>
          <w:rFonts w:ascii="宋体" w:hAnsi="宋体" w:cs="宋体"/>
          <w:color w:val="auto"/>
          <w:sz w:val="24"/>
          <w:highlight w:val="none"/>
        </w:rPr>
        <w:t>我校所有项目严格执行“回避”制度，对可能影响评标结果的潜在因素及人员关系（含代理机构、评标专家、工作人员、其他类人员等），请及时与我校采购科反映（临沂大学采购科</w:t>
      </w:r>
      <w:r>
        <w:rPr>
          <w:rFonts w:hint="eastAsia" w:ascii="宋体" w:hAnsi="宋体" w:cs="宋体"/>
          <w:color w:val="auto"/>
          <w:sz w:val="24"/>
          <w:highlight w:val="none"/>
          <w:lang w:eastAsia="zh-CN"/>
        </w:rPr>
        <w:t>李老师</w:t>
      </w:r>
      <w:r>
        <w:rPr>
          <w:rFonts w:hint="eastAsia" w:ascii="宋体" w:hAnsi="宋体" w:cs="宋体"/>
          <w:color w:val="auto"/>
          <w:sz w:val="24"/>
          <w:highlight w:val="none"/>
        </w:rPr>
        <w:t>0539-</w:t>
      </w:r>
      <w:r>
        <w:rPr>
          <w:rFonts w:hint="eastAsia" w:ascii="宋体" w:hAnsi="宋体" w:cs="宋体"/>
          <w:color w:val="auto"/>
          <w:sz w:val="24"/>
          <w:highlight w:val="none"/>
          <w:lang w:eastAsia="zh-CN"/>
        </w:rPr>
        <w:t>7258758</w:t>
      </w:r>
      <w:r>
        <w:rPr>
          <w:rFonts w:ascii="宋体" w:hAnsi="宋体" w:cs="宋体"/>
          <w:color w:val="auto"/>
          <w:sz w:val="24"/>
          <w:highlight w:val="none"/>
        </w:rPr>
        <w:t xml:space="preserve">）。 </w:t>
      </w:r>
    </w:p>
    <w:p w14:paraId="10FFA77C">
      <w:pPr>
        <w:pStyle w:val="288"/>
        <w:tabs>
          <w:tab w:val="left" w:pos="840"/>
        </w:tabs>
        <w:spacing w:line="500" w:lineRule="exact"/>
        <w:ind w:firstLine="480"/>
        <w:rPr>
          <w:rFonts w:ascii="宋体" w:hAnsi="宋体" w:cs="宋体"/>
          <w:color w:val="auto"/>
          <w:sz w:val="24"/>
          <w:highlight w:val="none"/>
        </w:rPr>
      </w:pPr>
      <w:r>
        <w:rPr>
          <w:rFonts w:ascii="宋体" w:hAnsi="宋体" w:cs="宋体"/>
          <w:color w:val="auto"/>
          <w:sz w:val="24"/>
          <w:highlight w:val="none"/>
        </w:rPr>
        <w:t xml:space="preserve">若报名过程中存在差别性待遇或排他性暗示，请做好取证。及时与我校纪委联系（0539-7258030）进行举报查处。 </w:t>
      </w:r>
    </w:p>
    <w:p w14:paraId="6567082C">
      <w:pPr>
        <w:pStyle w:val="288"/>
        <w:tabs>
          <w:tab w:val="left" w:pos="840"/>
        </w:tabs>
        <w:spacing w:line="500" w:lineRule="exact"/>
        <w:ind w:firstLine="480"/>
        <w:rPr>
          <w:rFonts w:ascii="宋体" w:hAnsi="宋体" w:cs="宋体"/>
          <w:color w:val="auto"/>
          <w:sz w:val="24"/>
          <w:highlight w:val="none"/>
        </w:rPr>
      </w:pPr>
      <w:r>
        <w:rPr>
          <w:rFonts w:ascii="宋体" w:hAnsi="宋体" w:cs="宋体"/>
          <w:color w:val="auto"/>
          <w:sz w:val="24"/>
          <w:highlight w:val="none"/>
        </w:rPr>
        <w:t xml:space="preserve">临沂大学采购部门联系方式： </w:t>
      </w:r>
    </w:p>
    <w:p w14:paraId="358B9322">
      <w:pPr>
        <w:pStyle w:val="288"/>
        <w:tabs>
          <w:tab w:val="left" w:pos="840"/>
        </w:tabs>
        <w:spacing w:line="500" w:lineRule="exact"/>
        <w:ind w:firstLine="480"/>
        <w:rPr>
          <w:rFonts w:ascii="宋体" w:hAnsi="宋体" w:cs="宋体"/>
          <w:color w:val="auto"/>
          <w:sz w:val="24"/>
          <w:highlight w:val="none"/>
        </w:rPr>
      </w:pPr>
      <w:r>
        <w:rPr>
          <w:rFonts w:ascii="宋体" w:hAnsi="宋体" w:cs="宋体"/>
          <w:color w:val="auto"/>
          <w:sz w:val="24"/>
          <w:highlight w:val="none"/>
        </w:rPr>
        <w:t>电话：0539-</w:t>
      </w:r>
      <w:r>
        <w:rPr>
          <w:rFonts w:hint="eastAsia" w:ascii="宋体" w:hAnsi="宋体" w:cs="宋体"/>
          <w:color w:val="auto"/>
          <w:sz w:val="24"/>
          <w:highlight w:val="none"/>
          <w:lang w:eastAsia="zh-CN"/>
        </w:rPr>
        <w:t>7258758</w:t>
      </w:r>
      <w:r>
        <w:rPr>
          <w:rFonts w:ascii="宋体" w:hAnsi="宋体" w:cs="宋体"/>
          <w:color w:val="auto"/>
          <w:sz w:val="24"/>
          <w:highlight w:val="none"/>
        </w:rPr>
        <w:t xml:space="preserve"> 邮箱：lyuzbb@126.com </w:t>
      </w:r>
    </w:p>
    <w:p w14:paraId="33C7C1A2">
      <w:pPr>
        <w:pStyle w:val="288"/>
        <w:tabs>
          <w:tab w:val="left" w:pos="840"/>
        </w:tabs>
        <w:spacing w:line="500" w:lineRule="exact"/>
        <w:ind w:firstLine="480"/>
        <w:rPr>
          <w:rFonts w:ascii="宋体" w:hAnsi="宋体" w:cs="宋体"/>
          <w:color w:val="auto"/>
          <w:sz w:val="24"/>
          <w:highlight w:val="none"/>
        </w:rPr>
      </w:pPr>
    </w:p>
    <w:p w14:paraId="44C53CB8">
      <w:pPr>
        <w:pStyle w:val="288"/>
        <w:tabs>
          <w:tab w:val="left" w:pos="840"/>
        </w:tabs>
        <w:spacing w:line="500" w:lineRule="exact"/>
        <w:ind w:firstLine="480"/>
        <w:rPr>
          <w:color w:val="auto"/>
          <w:sz w:val="24"/>
          <w:highlight w:val="none"/>
        </w:rPr>
      </w:pPr>
      <w:r>
        <w:rPr>
          <w:rFonts w:ascii="宋体" w:hAnsi="宋体" w:cs="宋体"/>
          <w:color w:val="auto"/>
          <w:sz w:val="24"/>
          <w:highlight w:val="none"/>
        </w:rPr>
        <w:t>打造风清气正的</w:t>
      </w:r>
      <w:r>
        <w:rPr>
          <w:rFonts w:hint="eastAsia" w:ascii="宋体" w:hAnsi="宋体" w:cs="宋体"/>
          <w:color w:val="auto"/>
          <w:sz w:val="24"/>
          <w:highlight w:val="none"/>
        </w:rPr>
        <w:t>招标</w:t>
      </w:r>
      <w:r>
        <w:rPr>
          <w:rFonts w:ascii="宋体" w:hAnsi="宋体" w:cs="宋体"/>
          <w:color w:val="auto"/>
          <w:sz w:val="24"/>
          <w:highlight w:val="none"/>
        </w:rPr>
        <w:t>环境，让我们一起努力…</w:t>
      </w:r>
    </w:p>
    <w:p w14:paraId="2D183ED1">
      <w:pPr>
        <w:pStyle w:val="288"/>
        <w:ind w:firstLine="0" w:firstLineChars="0"/>
        <w:rPr>
          <w:rFonts w:ascii="宋体" w:hAnsi="宋体" w:cs="宋体"/>
          <w:b/>
          <w:bCs/>
          <w:color w:val="auto"/>
          <w:sz w:val="24"/>
          <w:highlight w:val="none"/>
        </w:rPr>
      </w:pPr>
      <w:r>
        <w:rPr>
          <w:rFonts w:hint="eastAsia" w:ascii="宋体" w:hAnsi="宋体" w:cs="宋体"/>
          <w:b/>
          <w:color w:val="auto"/>
          <w:sz w:val="32"/>
          <w:highlight w:val="none"/>
        </w:rPr>
        <w:br w:type="page"/>
      </w:r>
      <w:r>
        <w:rPr>
          <w:rFonts w:hint="eastAsia" w:ascii="宋体" w:hAnsi="宋体" w:cs="宋体"/>
          <w:b/>
          <w:bCs/>
          <w:color w:val="auto"/>
          <w:sz w:val="24"/>
          <w:highlight w:val="none"/>
        </w:rPr>
        <w:t>附表：</w:t>
      </w:r>
    </w:p>
    <w:p w14:paraId="73A801AD">
      <w:pPr>
        <w:pStyle w:val="288"/>
        <w:ind w:firstLine="0" w:firstLineChars="0"/>
        <w:rPr>
          <w:rFonts w:ascii="宋体" w:hAnsi="宋体" w:cs="宋体"/>
          <w:b/>
          <w:bCs/>
          <w:color w:val="auto"/>
          <w:sz w:val="24"/>
          <w:highlight w:val="none"/>
        </w:rPr>
      </w:pPr>
      <w:r>
        <w:rPr>
          <w:rFonts w:hint="eastAsia" w:ascii="宋体" w:hAnsi="宋体" w:cs="宋体"/>
          <w:b/>
          <w:bCs/>
          <w:color w:val="auto"/>
          <w:sz w:val="24"/>
          <w:highlight w:val="none"/>
        </w:rPr>
        <w:t>致各报名供应商，如发现磋商文件存在不合理问题，请填写该表。</w:t>
      </w:r>
    </w:p>
    <w:p w14:paraId="367518C5">
      <w:pPr>
        <w:pStyle w:val="288"/>
        <w:ind w:firstLine="643"/>
        <w:jc w:val="center"/>
        <w:rPr>
          <w:rFonts w:ascii="宋体" w:hAnsi="宋体" w:cs="宋体"/>
          <w:b/>
          <w:bCs/>
          <w:color w:val="auto"/>
          <w:sz w:val="32"/>
          <w:szCs w:val="32"/>
          <w:highlight w:val="none"/>
        </w:rPr>
      </w:pPr>
    </w:p>
    <w:p w14:paraId="14294C40">
      <w:pPr>
        <w:pStyle w:val="288"/>
        <w:ind w:firstLine="643"/>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本项目磋商文件存在不合理性问题反馈单</w:t>
      </w:r>
    </w:p>
    <w:p w14:paraId="499CB7AD">
      <w:pPr>
        <w:pStyle w:val="288"/>
        <w:ind w:firstLine="482"/>
        <w:jc w:val="center"/>
        <w:rPr>
          <w:rFonts w:ascii="宋体" w:hAnsi="宋体" w:cs="宋体"/>
          <w:b/>
          <w:bCs/>
          <w:color w:val="auto"/>
          <w:sz w:val="24"/>
          <w:highlight w:val="none"/>
        </w:rPr>
      </w:pPr>
      <w:r>
        <w:rPr>
          <w:rFonts w:hint="eastAsia" w:ascii="宋体" w:hAnsi="宋体" w:cs="宋体"/>
          <w:b/>
          <w:bCs/>
          <w:color w:val="auto"/>
          <w:sz w:val="24"/>
          <w:highlight w:val="none"/>
        </w:rPr>
        <w:t>（已报名供应商使用）</w:t>
      </w:r>
    </w:p>
    <w:tbl>
      <w:tblPr>
        <w:tblStyle w:val="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31"/>
        <w:gridCol w:w="3448"/>
        <w:gridCol w:w="2992"/>
      </w:tblGrid>
      <w:tr w14:paraId="21819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vAlign w:val="center"/>
          </w:tcPr>
          <w:p w14:paraId="01D03292">
            <w:pPr>
              <w:pStyle w:val="288"/>
              <w:ind w:firstLine="0" w:firstLineChars="0"/>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031" w:type="dxa"/>
            <w:vAlign w:val="center"/>
          </w:tcPr>
          <w:p w14:paraId="4AE9F6CB">
            <w:pPr>
              <w:pStyle w:val="288"/>
              <w:ind w:firstLine="0" w:firstLineChars="0"/>
              <w:rPr>
                <w:rFonts w:ascii="仿宋" w:hAnsi="仿宋" w:eastAsia="仿宋" w:cs="仿宋"/>
                <w:b/>
                <w:bCs/>
                <w:color w:val="auto"/>
                <w:sz w:val="24"/>
                <w:highlight w:val="none"/>
              </w:rPr>
            </w:pPr>
            <w:r>
              <w:rPr>
                <w:rFonts w:hint="eastAsia" w:ascii="仿宋" w:hAnsi="仿宋" w:eastAsia="仿宋" w:cs="仿宋"/>
                <w:b/>
                <w:bCs/>
                <w:color w:val="auto"/>
                <w:sz w:val="24"/>
                <w:highlight w:val="none"/>
              </w:rPr>
              <w:t>采购设备名称</w:t>
            </w:r>
          </w:p>
        </w:tc>
        <w:tc>
          <w:tcPr>
            <w:tcW w:w="3448" w:type="dxa"/>
            <w:vAlign w:val="center"/>
          </w:tcPr>
          <w:p w14:paraId="4092AB2F">
            <w:pPr>
              <w:pStyle w:val="288"/>
              <w:ind w:firstLine="0" w:firstLineChars="0"/>
              <w:rPr>
                <w:rFonts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2992" w:type="dxa"/>
            <w:vAlign w:val="center"/>
          </w:tcPr>
          <w:p w14:paraId="6709D7C3">
            <w:pPr>
              <w:pStyle w:val="288"/>
              <w:ind w:firstLine="0" w:firstLineChars="0"/>
              <w:rPr>
                <w:rFonts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14:paraId="621BC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49F13CD">
            <w:pPr>
              <w:pStyle w:val="288"/>
              <w:ind w:firstLine="0" w:firstLineChars="0"/>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2031" w:type="dxa"/>
            <w:vAlign w:val="center"/>
          </w:tcPr>
          <w:p w14:paraId="4AC7314F">
            <w:pPr>
              <w:pStyle w:val="288"/>
              <w:ind w:firstLine="0" w:firstLineChars="0"/>
              <w:rPr>
                <w:rFonts w:ascii="仿宋" w:hAnsi="仿宋" w:eastAsia="仿宋" w:cs="仿宋"/>
                <w:b/>
                <w:bCs/>
                <w:color w:val="auto"/>
                <w:sz w:val="32"/>
                <w:szCs w:val="32"/>
                <w:highlight w:val="none"/>
              </w:rPr>
            </w:pPr>
          </w:p>
        </w:tc>
        <w:tc>
          <w:tcPr>
            <w:tcW w:w="3448" w:type="dxa"/>
            <w:vAlign w:val="center"/>
          </w:tcPr>
          <w:p w14:paraId="2414EFAA">
            <w:pPr>
              <w:pStyle w:val="288"/>
              <w:ind w:firstLine="0" w:firstLineChars="0"/>
              <w:rPr>
                <w:rFonts w:ascii="仿宋" w:hAnsi="仿宋" w:eastAsia="仿宋" w:cs="仿宋"/>
                <w:b/>
                <w:bCs/>
                <w:color w:val="auto"/>
                <w:sz w:val="32"/>
                <w:szCs w:val="32"/>
                <w:highlight w:val="none"/>
              </w:rPr>
            </w:pPr>
          </w:p>
        </w:tc>
        <w:tc>
          <w:tcPr>
            <w:tcW w:w="2992" w:type="dxa"/>
            <w:vAlign w:val="center"/>
          </w:tcPr>
          <w:p w14:paraId="4E42541A">
            <w:pPr>
              <w:pStyle w:val="288"/>
              <w:ind w:firstLine="0" w:firstLineChars="0"/>
              <w:rPr>
                <w:rFonts w:ascii="仿宋" w:hAnsi="仿宋" w:eastAsia="仿宋" w:cs="仿宋"/>
                <w:b/>
                <w:bCs/>
                <w:color w:val="auto"/>
                <w:sz w:val="32"/>
                <w:szCs w:val="32"/>
                <w:highlight w:val="none"/>
              </w:rPr>
            </w:pPr>
          </w:p>
        </w:tc>
      </w:tr>
      <w:tr w14:paraId="6A9E8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3B60532">
            <w:pPr>
              <w:pStyle w:val="288"/>
              <w:ind w:firstLine="0" w:firstLineChars="0"/>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2031" w:type="dxa"/>
            <w:vAlign w:val="center"/>
          </w:tcPr>
          <w:p w14:paraId="422AC36C">
            <w:pPr>
              <w:pStyle w:val="288"/>
              <w:ind w:firstLine="0" w:firstLineChars="0"/>
              <w:rPr>
                <w:rFonts w:ascii="仿宋" w:hAnsi="仿宋" w:eastAsia="仿宋" w:cs="仿宋"/>
                <w:b/>
                <w:bCs/>
                <w:color w:val="auto"/>
                <w:sz w:val="32"/>
                <w:szCs w:val="32"/>
                <w:highlight w:val="none"/>
              </w:rPr>
            </w:pPr>
          </w:p>
        </w:tc>
        <w:tc>
          <w:tcPr>
            <w:tcW w:w="3448" w:type="dxa"/>
            <w:vAlign w:val="center"/>
          </w:tcPr>
          <w:p w14:paraId="6D47952E">
            <w:pPr>
              <w:pStyle w:val="288"/>
              <w:ind w:firstLine="0" w:firstLineChars="0"/>
              <w:rPr>
                <w:rFonts w:ascii="仿宋" w:hAnsi="仿宋" w:eastAsia="仿宋" w:cs="仿宋"/>
                <w:b/>
                <w:bCs/>
                <w:color w:val="auto"/>
                <w:sz w:val="32"/>
                <w:szCs w:val="32"/>
                <w:highlight w:val="none"/>
              </w:rPr>
            </w:pPr>
          </w:p>
        </w:tc>
        <w:tc>
          <w:tcPr>
            <w:tcW w:w="2992" w:type="dxa"/>
            <w:vAlign w:val="center"/>
          </w:tcPr>
          <w:p w14:paraId="5D73D757">
            <w:pPr>
              <w:pStyle w:val="288"/>
              <w:ind w:firstLine="0" w:firstLineChars="0"/>
              <w:rPr>
                <w:rFonts w:ascii="仿宋" w:hAnsi="仿宋" w:eastAsia="仿宋" w:cs="仿宋"/>
                <w:b/>
                <w:bCs/>
                <w:color w:val="auto"/>
                <w:sz w:val="32"/>
                <w:szCs w:val="32"/>
                <w:highlight w:val="none"/>
              </w:rPr>
            </w:pPr>
          </w:p>
        </w:tc>
      </w:tr>
      <w:tr w14:paraId="45E7A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D6E308F">
            <w:pPr>
              <w:pStyle w:val="288"/>
              <w:ind w:firstLine="0" w:firstLineChars="0"/>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2031" w:type="dxa"/>
            <w:vAlign w:val="center"/>
          </w:tcPr>
          <w:p w14:paraId="0E932472">
            <w:pPr>
              <w:pStyle w:val="288"/>
              <w:ind w:firstLine="0" w:firstLineChars="0"/>
              <w:rPr>
                <w:rFonts w:ascii="仿宋" w:hAnsi="仿宋" w:eastAsia="仿宋" w:cs="仿宋"/>
                <w:b/>
                <w:bCs/>
                <w:color w:val="auto"/>
                <w:sz w:val="32"/>
                <w:szCs w:val="32"/>
                <w:highlight w:val="none"/>
              </w:rPr>
            </w:pPr>
          </w:p>
        </w:tc>
        <w:tc>
          <w:tcPr>
            <w:tcW w:w="3448" w:type="dxa"/>
            <w:vAlign w:val="center"/>
          </w:tcPr>
          <w:p w14:paraId="4B9F9831">
            <w:pPr>
              <w:pStyle w:val="288"/>
              <w:ind w:firstLine="0" w:firstLineChars="0"/>
              <w:rPr>
                <w:rFonts w:ascii="仿宋" w:hAnsi="仿宋" w:eastAsia="仿宋" w:cs="仿宋"/>
                <w:b/>
                <w:bCs/>
                <w:color w:val="auto"/>
                <w:sz w:val="32"/>
                <w:szCs w:val="32"/>
                <w:highlight w:val="none"/>
              </w:rPr>
            </w:pPr>
          </w:p>
        </w:tc>
        <w:tc>
          <w:tcPr>
            <w:tcW w:w="2992" w:type="dxa"/>
            <w:vAlign w:val="center"/>
          </w:tcPr>
          <w:p w14:paraId="20126F2A">
            <w:pPr>
              <w:pStyle w:val="288"/>
              <w:ind w:firstLine="0" w:firstLineChars="0"/>
              <w:rPr>
                <w:rFonts w:ascii="仿宋" w:hAnsi="仿宋" w:eastAsia="仿宋" w:cs="仿宋"/>
                <w:b/>
                <w:bCs/>
                <w:color w:val="auto"/>
                <w:sz w:val="32"/>
                <w:szCs w:val="32"/>
                <w:highlight w:val="none"/>
              </w:rPr>
            </w:pPr>
          </w:p>
        </w:tc>
      </w:tr>
      <w:tr w14:paraId="7567E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vAlign w:val="center"/>
          </w:tcPr>
          <w:p w14:paraId="2EE9E785">
            <w:pPr>
              <w:pStyle w:val="288"/>
              <w:ind w:firstLine="0" w:firstLineChars="0"/>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471" w:type="dxa"/>
            <w:gridSpan w:val="3"/>
            <w:vAlign w:val="center"/>
          </w:tcPr>
          <w:p w14:paraId="478F5CA7">
            <w:pPr>
              <w:pStyle w:val="288"/>
              <w:ind w:firstLine="0" w:firstLineChars="0"/>
              <w:jc w:val="center"/>
              <w:rPr>
                <w:rFonts w:ascii="仿宋" w:hAnsi="仿宋" w:eastAsia="仿宋" w:cs="仿宋"/>
                <w:b/>
                <w:bCs/>
                <w:color w:val="auto"/>
                <w:sz w:val="32"/>
                <w:szCs w:val="32"/>
                <w:highlight w:val="none"/>
              </w:rPr>
            </w:pPr>
          </w:p>
          <w:p w14:paraId="46EEABB8">
            <w:pPr>
              <w:pStyle w:val="288"/>
              <w:ind w:firstLine="0" w:firstLineChars="0"/>
              <w:jc w:val="center"/>
              <w:rPr>
                <w:rFonts w:ascii="仿宋" w:hAnsi="仿宋" w:eastAsia="仿宋" w:cs="仿宋"/>
                <w:b/>
                <w:bCs/>
                <w:color w:val="auto"/>
                <w:sz w:val="32"/>
                <w:szCs w:val="32"/>
                <w:highlight w:val="none"/>
              </w:rPr>
            </w:pPr>
          </w:p>
          <w:p w14:paraId="4A1F3484">
            <w:pPr>
              <w:pStyle w:val="288"/>
              <w:ind w:firstLine="0" w:firstLineChars="0"/>
              <w:jc w:val="center"/>
              <w:rPr>
                <w:rFonts w:ascii="仿宋" w:hAnsi="仿宋" w:eastAsia="仿宋" w:cs="仿宋"/>
                <w:b/>
                <w:bCs/>
                <w:color w:val="auto"/>
                <w:sz w:val="32"/>
                <w:szCs w:val="32"/>
                <w:highlight w:val="none"/>
              </w:rPr>
            </w:pPr>
          </w:p>
          <w:p w14:paraId="363A834C">
            <w:pPr>
              <w:pStyle w:val="288"/>
              <w:ind w:firstLine="0" w:firstLineChars="0"/>
              <w:jc w:val="center"/>
              <w:rPr>
                <w:rFonts w:ascii="仿宋" w:hAnsi="仿宋" w:eastAsia="仿宋" w:cs="仿宋"/>
                <w:b/>
                <w:bCs/>
                <w:color w:val="auto"/>
                <w:sz w:val="32"/>
                <w:szCs w:val="32"/>
                <w:highlight w:val="none"/>
              </w:rPr>
            </w:pPr>
          </w:p>
          <w:p w14:paraId="7D9040B5">
            <w:pPr>
              <w:pStyle w:val="288"/>
              <w:ind w:firstLine="0" w:firstLineChars="0"/>
              <w:jc w:val="center"/>
              <w:rPr>
                <w:rFonts w:ascii="仿宋" w:hAnsi="仿宋" w:eastAsia="仿宋" w:cs="仿宋"/>
                <w:b/>
                <w:bCs/>
                <w:color w:val="auto"/>
                <w:sz w:val="32"/>
                <w:szCs w:val="32"/>
                <w:highlight w:val="none"/>
              </w:rPr>
            </w:pPr>
          </w:p>
          <w:p w14:paraId="5D5C9300">
            <w:pPr>
              <w:pStyle w:val="288"/>
              <w:ind w:firstLine="0" w:firstLineChars="0"/>
              <w:jc w:val="center"/>
              <w:rPr>
                <w:rFonts w:ascii="仿宋" w:hAnsi="仿宋" w:eastAsia="仿宋" w:cs="仿宋"/>
                <w:b/>
                <w:bCs/>
                <w:color w:val="auto"/>
                <w:sz w:val="32"/>
                <w:szCs w:val="32"/>
                <w:highlight w:val="none"/>
              </w:rPr>
            </w:pPr>
          </w:p>
          <w:p w14:paraId="1C74205A">
            <w:pPr>
              <w:pStyle w:val="288"/>
              <w:ind w:firstLine="0" w:firstLineChars="0"/>
              <w:jc w:val="center"/>
              <w:rPr>
                <w:rFonts w:ascii="仿宋" w:hAnsi="仿宋" w:eastAsia="仿宋" w:cs="仿宋"/>
                <w:b/>
                <w:bCs/>
                <w:color w:val="auto"/>
                <w:sz w:val="32"/>
                <w:szCs w:val="32"/>
                <w:highlight w:val="none"/>
              </w:rPr>
            </w:pPr>
          </w:p>
          <w:p w14:paraId="19400C4D">
            <w:pPr>
              <w:pStyle w:val="288"/>
              <w:ind w:firstLine="0" w:firstLineChars="0"/>
              <w:jc w:val="center"/>
              <w:rPr>
                <w:rFonts w:ascii="仿宋" w:hAnsi="仿宋" w:eastAsia="仿宋" w:cs="仿宋"/>
                <w:b/>
                <w:bCs/>
                <w:color w:val="auto"/>
                <w:sz w:val="32"/>
                <w:szCs w:val="32"/>
                <w:highlight w:val="none"/>
              </w:rPr>
            </w:pPr>
          </w:p>
          <w:p w14:paraId="5CABF022">
            <w:pPr>
              <w:pStyle w:val="288"/>
              <w:ind w:firstLine="0" w:firstLineChars="0"/>
              <w:jc w:val="center"/>
              <w:rPr>
                <w:rFonts w:ascii="仿宋" w:hAnsi="仿宋" w:eastAsia="仿宋" w:cs="仿宋"/>
                <w:b/>
                <w:bCs/>
                <w:color w:val="auto"/>
                <w:sz w:val="32"/>
                <w:szCs w:val="32"/>
                <w:highlight w:val="none"/>
              </w:rPr>
            </w:pPr>
          </w:p>
        </w:tc>
      </w:tr>
    </w:tbl>
    <w:p w14:paraId="3F83B8B5">
      <w:pPr>
        <w:pStyle w:val="288"/>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color w:val="auto"/>
          <w:highlight w:val="none"/>
        </w:rPr>
        <w:fldChar w:fldCharType="begin"/>
      </w:r>
      <w:r>
        <w:rPr>
          <w:color w:val="auto"/>
          <w:highlight w:val="none"/>
        </w:rPr>
        <w:instrText xml:space="preserve"> HYPERLINK "mailto:本表填写并盖章后，请发至邮箱lyuzbb@126.com。" </w:instrText>
      </w:r>
      <w:r>
        <w:rPr>
          <w:color w:val="auto"/>
          <w:highlight w:val="none"/>
        </w:rPr>
        <w:fldChar w:fldCharType="separate"/>
      </w:r>
      <w:r>
        <w:rPr>
          <w:rStyle w:val="81"/>
          <w:rFonts w:hint="eastAsia" w:ascii="仿宋" w:hAnsi="仿宋" w:eastAsia="仿宋" w:cs="仿宋"/>
          <w:b/>
          <w:bCs/>
          <w:color w:val="auto"/>
          <w:highlight w:val="none"/>
        </w:rPr>
        <w:t>本表填写并盖章后，请发至邮箱lyuzbb@126.com。</w:t>
      </w:r>
      <w:r>
        <w:rPr>
          <w:rStyle w:val="81"/>
          <w:rFonts w:hint="eastAsia" w:ascii="仿宋" w:hAnsi="仿宋" w:eastAsia="仿宋" w:cs="仿宋"/>
          <w:b/>
          <w:bCs/>
          <w:color w:val="auto"/>
          <w:highlight w:val="none"/>
        </w:rPr>
        <w:fldChar w:fldCharType="end"/>
      </w:r>
      <w:r>
        <w:rPr>
          <w:rFonts w:hint="eastAsia" w:ascii="仿宋" w:hAnsi="仿宋" w:eastAsia="仿宋" w:cs="仿宋"/>
          <w:b/>
          <w:bCs/>
          <w:color w:val="auto"/>
          <w:sz w:val="24"/>
          <w:highlight w:val="none"/>
        </w:rPr>
        <w:t xml:space="preserve"> 并致电临沂大学采购科 </w:t>
      </w:r>
      <w:r>
        <w:rPr>
          <w:rFonts w:hint="eastAsia" w:ascii="仿宋" w:hAnsi="仿宋" w:eastAsia="仿宋" w:cs="仿宋"/>
          <w:b/>
          <w:bCs/>
          <w:color w:val="auto"/>
          <w:sz w:val="24"/>
          <w:highlight w:val="none"/>
          <w:lang w:eastAsia="zh-CN"/>
        </w:rPr>
        <w:t>李老师</w:t>
      </w:r>
      <w:r>
        <w:rPr>
          <w:rFonts w:hint="eastAsia" w:ascii="仿宋" w:hAnsi="仿宋" w:eastAsia="仿宋" w:cs="仿宋"/>
          <w:b/>
          <w:bCs/>
          <w:color w:val="auto"/>
          <w:sz w:val="24"/>
          <w:highlight w:val="none"/>
        </w:rPr>
        <w:t>0539-</w:t>
      </w:r>
      <w:r>
        <w:rPr>
          <w:rFonts w:hint="eastAsia" w:ascii="仿宋" w:hAnsi="仿宋" w:eastAsia="仿宋" w:cs="仿宋"/>
          <w:b/>
          <w:bCs/>
          <w:color w:val="auto"/>
          <w:sz w:val="24"/>
          <w:highlight w:val="none"/>
          <w:lang w:eastAsia="zh-CN"/>
        </w:rPr>
        <w:t>7258758</w:t>
      </w:r>
      <w:r>
        <w:rPr>
          <w:rFonts w:hint="eastAsia" w:ascii="仿宋" w:hAnsi="仿宋" w:eastAsia="仿宋" w:cs="仿宋"/>
          <w:b/>
          <w:bCs/>
          <w:color w:val="auto"/>
          <w:sz w:val="24"/>
          <w:highlight w:val="none"/>
        </w:rPr>
        <w:t>。</w:t>
      </w:r>
    </w:p>
    <w:p w14:paraId="38085053">
      <w:pPr>
        <w:pStyle w:val="288"/>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14:paraId="214B6240">
      <w:pPr>
        <w:pStyle w:val="288"/>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单位名称（盖章）：</w:t>
      </w:r>
    </w:p>
    <w:p w14:paraId="66B9C756">
      <w:pPr>
        <w:pStyle w:val="288"/>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联系人：        电话：</w:t>
      </w:r>
    </w:p>
    <w:p w14:paraId="0A0FC7A1">
      <w:pPr>
        <w:pStyle w:val="72"/>
        <w:tabs>
          <w:tab w:val="left" w:pos="567"/>
        </w:tabs>
        <w:ind w:firstLine="241"/>
        <w:rPr>
          <w:rFonts w:cs="宋体"/>
          <w:b/>
          <w:bCs/>
          <w:color w:val="auto"/>
          <w:sz w:val="24"/>
          <w:highlight w:val="none"/>
        </w:rPr>
      </w:pPr>
      <w:r>
        <w:rPr>
          <w:rFonts w:hint="eastAsia" w:cs="宋体"/>
          <w:b/>
          <w:bCs/>
          <w:color w:val="auto"/>
          <w:sz w:val="24"/>
          <w:highlight w:val="none"/>
        </w:rPr>
        <w:t xml:space="preserve">                        </w:t>
      </w:r>
    </w:p>
    <w:p w14:paraId="7E1B2B41">
      <w:pPr>
        <w:pStyle w:val="72"/>
        <w:tabs>
          <w:tab w:val="left" w:pos="567"/>
        </w:tabs>
        <w:ind w:firstLine="241"/>
        <w:jc w:val="right"/>
        <w:rPr>
          <w:color w:val="auto"/>
          <w:highlight w:val="none"/>
        </w:rPr>
      </w:pPr>
      <w:r>
        <w:rPr>
          <w:rFonts w:hint="eastAsia" w:cs="宋体"/>
          <w:b/>
          <w:bCs/>
          <w:color w:val="auto"/>
          <w:sz w:val="24"/>
          <w:highlight w:val="none"/>
        </w:rPr>
        <w:t xml:space="preserve">年   月   日   </w:t>
      </w:r>
    </w:p>
    <w:p w14:paraId="293DEA46">
      <w:pPr>
        <w:tabs>
          <w:tab w:val="right" w:pos="8312"/>
        </w:tabs>
        <w:rPr>
          <w:rFonts w:ascii="宋体" w:hAnsi="宋体" w:cs="宋体"/>
          <w:b/>
          <w:color w:val="auto"/>
          <w:sz w:val="32"/>
          <w:highlight w:val="none"/>
        </w:rPr>
        <w:sectPr>
          <w:headerReference r:id="rId5" w:type="first"/>
          <w:headerReference r:id="rId3" w:type="default"/>
          <w:footerReference r:id="rId6" w:type="default"/>
          <w:headerReference r:id="rId4" w:type="even"/>
          <w:footerReference r:id="rId7" w:type="even"/>
          <w:pgSz w:w="11906" w:h="16838"/>
          <w:pgMar w:top="1134" w:right="1134" w:bottom="1134" w:left="1134" w:header="851" w:footer="992" w:gutter="0"/>
          <w:cols w:space="720" w:num="1"/>
          <w:titlePg/>
          <w:rtlGutter w:val="0"/>
          <w:docGrid w:linePitch="312" w:charSpace="0"/>
        </w:sectPr>
      </w:pPr>
      <w:r>
        <w:rPr>
          <w:rFonts w:hint="eastAsia" w:ascii="宋体" w:hAnsi="宋体" w:cs="宋体"/>
          <w:b/>
          <w:bCs/>
          <w:color w:val="auto"/>
          <w:sz w:val="24"/>
          <w:highlight w:val="none"/>
        </w:rPr>
        <w:t xml:space="preserve">     </w:t>
      </w:r>
      <w:r>
        <w:rPr>
          <w:rFonts w:hint="eastAsia" w:ascii="宋体" w:hAnsi="宋体" w:cs="宋体"/>
          <w:b/>
          <w:bCs/>
          <w:color w:val="auto"/>
          <w:sz w:val="24"/>
          <w:highlight w:val="none"/>
        </w:rPr>
        <w:tab/>
      </w:r>
    </w:p>
    <w:p w14:paraId="073A56EA">
      <w:pPr>
        <w:spacing w:line="360" w:lineRule="auto"/>
        <w:jc w:val="center"/>
        <w:rPr>
          <w:rFonts w:ascii="宋体" w:hAnsi="宋体"/>
          <w:b/>
          <w:color w:val="auto"/>
          <w:sz w:val="44"/>
          <w:szCs w:val="44"/>
          <w:highlight w:val="none"/>
        </w:rPr>
      </w:pPr>
    </w:p>
    <w:p w14:paraId="466F8E3D">
      <w:pPr>
        <w:spacing w:line="360" w:lineRule="auto"/>
        <w:jc w:val="center"/>
        <w:rPr>
          <w:rFonts w:ascii="宋体" w:hAnsi="宋体"/>
          <w:b/>
          <w:color w:val="auto"/>
          <w:sz w:val="44"/>
          <w:szCs w:val="44"/>
          <w:highlight w:val="none"/>
        </w:rPr>
      </w:pPr>
      <w:r>
        <w:rPr>
          <w:rFonts w:hint="eastAsia" w:ascii="宋体" w:hAnsi="宋体"/>
          <w:b/>
          <w:color w:val="auto"/>
          <w:sz w:val="44"/>
          <w:szCs w:val="44"/>
          <w:highlight w:val="none"/>
        </w:rPr>
        <w:t>磋商文件目录</w:t>
      </w:r>
    </w:p>
    <w:p w14:paraId="329BC235">
      <w:pPr>
        <w:pStyle w:val="84"/>
        <w:rPr>
          <w:color w:val="auto"/>
          <w:highlight w:val="none"/>
        </w:rPr>
      </w:pPr>
    </w:p>
    <w:p w14:paraId="5A1FC784">
      <w:pPr>
        <w:pStyle w:val="52"/>
        <w:tabs>
          <w:tab w:val="right" w:leader="dot" w:pos="8931"/>
        </w:tabs>
        <w:spacing w:before="0" w:after="0"/>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r>
        <w:rPr>
          <w:color w:val="auto"/>
          <w:highlight w:val="none"/>
        </w:rPr>
        <w:fldChar w:fldCharType="begin"/>
      </w:r>
      <w:r>
        <w:rPr>
          <w:color w:val="auto"/>
          <w:highlight w:val="none"/>
        </w:rPr>
        <w:instrText xml:space="preserve"> HYPERLINK \l "_Toc10126113" </w:instrText>
      </w:r>
      <w:r>
        <w:rPr>
          <w:color w:val="auto"/>
          <w:highlight w:val="none"/>
        </w:rPr>
        <w:fldChar w:fldCharType="separate"/>
      </w:r>
      <w:r>
        <w:rPr>
          <w:rStyle w:val="81"/>
          <w:rFonts w:hint="eastAsia"/>
          <w:b w:val="0"/>
          <w:color w:val="auto"/>
          <w:sz w:val="28"/>
          <w:szCs w:val="28"/>
          <w:highlight w:val="none"/>
        </w:rPr>
        <w:t>第一部分</w:t>
      </w:r>
      <w:r>
        <w:rPr>
          <w:rStyle w:val="81"/>
          <w:b w:val="0"/>
          <w:color w:val="auto"/>
          <w:sz w:val="28"/>
          <w:szCs w:val="28"/>
          <w:highlight w:val="none"/>
        </w:rPr>
        <w:t xml:space="preserve"> </w:t>
      </w:r>
      <w:r>
        <w:rPr>
          <w:rStyle w:val="81"/>
          <w:rFonts w:hint="eastAsia"/>
          <w:b w:val="0"/>
          <w:color w:val="auto"/>
          <w:sz w:val="28"/>
          <w:szCs w:val="28"/>
          <w:highlight w:val="none"/>
        </w:rPr>
        <w:t xml:space="preserve"> 竞争性磋商邀请函</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_Toc10126113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5</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093559E3">
      <w:pPr>
        <w:pStyle w:val="52"/>
        <w:tabs>
          <w:tab w:val="right" w:leader="dot" w:pos="8931"/>
        </w:tabs>
        <w:spacing w:before="0" w:after="0"/>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HYPERLINK \l "_Toc10126115" </w:instrText>
      </w:r>
      <w:r>
        <w:rPr>
          <w:color w:val="auto"/>
          <w:highlight w:val="none"/>
        </w:rPr>
        <w:fldChar w:fldCharType="separate"/>
      </w:r>
      <w:r>
        <w:rPr>
          <w:rStyle w:val="81"/>
          <w:rFonts w:hint="eastAsia"/>
          <w:b w:val="0"/>
          <w:color w:val="auto"/>
          <w:sz w:val="28"/>
          <w:szCs w:val="28"/>
          <w:highlight w:val="none"/>
        </w:rPr>
        <w:t>第二部分</w:t>
      </w:r>
      <w:r>
        <w:rPr>
          <w:rStyle w:val="81"/>
          <w:b w:val="0"/>
          <w:color w:val="auto"/>
          <w:sz w:val="28"/>
          <w:szCs w:val="28"/>
          <w:highlight w:val="none"/>
        </w:rPr>
        <w:t xml:space="preserve">  </w:t>
      </w:r>
      <w:r>
        <w:rPr>
          <w:rStyle w:val="81"/>
          <w:rFonts w:hint="eastAsia"/>
          <w:b w:val="0"/>
          <w:color w:val="auto"/>
          <w:sz w:val="28"/>
          <w:szCs w:val="28"/>
          <w:highlight w:val="none"/>
        </w:rPr>
        <w:t>供应商须知</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_Toc10126115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8</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05A94DE9">
      <w:pPr>
        <w:pStyle w:val="52"/>
        <w:tabs>
          <w:tab w:val="right" w:leader="dot" w:pos="8931"/>
        </w:tabs>
        <w:spacing w:before="0" w:after="0"/>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HYPERLINK \l "_Toc10126116" </w:instrText>
      </w:r>
      <w:r>
        <w:rPr>
          <w:color w:val="auto"/>
          <w:highlight w:val="none"/>
        </w:rPr>
        <w:fldChar w:fldCharType="separate"/>
      </w:r>
      <w:r>
        <w:rPr>
          <w:rStyle w:val="81"/>
          <w:rFonts w:hint="eastAsia"/>
          <w:b w:val="0"/>
          <w:color w:val="auto"/>
          <w:sz w:val="28"/>
          <w:szCs w:val="28"/>
          <w:highlight w:val="none"/>
        </w:rPr>
        <w:t>第三部分</w:t>
      </w:r>
      <w:r>
        <w:rPr>
          <w:rStyle w:val="81"/>
          <w:b w:val="0"/>
          <w:color w:val="auto"/>
          <w:sz w:val="28"/>
          <w:szCs w:val="28"/>
          <w:highlight w:val="none"/>
        </w:rPr>
        <w:t xml:space="preserve">  </w:t>
      </w:r>
      <w:r>
        <w:rPr>
          <w:rStyle w:val="81"/>
          <w:rFonts w:hint="eastAsia"/>
          <w:b w:val="0"/>
          <w:color w:val="auto"/>
          <w:sz w:val="28"/>
          <w:szCs w:val="28"/>
          <w:highlight w:val="none"/>
        </w:rPr>
        <w:t>项目说明及采购需求</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_Toc10126116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17</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0D805BD6">
      <w:pPr>
        <w:pStyle w:val="52"/>
        <w:tabs>
          <w:tab w:val="right" w:leader="dot" w:pos="8931"/>
        </w:tabs>
        <w:spacing w:before="0" w:after="0"/>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HYPERLINK \l "_Toc10126117" </w:instrText>
      </w:r>
      <w:r>
        <w:rPr>
          <w:color w:val="auto"/>
          <w:highlight w:val="none"/>
        </w:rPr>
        <w:fldChar w:fldCharType="separate"/>
      </w:r>
      <w:r>
        <w:rPr>
          <w:rStyle w:val="81"/>
          <w:rFonts w:hint="eastAsia"/>
          <w:b w:val="0"/>
          <w:color w:val="auto"/>
          <w:sz w:val="28"/>
          <w:szCs w:val="28"/>
          <w:highlight w:val="none"/>
        </w:rPr>
        <w:t>第四部分</w:t>
      </w:r>
      <w:r>
        <w:rPr>
          <w:rStyle w:val="81"/>
          <w:b w:val="0"/>
          <w:color w:val="auto"/>
          <w:sz w:val="28"/>
          <w:szCs w:val="28"/>
          <w:highlight w:val="none"/>
        </w:rPr>
        <w:t xml:space="preserve">  </w:t>
      </w:r>
      <w:r>
        <w:rPr>
          <w:rStyle w:val="81"/>
          <w:rFonts w:hint="eastAsia"/>
          <w:b w:val="0"/>
          <w:color w:val="auto"/>
          <w:sz w:val="28"/>
          <w:szCs w:val="28"/>
          <w:highlight w:val="none"/>
        </w:rPr>
        <w:t>磋商程序</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_Toc10126117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21</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68B2870D">
      <w:pPr>
        <w:pStyle w:val="52"/>
        <w:tabs>
          <w:tab w:val="right" w:leader="dot" w:pos="8931"/>
        </w:tabs>
        <w:spacing w:before="0" w:after="0"/>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HYPERLINK \l "_Toc10126118" </w:instrText>
      </w:r>
      <w:r>
        <w:rPr>
          <w:color w:val="auto"/>
          <w:highlight w:val="none"/>
        </w:rPr>
        <w:fldChar w:fldCharType="separate"/>
      </w:r>
      <w:r>
        <w:rPr>
          <w:rStyle w:val="81"/>
          <w:rFonts w:hint="eastAsia"/>
          <w:b w:val="0"/>
          <w:color w:val="auto"/>
          <w:sz w:val="28"/>
          <w:szCs w:val="28"/>
          <w:highlight w:val="none"/>
        </w:rPr>
        <w:t>第五部分</w:t>
      </w:r>
      <w:r>
        <w:rPr>
          <w:rStyle w:val="81"/>
          <w:b w:val="0"/>
          <w:color w:val="auto"/>
          <w:sz w:val="28"/>
          <w:szCs w:val="28"/>
          <w:highlight w:val="none"/>
        </w:rPr>
        <w:t xml:space="preserve">  </w:t>
      </w:r>
      <w:r>
        <w:rPr>
          <w:rStyle w:val="81"/>
          <w:rFonts w:hint="eastAsia"/>
          <w:b w:val="0"/>
          <w:color w:val="auto"/>
          <w:sz w:val="28"/>
          <w:szCs w:val="28"/>
          <w:highlight w:val="none"/>
        </w:rPr>
        <w:t>授予合同</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_Toc10126118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28</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4A34075A">
      <w:pPr>
        <w:pStyle w:val="52"/>
        <w:tabs>
          <w:tab w:val="right" w:leader="dot" w:pos="8931"/>
        </w:tabs>
        <w:spacing w:before="0" w:after="0"/>
        <w:rPr>
          <w:rFonts w:ascii="Calibri" w:hAnsi="Calibri"/>
          <w:b w:val="0"/>
          <w:caps w:val="0"/>
          <w:color w:val="auto"/>
          <w:sz w:val="28"/>
          <w:szCs w:val="28"/>
          <w:highlight w:val="none"/>
        </w:rPr>
      </w:pPr>
      <w:r>
        <w:rPr>
          <w:color w:val="auto"/>
          <w:highlight w:val="none"/>
        </w:rPr>
        <w:fldChar w:fldCharType="begin"/>
      </w:r>
      <w:r>
        <w:rPr>
          <w:color w:val="auto"/>
          <w:highlight w:val="none"/>
        </w:rPr>
        <w:instrText xml:space="preserve"> HYPERLINK \l "_Toc10126119" </w:instrText>
      </w:r>
      <w:r>
        <w:rPr>
          <w:color w:val="auto"/>
          <w:highlight w:val="none"/>
        </w:rPr>
        <w:fldChar w:fldCharType="separate"/>
      </w:r>
      <w:r>
        <w:rPr>
          <w:rStyle w:val="81"/>
          <w:rFonts w:hint="eastAsia"/>
          <w:b w:val="0"/>
          <w:color w:val="auto"/>
          <w:sz w:val="28"/>
          <w:szCs w:val="28"/>
          <w:highlight w:val="none"/>
        </w:rPr>
        <w:t>第六部分</w:t>
      </w:r>
      <w:r>
        <w:rPr>
          <w:rStyle w:val="81"/>
          <w:b w:val="0"/>
          <w:color w:val="auto"/>
          <w:sz w:val="28"/>
          <w:szCs w:val="28"/>
          <w:highlight w:val="none"/>
        </w:rPr>
        <w:t xml:space="preserve">  </w:t>
      </w:r>
      <w:r>
        <w:rPr>
          <w:rStyle w:val="81"/>
          <w:rFonts w:hint="eastAsia"/>
          <w:b w:val="0"/>
          <w:color w:val="auto"/>
          <w:sz w:val="28"/>
          <w:szCs w:val="28"/>
          <w:highlight w:val="none"/>
        </w:rPr>
        <w:t>附</w:t>
      </w:r>
      <w:r>
        <w:rPr>
          <w:rStyle w:val="81"/>
          <w:b w:val="0"/>
          <w:color w:val="auto"/>
          <w:sz w:val="28"/>
          <w:szCs w:val="28"/>
          <w:highlight w:val="none"/>
        </w:rPr>
        <w:t xml:space="preserve">   </w:t>
      </w:r>
      <w:r>
        <w:rPr>
          <w:rStyle w:val="81"/>
          <w:rFonts w:hint="eastAsia"/>
          <w:b w:val="0"/>
          <w:color w:val="auto"/>
          <w:sz w:val="28"/>
          <w:szCs w:val="28"/>
          <w:highlight w:val="none"/>
        </w:rPr>
        <w:t>件</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_Toc10126119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29</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377AB617">
      <w:pPr>
        <w:spacing w:line="360" w:lineRule="auto"/>
        <w:rPr>
          <w:color w:val="auto"/>
          <w:highlight w:val="none"/>
        </w:rPr>
      </w:pPr>
      <w:r>
        <w:rPr>
          <w:b/>
          <w:bCs/>
          <w:color w:val="auto"/>
          <w:highlight w:val="none"/>
          <w:lang w:val="zh-CN"/>
        </w:rPr>
        <w:fldChar w:fldCharType="end"/>
      </w:r>
    </w:p>
    <w:p w14:paraId="1AB860D6">
      <w:pPr>
        <w:tabs>
          <w:tab w:val="left" w:pos="8080"/>
        </w:tabs>
        <w:spacing w:line="360" w:lineRule="auto"/>
        <w:ind w:right="751"/>
        <w:jc w:val="center"/>
        <w:rPr>
          <w:rFonts w:ascii="宋体" w:hAnsi="宋体"/>
          <w:color w:val="auto"/>
          <w:sz w:val="28"/>
          <w:szCs w:val="28"/>
          <w:highlight w:val="none"/>
        </w:rPr>
      </w:pPr>
    </w:p>
    <w:p w14:paraId="50260687">
      <w:pPr>
        <w:adjustRightInd w:val="0"/>
        <w:snapToGrid w:val="0"/>
        <w:spacing w:line="440" w:lineRule="exact"/>
        <w:ind w:firstLine="480" w:firstLineChars="200"/>
        <w:jc w:val="center"/>
        <w:rPr>
          <w:rFonts w:ascii="宋体" w:hAnsi="宋体"/>
          <w:color w:val="auto"/>
          <w:sz w:val="24"/>
          <w:highlight w:val="none"/>
        </w:rPr>
      </w:pPr>
      <w:bookmarkStart w:id="30" w:name="_GoBack"/>
      <w:bookmarkEnd w:id="30"/>
    </w:p>
    <w:p w14:paraId="49E2165E">
      <w:pPr>
        <w:adjustRightInd w:val="0"/>
        <w:snapToGrid w:val="0"/>
        <w:spacing w:line="440" w:lineRule="exact"/>
        <w:ind w:firstLine="562" w:firstLineChars="200"/>
        <w:rPr>
          <w:rFonts w:ascii="宋体" w:hAnsi="宋体"/>
          <w:b/>
          <w:color w:val="auto"/>
          <w:sz w:val="28"/>
          <w:szCs w:val="28"/>
          <w:highlight w:val="none"/>
        </w:rPr>
      </w:pPr>
    </w:p>
    <w:p w14:paraId="3A701A3B">
      <w:pPr>
        <w:adjustRightInd w:val="0"/>
        <w:snapToGrid w:val="0"/>
        <w:spacing w:line="440" w:lineRule="exact"/>
        <w:ind w:firstLine="562" w:firstLineChars="200"/>
        <w:rPr>
          <w:rFonts w:ascii="宋体" w:hAnsi="宋体"/>
          <w:b/>
          <w:color w:val="auto"/>
          <w:sz w:val="28"/>
          <w:szCs w:val="28"/>
          <w:highlight w:val="none"/>
        </w:rPr>
      </w:pPr>
    </w:p>
    <w:p w14:paraId="2621A497">
      <w:pPr>
        <w:pStyle w:val="4"/>
        <w:spacing w:before="0" w:after="0" w:line="240" w:lineRule="auto"/>
        <w:jc w:val="center"/>
        <w:rPr>
          <w:color w:val="auto"/>
          <w:sz w:val="36"/>
          <w:szCs w:val="36"/>
          <w:highlight w:val="none"/>
        </w:rPr>
      </w:pPr>
      <w:r>
        <w:rPr>
          <w:rFonts w:hint="eastAsia"/>
          <w:color w:val="auto"/>
          <w:sz w:val="36"/>
          <w:szCs w:val="36"/>
          <w:highlight w:val="none"/>
        </w:rPr>
        <w:br w:type="page"/>
      </w:r>
      <w:bookmarkStart w:id="0" w:name="_Toc10126113"/>
    </w:p>
    <w:p w14:paraId="238E1418">
      <w:pPr>
        <w:pStyle w:val="4"/>
        <w:spacing w:before="0" w:after="0" w:line="240" w:lineRule="auto"/>
        <w:jc w:val="center"/>
        <w:rPr>
          <w:color w:val="auto"/>
          <w:sz w:val="36"/>
          <w:szCs w:val="36"/>
          <w:highlight w:val="none"/>
        </w:rPr>
      </w:pPr>
    </w:p>
    <w:p w14:paraId="02CD254A">
      <w:pPr>
        <w:pStyle w:val="4"/>
        <w:spacing w:before="0" w:after="0" w:line="240" w:lineRule="auto"/>
        <w:jc w:val="center"/>
        <w:rPr>
          <w:color w:val="auto"/>
          <w:sz w:val="36"/>
          <w:szCs w:val="36"/>
          <w:highlight w:val="none"/>
        </w:rPr>
      </w:pPr>
      <w:r>
        <w:rPr>
          <w:rFonts w:hint="eastAsia"/>
          <w:color w:val="auto"/>
          <w:sz w:val="36"/>
          <w:szCs w:val="36"/>
          <w:highlight w:val="none"/>
        </w:rPr>
        <w:t>第一部分 竞争性磋商邀请函</w:t>
      </w:r>
      <w:bookmarkEnd w:id="0"/>
    </w:p>
    <w:p w14:paraId="56B4D506">
      <w:pPr>
        <w:keepNext w:val="0"/>
        <w:keepLines w:val="0"/>
        <w:pageBreakBefore w:val="0"/>
        <w:kinsoku/>
        <w:wordWrap/>
        <w:overflowPunct/>
        <w:topLinePunct w:val="0"/>
        <w:autoSpaceDE/>
        <w:autoSpaceDN/>
        <w:bidi w:val="0"/>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临沂市沂蒙国际招标有限公司受</w:t>
      </w:r>
      <w:r>
        <w:rPr>
          <w:rFonts w:hint="eastAsia" w:ascii="宋体" w:hAnsi="宋体"/>
          <w:color w:val="auto"/>
          <w:kern w:val="11"/>
          <w:sz w:val="28"/>
          <w:szCs w:val="28"/>
          <w:highlight w:val="none"/>
        </w:rPr>
        <w:t>临沂大学</w:t>
      </w:r>
      <w:r>
        <w:rPr>
          <w:rFonts w:hint="eastAsia" w:ascii="宋体" w:hAnsi="宋体"/>
          <w:color w:val="auto"/>
          <w:sz w:val="28"/>
          <w:szCs w:val="28"/>
          <w:highlight w:val="none"/>
        </w:rPr>
        <w:t>委托，</w:t>
      </w:r>
      <w:r>
        <w:rPr>
          <w:rFonts w:hint="eastAsia" w:ascii="宋体" w:hAnsi="宋体"/>
          <w:color w:val="auto"/>
          <w:kern w:val="11"/>
          <w:sz w:val="28"/>
          <w:szCs w:val="28"/>
          <w:highlight w:val="none"/>
        </w:rPr>
        <w:t>就</w:t>
      </w:r>
      <w:r>
        <w:rPr>
          <w:rFonts w:hint="eastAsia" w:ascii="宋体" w:hAnsi="宋体"/>
          <w:color w:val="auto"/>
          <w:kern w:val="11"/>
          <w:sz w:val="28"/>
          <w:szCs w:val="28"/>
          <w:highlight w:val="none"/>
          <w:lang w:eastAsia="zh-CN"/>
        </w:rPr>
        <w:t>临沂大学科技大楼及实验区周边增设咖啡简餐项目</w:t>
      </w:r>
      <w:r>
        <w:rPr>
          <w:rFonts w:hint="eastAsia" w:ascii="宋体" w:hAnsi="宋体"/>
          <w:color w:val="auto"/>
          <w:sz w:val="28"/>
          <w:szCs w:val="28"/>
          <w:highlight w:val="none"/>
        </w:rPr>
        <w:t>以竞争性磋商方式进行采购。欢迎符合本磋商文件要求的供应商前来参与磋商。</w:t>
      </w:r>
    </w:p>
    <w:p w14:paraId="76190ED1">
      <w:pPr>
        <w:keepNext w:val="0"/>
        <w:keepLines w:val="0"/>
        <w:pageBreakBefore w:val="0"/>
        <w:kinsoku/>
        <w:wordWrap/>
        <w:overflowPunct/>
        <w:topLinePunct w:val="0"/>
        <w:autoSpaceDE/>
        <w:autoSpaceDN/>
        <w:bidi w:val="0"/>
        <w:adjustRightInd w:val="0"/>
        <w:snapToGrid w:val="0"/>
        <w:spacing w:line="60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一、项目基本情况：</w:t>
      </w:r>
    </w:p>
    <w:p w14:paraId="585DB817">
      <w:pPr>
        <w:keepNext w:val="0"/>
        <w:keepLines w:val="0"/>
        <w:pageBreakBefore w:val="0"/>
        <w:kinsoku/>
        <w:wordWrap/>
        <w:overflowPunct/>
        <w:topLinePunct w:val="0"/>
        <w:autoSpaceDE/>
        <w:autoSpaceDN/>
        <w:bidi w:val="0"/>
        <w:adjustRightInd w:val="0"/>
        <w:snapToGrid w:val="0"/>
        <w:spacing w:line="600" w:lineRule="exact"/>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项目编号：</w:t>
      </w:r>
      <w:r>
        <w:rPr>
          <w:rFonts w:hint="eastAsia" w:ascii="宋体" w:hAnsi="宋体" w:eastAsia="宋体" w:cs="宋体"/>
          <w:color w:val="auto"/>
          <w:sz w:val="28"/>
          <w:szCs w:val="28"/>
          <w:highlight w:val="none"/>
          <w:lang w:val="zh-CN"/>
        </w:rPr>
        <w:t>SDCS202</w:t>
      </w:r>
      <w:r>
        <w:rPr>
          <w:rFonts w:hint="eastAsia" w:ascii="宋体" w:hAnsi="宋体" w:cs="宋体"/>
          <w:color w:val="auto"/>
          <w:sz w:val="28"/>
          <w:szCs w:val="28"/>
          <w:highlight w:val="none"/>
          <w:lang w:val="en-US" w:eastAsia="zh-CN"/>
        </w:rPr>
        <w:t>5008</w:t>
      </w:r>
    </w:p>
    <w:p w14:paraId="32DF4065">
      <w:pPr>
        <w:keepNext w:val="0"/>
        <w:keepLines w:val="0"/>
        <w:pageBreakBefore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项目名称：临沂大学科技大楼及实验区周边增设咖啡简餐站点建设项目</w:t>
      </w:r>
    </w:p>
    <w:p w14:paraId="61BB537A">
      <w:pPr>
        <w:keepNext w:val="0"/>
        <w:keepLines w:val="0"/>
        <w:pageBreakBefore w:val="0"/>
        <w:kinsoku/>
        <w:wordWrap/>
        <w:overflowPunct/>
        <w:topLinePunct w:val="0"/>
        <w:autoSpaceDE/>
        <w:autoSpaceDN/>
        <w:bidi w:val="0"/>
        <w:adjustRightInd w:val="0"/>
        <w:snapToGrid w:val="0"/>
        <w:spacing w:line="600" w:lineRule="exact"/>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预算</w:t>
      </w:r>
      <w:r>
        <w:rPr>
          <w:rFonts w:hint="eastAsia" w:ascii="宋体" w:hAnsi="宋体" w:eastAsia="宋体" w:cs="宋体"/>
          <w:color w:val="auto"/>
          <w:sz w:val="28"/>
          <w:szCs w:val="28"/>
          <w:highlight w:val="none"/>
        </w:rPr>
        <w:t>金额：</w:t>
      </w:r>
      <w:r>
        <w:rPr>
          <w:rFonts w:hint="eastAsia" w:ascii="宋体" w:hAnsi="宋体" w:cs="宋体"/>
          <w:color w:val="auto"/>
          <w:sz w:val="28"/>
          <w:szCs w:val="28"/>
          <w:highlight w:val="none"/>
          <w:lang w:val="en-US" w:eastAsia="zh-CN"/>
        </w:rPr>
        <w:t>0元</w:t>
      </w:r>
    </w:p>
    <w:p w14:paraId="7111667A">
      <w:pPr>
        <w:keepNext w:val="0"/>
        <w:keepLines w:val="0"/>
        <w:pageBreakBefore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采购需求：</w:t>
      </w:r>
    </w:p>
    <w:tbl>
      <w:tblPr>
        <w:tblStyle w:val="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1542"/>
        <w:gridCol w:w="7215"/>
      </w:tblGrid>
      <w:tr w14:paraId="63FBC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71" w:type="dxa"/>
            <w:vAlign w:val="center"/>
          </w:tcPr>
          <w:p w14:paraId="20800072">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包号</w:t>
            </w:r>
          </w:p>
        </w:tc>
        <w:tc>
          <w:tcPr>
            <w:tcW w:w="1542" w:type="dxa"/>
            <w:vAlign w:val="center"/>
          </w:tcPr>
          <w:p w14:paraId="33C3919B">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服务名称</w:t>
            </w:r>
          </w:p>
        </w:tc>
        <w:tc>
          <w:tcPr>
            <w:tcW w:w="7215" w:type="dxa"/>
            <w:vAlign w:val="center"/>
          </w:tcPr>
          <w:p w14:paraId="5AEC2965">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供应商资格要求</w:t>
            </w:r>
          </w:p>
        </w:tc>
      </w:tr>
      <w:tr w14:paraId="16DBA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71" w:type="dxa"/>
            <w:vAlign w:val="center"/>
          </w:tcPr>
          <w:p w14:paraId="3DA2C66F">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A</w:t>
            </w:r>
          </w:p>
        </w:tc>
        <w:tc>
          <w:tcPr>
            <w:tcW w:w="1542" w:type="dxa"/>
            <w:vAlign w:val="center"/>
          </w:tcPr>
          <w:p w14:paraId="32F664DC">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cs="宋体"/>
                <w:color w:val="auto"/>
                <w:kern w:val="11"/>
                <w:sz w:val="28"/>
                <w:szCs w:val="28"/>
                <w:highlight w:val="none"/>
              </w:rPr>
            </w:pPr>
            <w:r>
              <w:rPr>
                <w:rFonts w:hint="eastAsia" w:ascii="宋体" w:hAnsi="宋体" w:eastAsia="宋体" w:cs="宋体"/>
                <w:color w:val="auto"/>
                <w:sz w:val="28"/>
                <w:szCs w:val="28"/>
                <w:highlight w:val="none"/>
              </w:rPr>
              <w:t>临沂大学科技大楼及实验区周边增设咖啡简餐站点建设项目</w:t>
            </w:r>
          </w:p>
        </w:tc>
        <w:tc>
          <w:tcPr>
            <w:tcW w:w="7215" w:type="dxa"/>
          </w:tcPr>
          <w:p w14:paraId="49FE3C9B">
            <w:pPr>
              <w:keepNext w:val="0"/>
              <w:keepLines w:val="0"/>
              <w:pageBreakBefore w:val="0"/>
              <w:kinsoku/>
              <w:wordWrap/>
              <w:overflowPunct/>
              <w:topLinePunct w:val="0"/>
              <w:autoSpaceDE/>
              <w:autoSpaceDN/>
              <w:bidi w:val="0"/>
              <w:spacing w:line="6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1、具有经工商部门注册的独立法人资格，具有建设、管理、运营所需的能力；</w:t>
            </w:r>
          </w:p>
          <w:p w14:paraId="2C104CD1">
            <w:pPr>
              <w:keepNext w:val="0"/>
              <w:keepLines w:val="0"/>
              <w:pageBreakBefore w:val="0"/>
              <w:kinsoku/>
              <w:wordWrap/>
              <w:overflowPunct/>
              <w:topLinePunct w:val="0"/>
              <w:autoSpaceDE/>
              <w:autoSpaceDN/>
              <w:bidi w:val="0"/>
              <w:spacing w:line="6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2、近三年以来在经营活动中不存在违反国家法律、法规的不良记录；</w:t>
            </w:r>
          </w:p>
          <w:p w14:paraId="5678A47C">
            <w:pPr>
              <w:keepNext w:val="0"/>
              <w:keepLines w:val="0"/>
              <w:pageBreakBefore w:val="0"/>
              <w:kinsoku/>
              <w:wordWrap/>
              <w:overflowPunct/>
              <w:topLinePunct w:val="0"/>
              <w:autoSpaceDE/>
              <w:autoSpaceDN/>
              <w:bidi w:val="0"/>
              <w:spacing w:line="6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3、具有合法有效的食品经营许可证或食品生产许可证，经营国际国内知名咖啡品牌；</w:t>
            </w:r>
          </w:p>
          <w:p w14:paraId="64989C05">
            <w:pPr>
              <w:keepNext w:val="0"/>
              <w:keepLines w:val="0"/>
              <w:pageBreakBefore w:val="0"/>
              <w:kinsoku/>
              <w:wordWrap/>
              <w:overflowPunct/>
              <w:topLinePunct w:val="0"/>
              <w:autoSpaceDE/>
              <w:autoSpaceDN/>
              <w:bidi w:val="0"/>
              <w:spacing w:line="6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4、本项目不接受联合体投标，成交后成交人必须亲自参与经营，不得分包、转包、变相转包、合作经营或以他人身份挂靠；</w:t>
            </w:r>
          </w:p>
          <w:p w14:paraId="3498B6BC">
            <w:pPr>
              <w:keepNext w:val="0"/>
              <w:keepLines w:val="0"/>
              <w:pageBreakBefore w:val="0"/>
              <w:kinsoku/>
              <w:wordWrap/>
              <w:overflowPunct/>
              <w:topLinePunct w:val="0"/>
              <w:autoSpaceDE/>
              <w:autoSpaceDN/>
              <w:bidi w:val="0"/>
              <w:spacing w:line="6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5、在“信用中国”网站（www.creditchina.gov.cn）、 “全国法院失信被执行人名单信息公布与查询”平台（zxgk.court.gov.cn）未被列入失信被执行人名单、重大税收违法失信主体；</w:t>
            </w:r>
          </w:p>
          <w:p w14:paraId="3EC80035">
            <w:pPr>
              <w:keepNext w:val="0"/>
              <w:keepLines w:val="0"/>
              <w:pageBreakBefore w:val="0"/>
              <w:kinsoku/>
              <w:wordWrap/>
              <w:overflowPunct/>
              <w:topLinePunct w:val="0"/>
              <w:autoSpaceDE/>
              <w:autoSpaceDN/>
              <w:bidi w:val="0"/>
              <w:spacing w:line="6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6、向采购代理机构购买竞争性磋商文件并登记备案；</w:t>
            </w:r>
          </w:p>
          <w:p w14:paraId="22752E7A">
            <w:pPr>
              <w:keepNext w:val="0"/>
              <w:keepLines w:val="0"/>
              <w:pageBreakBefore w:val="0"/>
              <w:kinsoku/>
              <w:wordWrap/>
              <w:overflowPunct/>
              <w:topLinePunct w:val="0"/>
              <w:autoSpaceDE/>
              <w:autoSpaceDN/>
              <w:bidi w:val="0"/>
              <w:spacing w:line="60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7、磋商文件及法律法规规定的其它条款。</w:t>
            </w:r>
          </w:p>
        </w:tc>
      </w:tr>
    </w:tbl>
    <w:p w14:paraId="6C39FA40">
      <w:pPr>
        <w:keepNext w:val="0"/>
        <w:keepLines w:val="0"/>
        <w:pageBreakBefore w:val="0"/>
        <w:kinsoku/>
        <w:wordWrap/>
        <w:overflowPunct/>
        <w:topLinePunct w:val="0"/>
        <w:autoSpaceDE/>
        <w:autoSpaceDN/>
        <w:bidi w:val="0"/>
        <w:adjustRightInd w:val="0"/>
        <w:snapToGrid w:val="0"/>
        <w:spacing w:line="600" w:lineRule="exact"/>
        <w:ind w:left="0" w:leftChars="0" w:firstLine="327" w:firstLineChars="117"/>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合同履行期限：本项目合同期5年，采取“1+2+2”模式签约。</w:t>
      </w:r>
    </w:p>
    <w:p w14:paraId="2FAC4DDC">
      <w:pPr>
        <w:keepNext w:val="0"/>
        <w:keepLines w:val="0"/>
        <w:pageBreakBefore w:val="0"/>
        <w:kinsoku/>
        <w:wordWrap/>
        <w:overflowPunct/>
        <w:topLinePunct w:val="0"/>
        <w:autoSpaceDE/>
        <w:autoSpaceDN/>
        <w:bidi w:val="0"/>
        <w:adjustRightInd w:val="0"/>
        <w:snapToGrid w:val="0"/>
        <w:spacing w:line="600" w:lineRule="exact"/>
        <w:ind w:left="0" w:leftChars="0" w:firstLine="327" w:firstLineChars="117"/>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本项目不接受联合体投标。</w:t>
      </w:r>
    </w:p>
    <w:p w14:paraId="2C50892F">
      <w:pPr>
        <w:keepNext w:val="0"/>
        <w:keepLines w:val="0"/>
        <w:pageBreakBefore w:val="0"/>
        <w:kinsoku/>
        <w:wordWrap/>
        <w:overflowPunct/>
        <w:topLinePunct w:val="0"/>
        <w:autoSpaceDE/>
        <w:autoSpaceDN/>
        <w:bidi w:val="0"/>
        <w:spacing w:line="60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二</w:t>
      </w:r>
      <w:r>
        <w:rPr>
          <w:rFonts w:hint="eastAsia" w:ascii="宋体" w:hAnsi="宋体" w:eastAsia="宋体" w:cs="宋体"/>
          <w:color w:val="auto"/>
          <w:sz w:val="28"/>
          <w:szCs w:val="28"/>
          <w:highlight w:val="none"/>
        </w:rPr>
        <w:t>、获取磋商文件：</w:t>
      </w:r>
    </w:p>
    <w:p w14:paraId="606D4FBF">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1、时间：</w:t>
      </w:r>
      <w:r>
        <w:rPr>
          <w:rFonts w:hint="eastAsia" w:ascii="宋体" w:hAnsi="宋体" w:eastAsia="宋体" w:cs="宋体"/>
          <w:color w:val="auto"/>
          <w:sz w:val="28"/>
          <w:szCs w:val="28"/>
          <w:highlight w:val="none"/>
          <w:lang w:val="zh-CN" w:eastAsia="zh-CN"/>
        </w:rPr>
        <w:t>2025年</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val="zh-CN" w:eastAsia="zh-CN"/>
        </w:rPr>
        <w:t>月</w:t>
      </w:r>
      <w:r>
        <w:rPr>
          <w:rFonts w:hint="eastAsia" w:ascii="宋体" w:hAnsi="宋体" w:eastAsia="宋体" w:cs="宋体"/>
          <w:color w:val="auto"/>
          <w:sz w:val="28"/>
          <w:szCs w:val="28"/>
          <w:highlight w:val="none"/>
          <w:lang w:val="en-US" w:eastAsia="zh-CN"/>
        </w:rPr>
        <w:t>11</w:t>
      </w:r>
      <w:r>
        <w:rPr>
          <w:rFonts w:hint="eastAsia" w:ascii="宋体" w:hAnsi="宋体" w:eastAsia="宋体" w:cs="宋体"/>
          <w:color w:val="auto"/>
          <w:sz w:val="28"/>
          <w:szCs w:val="28"/>
          <w:highlight w:val="none"/>
          <w:lang w:val="zh-CN"/>
        </w:rPr>
        <w:t>日至</w:t>
      </w:r>
      <w:r>
        <w:rPr>
          <w:rFonts w:hint="eastAsia" w:ascii="宋体" w:hAnsi="宋体" w:eastAsia="宋体" w:cs="宋体"/>
          <w:color w:val="auto"/>
          <w:sz w:val="28"/>
          <w:szCs w:val="28"/>
          <w:highlight w:val="none"/>
          <w:lang w:val="zh-CN" w:eastAsia="zh-CN"/>
        </w:rPr>
        <w:t>2025年</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lang w:val="en-US" w:eastAsia="zh-CN"/>
        </w:rPr>
        <w:t>17</w:t>
      </w:r>
      <w:r>
        <w:rPr>
          <w:rFonts w:hint="eastAsia" w:ascii="宋体" w:hAnsi="宋体" w:eastAsia="宋体" w:cs="宋体"/>
          <w:color w:val="auto"/>
          <w:sz w:val="28"/>
          <w:szCs w:val="28"/>
          <w:highlight w:val="none"/>
          <w:lang w:val="zh-CN"/>
        </w:rPr>
        <w:t>日，上午8:30－11:30，下午14:00－17:00（北京时间，法定节假日除外）；</w:t>
      </w:r>
    </w:p>
    <w:p w14:paraId="6A816F21">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2、地点：临沂市</w:t>
      </w:r>
      <w:r>
        <w:rPr>
          <w:rFonts w:hint="eastAsia" w:ascii="宋体" w:hAnsi="宋体" w:eastAsia="宋体" w:cs="宋体"/>
          <w:color w:val="auto"/>
          <w:sz w:val="28"/>
          <w:szCs w:val="28"/>
          <w:highlight w:val="none"/>
          <w:lang w:val="zh-CN" w:eastAsia="zh-CN"/>
        </w:rPr>
        <w:t>兰山区</w:t>
      </w:r>
      <w:r>
        <w:rPr>
          <w:rFonts w:hint="eastAsia" w:ascii="宋体" w:hAnsi="宋体" w:eastAsia="宋体" w:cs="宋体"/>
          <w:color w:val="auto"/>
          <w:sz w:val="28"/>
          <w:szCs w:val="28"/>
          <w:highlight w:val="none"/>
          <w:lang w:val="zh-CN"/>
        </w:rPr>
        <w:t>北京路与沭河路交汇向北100米路西红日大厦20楼临沂市沂蒙国际招标有限公司；</w:t>
      </w:r>
    </w:p>
    <w:p w14:paraId="12E2CBA5">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bookmarkStart w:id="1" w:name="_Toc10126114"/>
      <w:bookmarkStart w:id="2" w:name="_Toc10126067"/>
      <w:r>
        <w:rPr>
          <w:rFonts w:hint="eastAsia" w:ascii="宋体" w:hAnsi="宋体" w:eastAsia="宋体" w:cs="宋体"/>
          <w:color w:val="auto"/>
          <w:sz w:val="28"/>
          <w:szCs w:val="28"/>
          <w:highlight w:val="none"/>
          <w:lang w:val="zh-CN"/>
        </w:rPr>
        <w:t>3、方式：</w:t>
      </w:r>
      <w:bookmarkEnd w:id="1"/>
      <w:bookmarkEnd w:id="2"/>
      <w:r>
        <w:rPr>
          <w:rFonts w:hint="eastAsia" w:ascii="宋体" w:hAnsi="宋体" w:eastAsia="宋体" w:cs="宋体"/>
          <w:color w:val="auto"/>
          <w:sz w:val="28"/>
          <w:szCs w:val="28"/>
          <w:highlight w:val="none"/>
          <w:lang w:val="zh-CN"/>
        </w:rPr>
        <w:t>携带以下材料前往上述地点购买：营业执照副本、近三年来无重大违法行为的书面声明、法定代表人身份证或授权代表授权书及身份证；自然人只需提供身份证。允许潜在供应商通过发送电子邮件方式办理获取竞争性磋商文件业务，邮箱ymgjzb@163.com；</w:t>
      </w:r>
    </w:p>
    <w:p w14:paraId="06E1590A">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4、售价：￥200元/份，售后不退。</w:t>
      </w:r>
    </w:p>
    <w:p w14:paraId="474F6097">
      <w:pPr>
        <w:keepNext w:val="0"/>
        <w:keepLines w:val="0"/>
        <w:pageBreakBefore w:val="0"/>
        <w:kinsoku/>
        <w:wordWrap/>
        <w:overflowPunct/>
        <w:topLinePunct w:val="0"/>
        <w:autoSpaceDE/>
        <w:autoSpaceDN/>
        <w:bidi w:val="0"/>
        <w:adjustRightInd w:val="0"/>
        <w:snapToGrid w:val="0"/>
        <w:spacing w:line="60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三</w:t>
      </w:r>
      <w:r>
        <w:rPr>
          <w:rFonts w:hint="eastAsia" w:ascii="宋体" w:hAnsi="宋体" w:eastAsia="宋体" w:cs="宋体"/>
          <w:color w:val="auto"/>
          <w:sz w:val="28"/>
          <w:szCs w:val="28"/>
          <w:highlight w:val="none"/>
        </w:rPr>
        <w:t>、递交响应文件截止时间及地点：</w:t>
      </w:r>
    </w:p>
    <w:p w14:paraId="5BD56A29">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1、时间：2025年</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lang w:val="en-US" w:eastAsia="zh-CN"/>
        </w:rPr>
        <w:t>21</w:t>
      </w:r>
      <w:r>
        <w:rPr>
          <w:rFonts w:hint="eastAsia" w:ascii="宋体" w:hAnsi="宋体" w:eastAsia="宋体" w:cs="宋体"/>
          <w:color w:val="auto"/>
          <w:sz w:val="28"/>
          <w:szCs w:val="28"/>
          <w:highlight w:val="none"/>
          <w:lang w:val="zh-CN"/>
        </w:rPr>
        <w:t>日</w:t>
      </w:r>
      <w:r>
        <w:rPr>
          <w:rFonts w:hint="eastAsia" w:ascii="宋体" w:hAnsi="宋体" w:eastAsia="宋体" w:cs="宋体"/>
          <w:color w:val="auto"/>
          <w:sz w:val="28"/>
          <w:szCs w:val="28"/>
          <w:highlight w:val="none"/>
          <w:lang w:val="en-US" w:eastAsia="zh-CN"/>
        </w:rPr>
        <w:t>09</w:t>
      </w:r>
      <w:r>
        <w:rPr>
          <w:rFonts w:hint="eastAsia" w:ascii="宋体" w:hAnsi="宋体" w:eastAsia="宋体" w:cs="宋体"/>
          <w:color w:val="auto"/>
          <w:sz w:val="28"/>
          <w:szCs w:val="28"/>
          <w:highlight w:val="none"/>
          <w:lang w:val="zh-CN"/>
        </w:rPr>
        <w:t>时</w:t>
      </w:r>
      <w:r>
        <w:rPr>
          <w:rFonts w:hint="eastAsia" w:ascii="宋体" w:hAnsi="宋体" w:eastAsia="宋体" w:cs="宋体"/>
          <w:color w:val="auto"/>
          <w:sz w:val="28"/>
          <w:szCs w:val="28"/>
          <w:highlight w:val="none"/>
        </w:rPr>
        <w:t>30</w:t>
      </w:r>
      <w:r>
        <w:rPr>
          <w:rFonts w:hint="eastAsia" w:ascii="宋体" w:hAnsi="宋体" w:eastAsia="宋体" w:cs="宋体"/>
          <w:color w:val="auto"/>
          <w:sz w:val="28"/>
          <w:szCs w:val="28"/>
          <w:highlight w:val="none"/>
          <w:lang w:val="zh-CN"/>
        </w:rPr>
        <w:t>分（北京时间）；</w:t>
      </w:r>
    </w:p>
    <w:p w14:paraId="4B736175">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2、地点：临沂市兰山区北京路与沭河路交汇向北100米路西红日大厦20楼2008室。</w:t>
      </w:r>
    </w:p>
    <w:p w14:paraId="5315F1B5">
      <w:pPr>
        <w:keepNext w:val="0"/>
        <w:keepLines w:val="0"/>
        <w:pageBreakBefore w:val="0"/>
        <w:kinsoku/>
        <w:wordWrap/>
        <w:overflowPunct/>
        <w:topLinePunct w:val="0"/>
        <w:autoSpaceDE/>
        <w:autoSpaceDN/>
        <w:bidi w:val="0"/>
        <w:adjustRightInd w:val="0"/>
        <w:snapToGrid w:val="0"/>
        <w:spacing w:line="60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四</w:t>
      </w:r>
      <w:r>
        <w:rPr>
          <w:rFonts w:hint="eastAsia" w:ascii="宋体" w:hAnsi="宋体" w:eastAsia="宋体" w:cs="宋体"/>
          <w:color w:val="auto"/>
          <w:sz w:val="28"/>
          <w:szCs w:val="28"/>
          <w:highlight w:val="none"/>
        </w:rPr>
        <w:t>、开启时间及地点：</w:t>
      </w:r>
    </w:p>
    <w:p w14:paraId="67EA6697">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1、时间：2025年</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lang w:val="en-US" w:eastAsia="zh-CN"/>
        </w:rPr>
        <w:t>21</w:t>
      </w:r>
      <w:r>
        <w:rPr>
          <w:rFonts w:hint="eastAsia" w:ascii="宋体" w:hAnsi="宋体" w:eastAsia="宋体" w:cs="宋体"/>
          <w:color w:val="auto"/>
          <w:sz w:val="28"/>
          <w:szCs w:val="28"/>
          <w:highlight w:val="none"/>
          <w:lang w:val="zh-CN"/>
        </w:rPr>
        <w:t>日</w:t>
      </w:r>
      <w:r>
        <w:rPr>
          <w:rFonts w:hint="eastAsia" w:ascii="宋体" w:hAnsi="宋体" w:eastAsia="宋体" w:cs="宋体"/>
          <w:color w:val="auto"/>
          <w:sz w:val="28"/>
          <w:szCs w:val="28"/>
          <w:highlight w:val="none"/>
          <w:lang w:val="en-US" w:eastAsia="zh-CN"/>
        </w:rPr>
        <w:t>09</w:t>
      </w:r>
      <w:r>
        <w:rPr>
          <w:rFonts w:hint="eastAsia" w:ascii="宋体" w:hAnsi="宋体" w:eastAsia="宋体" w:cs="宋体"/>
          <w:color w:val="auto"/>
          <w:sz w:val="28"/>
          <w:szCs w:val="28"/>
          <w:highlight w:val="none"/>
          <w:lang w:val="zh-CN"/>
        </w:rPr>
        <w:t>时30分（北京时间）；</w:t>
      </w:r>
    </w:p>
    <w:p w14:paraId="3DCDED01">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2、地点：临沂市兰山区北京路与沭河路交汇向北100米路西红日大厦20楼2008室</w:t>
      </w:r>
      <w:r>
        <w:rPr>
          <w:rFonts w:hint="eastAsia" w:ascii="宋体" w:hAnsi="宋体" w:cs="宋体"/>
          <w:color w:val="auto"/>
          <w:sz w:val="28"/>
          <w:szCs w:val="28"/>
          <w:highlight w:val="none"/>
          <w:lang w:val="zh-CN"/>
        </w:rPr>
        <w:t>；</w:t>
      </w:r>
    </w:p>
    <w:p w14:paraId="128A1E51">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3、方式：现场递交。</w:t>
      </w:r>
    </w:p>
    <w:p w14:paraId="5570BF36">
      <w:pPr>
        <w:keepNext w:val="0"/>
        <w:keepLines w:val="0"/>
        <w:pageBreakBefore w:val="0"/>
        <w:kinsoku/>
        <w:wordWrap/>
        <w:overflowPunct/>
        <w:topLinePunct w:val="0"/>
        <w:autoSpaceDE/>
        <w:autoSpaceDN/>
        <w:bidi w:val="0"/>
        <w:adjustRightInd w:val="0"/>
        <w:snapToGrid w:val="0"/>
        <w:spacing w:line="60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五</w:t>
      </w:r>
      <w:r>
        <w:rPr>
          <w:rFonts w:hint="eastAsia" w:ascii="宋体" w:hAnsi="宋体" w:eastAsia="宋体" w:cs="宋体"/>
          <w:color w:val="auto"/>
          <w:sz w:val="28"/>
          <w:szCs w:val="28"/>
          <w:highlight w:val="none"/>
        </w:rPr>
        <w:t>、公告期限：</w:t>
      </w:r>
    </w:p>
    <w:p w14:paraId="6AF2C0EC">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自本公告发布之日起</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lang w:val="zh-CN"/>
        </w:rPr>
        <w:t>个工作日。</w:t>
      </w:r>
    </w:p>
    <w:p w14:paraId="0EE5D09F">
      <w:pPr>
        <w:keepNext w:val="0"/>
        <w:keepLines w:val="0"/>
        <w:pageBreakBefore w:val="0"/>
        <w:kinsoku/>
        <w:wordWrap/>
        <w:overflowPunct/>
        <w:topLinePunct w:val="0"/>
        <w:autoSpaceDE/>
        <w:autoSpaceDN/>
        <w:bidi w:val="0"/>
        <w:adjustRightInd w:val="0"/>
        <w:snapToGrid w:val="0"/>
        <w:spacing w:line="60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六、</w:t>
      </w:r>
      <w:r>
        <w:rPr>
          <w:rFonts w:hint="eastAsia" w:ascii="宋体" w:hAnsi="宋体" w:eastAsia="宋体" w:cs="宋体"/>
          <w:color w:val="auto"/>
          <w:sz w:val="28"/>
          <w:szCs w:val="28"/>
          <w:highlight w:val="none"/>
        </w:rPr>
        <w:t>联系方式：</w:t>
      </w:r>
    </w:p>
    <w:p w14:paraId="7A1A0849">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en-US" w:eastAsia="zh-CN"/>
        </w:rPr>
        <w:t>1、采购人：临沂大学</w:t>
      </w:r>
    </w:p>
    <w:p w14:paraId="68CADD82">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联系地址：山东省临沂市双岭路中段</w:t>
      </w:r>
    </w:p>
    <w:p w14:paraId="133E713F">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联系方式：0539-725875</w:t>
      </w:r>
      <w:r>
        <w:rPr>
          <w:rFonts w:hint="eastAsia" w:ascii="宋体" w:hAnsi="宋体" w:eastAsia="宋体" w:cs="宋体"/>
          <w:color w:val="auto"/>
          <w:sz w:val="28"/>
          <w:szCs w:val="28"/>
          <w:highlight w:val="none"/>
          <w:lang w:val="en-US" w:eastAsia="zh-CN"/>
        </w:rPr>
        <w:t>8</w:t>
      </w:r>
    </w:p>
    <w:p w14:paraId="09097986">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zh-CN" w:eastAsia="zh-CN"/>
        </w:rPr>
        <w:t>2、采购代理机构：临沂市沂蒙国际招标有限公司</w:t>
      </w:r>
    </w:p>
    <w:p w14:paraId="5B837745">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 xml:space="preserve">联系地址：山东省临沂市兰山区柳青北京路与沭河路交汇北50米红日大厦2008室 </w:t>
      </w:r>
    </w:p>
    <w:p w14:paraId="3A8D3E13">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联系人：毛锟</w:t>
      </w:r>
    </w:p>
    <w:p w14:paraId="4EE4A4A2">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联系电话：0539-7578911</w:t>
      </w:r>
    </w:p>
    <w:p w14:paraId="2CDA1B2D">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电子邮箱：ymgjzb@163.com</w:t>
      </w:r>
    </w:p>
    <w:p w14:paraId="5D5258EA">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开 户 名：临沂市沂蒙国际招标有限公司</w:t>
      </w:r>
    </w:p>
    <w:p w14:paraId="393736B5">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开 户 行：建设银行临沂分行营业部</w:t>
      </w:r>
    </w:p>
    <w:p w14:paraId="16CA907E">
      <w:pPr>
        <w:keepNext w:val="0"/>
        <w:keepLines w:val="0"/>
        <w:pageBreakBefore w:val="0"/>
        <w:kinsoku/>
        <w:wordWrap/>
        <w:overflowPunct/>
        <w:topLinePunct w:val="0"/>
        <w:autoSpaceDE/>
        <w:autoSpaceDN/>
        <w:bidi w:val="0"/>
        <w:adjustRightInd w:val="0"/>
        <w:snapToGrid w:val="0"/>
        <w:spacing w:line="600" w:lineRule="exact"/>
        <w:ind w:left="0" w:leftChars="0" w:firstLine="599" w:firstLineChars="214"/>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zh-CN" w:eastAsia="zh-CN"/>
        </w:rPr>
        <w:t>账    号：37001828301050001489</w:t>
      </w:r>
    </w:p>
    <w:p w14:paraId="23330D0E">
      <w:pPr>
        <w:pStyle w:val="4"/>
        <w:spacing w:before="0" w:after="0" w:line="240" w:lineRule="auto"/>
        <w:jc w:val="center"/>
        <w:rPr>
          <w:color w:val="auto"/>
          <w:sz w:val="36"/>
          <w:szCs w:val="36"/>
          <w:highlight w:val="none"/>
        </w:rPr>
      </w:pPr>
      <w:r>
        <w:rPr>
          <w:rFonts w:hint="eastAsia" w:cs="仿宋_GB2312"/>
          <w:color w:val="auto"/>
          <w:sz w:val="28"/>
          <w:szCs w:val="28"/>
          <w:highlight w:val="none"/>
        </w:rPr>
        <w:br w:type="page"/>
      </w:r>
      <w:r>
        <w:rPr>
          <w:rFonts w:hint="eastAsia"/>
          <w:color w:val="auto"/>
          <w:sz w:val="36"/>
          <w:szCs w:val="36"/>
          <w:highlight w:val="none"/>
        </w:rPr>
        <w:t xml:space="preserve">    </w:t>
      </w:r>
      <w:bookmarkStart w:id="3" w:name="_Toc10126115"/>
      <w:r>
        <w:rPr>
          <w:rFonts w:hint="eastAsia"/>
          <w:color w:val="auto"/>
          <w:sz w:val="36"/>
          <w:szCs w:val="36"/>
          <w:highlight w:val="none"/>
        </w:rPr>
        <w:t>第二部分   供应商须知</w:t>
      </w:r>
      <w:bookmarkEnd w:id="3"/>
    </w:p>
    <w:p w14:paraId="07A50C4F">
      <w:pPr>
        <w:widowControl w:val="0"/>
        <w:spacing w:line="480" w:lineRule="exact"/>
        <w:rPr>
          <w:rFonts w:ascii="宋体" w:hAnsi="宋体" w:cs="宋体"/>
          <w:b/>
          <w:color w:val="auto"/>
          <w:sz w:val="28"/>
          <w:szCs w:val="28"/>
          <w:highlight w:val="none"/>
        </w:rPr>
      </w:pPr>
      <w:r>
        <w:rPr>
          <w:rFonts w:hint="eastAsia" w:ascii="宋体" w:hAnsi="宋体" w:cs="宋体"/>
          <w:b/>
          <w:color w:val="auto"/>
          <w:sz w:val="28"/>
          <w:szCs w:val="28"/>
          <w:highlight w:val="none"/>
        </w:rPr>
        <w:t>倡导及建议：</w:t>
      </w:r>
    </w:p>
    <w:p w14:paraId="78635308">
      <w:pPr>
        <w:pStyle w:val="6"/>
        <w:widowControl w:val="0"/>
        <w:autoSpaceDE w:val="0"/>
        <w:autoSpaceDN w:val="0"/>
        <w:adjustRightInd w:val="0"/>
        <w:snapToGrid w:val="0"/>
        <w:spacing w:before="0" w:after="0" w:line="480" w:lineRule="exact"/>
        <w:rPr>
          <w:rFonts w:cs="宋体"/>
          <w:bCs w:val="0"/>
          <w:color w:val="auto"/>
          <w:kern w:val="2"/>
          <w:sz w:val="28"/>
          <w:szCs w:val="28"/>
          <w:highlight w:val="none"/>
        </w:rPr>
      </w:pPr>
      <w:r>
        <w:rPr>
          <w:bCs w:val="0"/>
          <w:color w:val="auto"/>
          <w:sz w:val="28"/>
          <w:szCs w:val="28"/>
          <w:highlight w:val="none"/>
        </w:rPr>
        <w:t xml:space="preserve">  </w:t>
      </w:r>
      <w:r>
        <w:rPr>
          <w:rFonts w:cs="宋体"/>
          <w:bCs w:val="0"/>
          <w:color w:val="auto"/>
          <w:kern w:val="2"/>
          <w:sz w:val="28"/>
          <w:szCs w:val="28"/>
          <w:highlight w:val="none"/>
        </w:rPr>
        <w:t xml:space="preserve"> </w:t>
      </w:r>
      <w:bookmarkStart w:id="4" w:name="_Toc21740"/>
      <w:r>
        <w:rPr>
          <w:rFonts w:hint="eastAsia" w:cs="宋体"/>
          <w:bCs w:val="0"/>
          <w:color w:val="auto"/>
          <w:kern w:val="2"/>
          <w:sz w:val="28"/>
          <w:szCs w:val="28"/>
          <w:highlight w:val="none"/>
        </w:rPr>
        <w:t xml:space="preserve"> 响应文件</w:t>
      </w:r>
      <w:r>
        <w:rPr>
          <w:rFonts w:cs="宋体"/>
          <w:bCs w:val="0"/>
          <w:color w:val="auto"/>
          <w:kern w:val="2"/>
          <w:sz w:val="28"/>
          <w:szCs w:val="28"/>
          <w:highlight w:val="none"/>
        </w:rPr>
        <w:t>的厚重，不是评定是否</w:t>
      </w:r>
      <w:r>
        <w:rPr>
          <w:rFonts w:hint="eastAsia" w:cs="宋体"/>
          <w:bCs w:val="0"/>
          <w:color w:val="auto"/>
          <w:kern w:val="2"/>
          <w:sz w:val="28"/>
          <w:szCs w:val="28"/>
          <w:highlight w:val="none"/>
        </w:rPr>
        <w:t>成交</w:t>
      </w:r>
      <w:r>
        <w:rPr>
          <w:rFonts w:cs="宋体"/>
          <w:bCs w:val="0"/>
          <w:color w:val="auto"/>
          <w:kern w:val="2"/>
          <w:sz w:val="28"/>
          <w:szCs w:val="28"/>
          <w:highlight w:val="none"/>
        </w:rPr>
        <w:t>的因素</w:t>
      </w:r>
      <w:r>
        <w:rPr>
          <w:rFonts w:hint="eastAsia" w:cs="宋体"/>
          <w:bCs w:val="0"/>
          <w:color w:val="auto"/>
          <w:kern w:val="2"/>
          <w:sz w:val="28"/>
          <w:szCs w:val="28"/>
          <w:highlight w:val="none"/>
        </w:rPr>
        <w:t>，更</w:t>
      </w:r>
      <w:r>
        <w:rPr>
          <w:rFonts w:cs="宋体"/>
          <w:bCs w:val="0"/>
          <w:color w:val="auto"/>
          <w:kern w:val="2"/>
          <w:sz w:val="28"/>
          <w:szCs w:val="28"/>
          <w:highlight w:val="none"/>
        </w:rPr>
        <w:t>不便于评审专家翻阅及</w:t>
      </w:r>
      <w:r>
        <w:rPr>
          <w:rFonts w:hint="eastAsia" w:cs="宋体"/>
          <w:bCs w:val="0"/>
          <w:color w:val="auto"/>
          <w:kern w:val="2"/>
          <w:sz w:val="28"/>
          <w:szCs w:val="28"/>
          <w:highlight w:val="none"/>
        </w:rPr>
        <w:t>评审</w:t>
      </w:r>
      <w:r>
        <w:rPr>
          <w:rFonts w:cs="宋体"/>
          <w:bCs w:val="0"/>
          <w:color w:val="auto"/>
          <w:kern w:val="2"/>
          <w:sz w:val="28"/>
          <w:szCs w:val="28"/>
          <w:highlight w:val="none"/>
        </w:rPr>
        <w:t>。</w:t>
      </w:r>
      <w:bookmarkEnd w:id="4"/>
    </w:p>
    <w:p w14:paraId="62ADABAF">
      <w:pPr>
        <w:pStyle w:val="6"/>
        <w:widowControl w:val="0"/>
        <w:autoSpaceDE w:val="0"/>
        <w:autoSpaceDN w:val="0"/>
        <w:adjustRightInd w:val="0"/>
        <w:snapToGrid w:val="0"/>
        <w:spacing w:before="0" w:after="0" w:line="480" w:lineRule="exact"/>
        <w:ind w:firstLine="562" w:firstLineChars="200"/>
        <w:rPr>
          <w:rFonts w:cs="宋体"/>
          <w:bCs w:val="0"/>
          <w:color w:val="auto"/>
          <w:kern w:val="2"/>
          <w:sz w:val="28"/>
          <w:szCs w:val="28"/>
          <w:highlight w:val="none"/>
        </w:rPr>
      </w:pPr>
      <w:bookmarkStart w:id="5" w:name="_Toc9620"/>
      <w:r>
        <w:rPr>
          <w:rFonts w:cs="宋体"/>
          <w:bCs w:val="0"/>
          <w:color w:val="auto"/>
          <w:kern w:val="2"/>
          <w:sz w:val="28"/>
          <w:szCs w:val="28"/>
          <w:highlight w:val="none"/>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cs="宋体"/>
          <w:bCs w:val="0"/>
          <w:color w:val="auto"/>
          <w:kern w:val="2"/>
          <w:sz w:val="28"/>
          <w:szCs w:val="28"/>
          <w:highlight w:val="none"/>
        </w:rPr>
        <w:t>响应文件</w:t>
      </w:r>
      <w:r>
        <w:rPr>
          <w:rFonts w:cs="宋体"/>
          <w:bCs w:val="0"/>
          <w:color w:val="auto"/>
          <w:kern w:val="2"/>
          <w:sz w:val="28"/>
          <w:szCs w:val="28"/>
          <w:highlight w:val="none"/>
        </w:rPr>
        <w:t>时，</w:t>
      </w:r>
      <w:r>
        <w:rPr>
          <w:rFonts w:hint="eastAsia" w:cs="宋体"/>
          <w:bCs w:val="0"/>
          <w:color w:val="auto"/>
          <w:kern w:val="2"/>
          <w:sz w:val="28"/>
          <w:szCs w:val="28"/>
          <w:highlight w:val="none"/>
        </w:rPr>
        <w:t>临沂大学</w:t>
      </w:r>
      <w:r>
        <w:rPr>
          <w:rFonts w:cs="宋体"/>
          <w:bCs w:val="0"/>
          <w:color w:val="auto"/>
          <w:kern w:val="2"/>
          <w:sz w:val="28"/>
          <w:szCs w:val="28"/>
          <w:highlight w:val="none"/>
        </w:rPr>
        <w:t>倡导及建议如下</w:t>
      </w:r>
      <w:r>
        <w:rPr>
          <w:rFonts w:hint="eastAsia" w:cs="宋体"/>
          <w:bCs w:val="0"/>
          <w:color w:val="auto"/>
          <w:kern w:val="2"/>
          <w:sz w:val="28"/>
          <w:szCs w:val="28"/>
          <w:highlight w:val="none"/>
          <w:lang w:eastAsia="zh-CN"/>
        </w:rPr>
        <w:t>：</w:t>
      </w:r>
      <w:bookmarkEnd w:id="5"/>
    </w:p>
    <w:p w14:paraId="784A68C7">
      <w:pPr>
        <w:pStyle w:val="6"/>
        <w:widowControl w:val="0"/>
        <w:autoSpaceDE w:val="0"/>
        <w:autoSpaceDN w:val="0"/>
        <w:adjustRightInd w:val="0"/>
        <w:snapToGrid w:val="0"/>
        <w:spacing w:before="0" w:after="0" w:line="480" w:lineRule="exact"/>
        <w:ind w:firstLine="562" w:firstLineChars="200"/>
        <w:rPr>
          <w:bCs w:val="0"/>
          <w:color w:val="auto"/>
          <w:sz w:val="28"/>
          <w:szCs w:val="28"/>
          <w:highlight w:val="none"/>
          <w:u w:val="single"/>
        </w:rPr>
      </w:pPr>
      <w:bookmarkStart w:id="6" w:name="_Toc3074"/>
      <w:r>
        <w:rPr>
          <w:rFonts w:cs="宋体"/>
          <w:bCs w:val="0"/>
          <w:color w:val="auto"/>
          <w:kern w:val="2"/>
          <w:sz w:val="28"/>
          <w:szCs w:val="28"/>
          <w:highlight w:val="none"/>
          <w:u w:val="single"/>
        </w:rPr>
        <w:t>“除必要的商务文书或要求的证书复印件外，</w:t>
      </w:r>
      <w:r>
        <w:rPr>
          <w:rFonts w:hint="eastAsia" w:cs="宋体"/>
          <w:bCs w:val="0"/>
          <w:color w:val="auto"/>
          <w:kern w:val="2"/>
          <w:sz w:val="28"/>
          <w:szCs w:val="28"/>
          <w:highlight w:val="none"/>
          <w:u w:val="single"/>
        </w:rPr>
        <w:t>响应文件</w:t>
      </w:r>
      <w:r>
        <w:rPr>
          <w:rFonts w:cs="宋体"/>
          <w:bCs w:val="0"/>
          <w:color w:val="auto"/>
          <w:kern w:val="2"/>
          <w:sz w:val="28"/>
          <w:szCs w:val="28"/>
          <w:highlight w:val="none"/>
          <w:u w:val="single"/>
        </w:rPr>
        <w:t>的正本和副本均须A4纸双面打印”</w:t>
      </w:r>
      <w:r>
        <w:rPr>
          <w:rFonts w:hint="eastAsia" w:cs="宋体"/>
          <w:bCs w:val="0"/>
          <w:color w:val="auto"/>
          <w:kern w:val="2"/>
          <w:sz w:val="28"/>
          <w:szCs w:val="28"/>
          <w:highlight w:val="none"/>
          <w:u w:val="single"/>
        </w:rPr>
        <w:t>，感谢支持！！</w:t>
      </w:r>
      <w:bookmarkEnd w:id="6"/>
    </w:p>
    <w:p w14:paraId="652715AE">
      <w:pPr>
        <w:rPr>
          <w:rFonts w:ascii="宋体" w:hAnsi="宋体"/>
          <w:color w:val="auto"/>
          <w:highlight w:val="none"/>
        </w:rPr>
      </w:pPr>
    </w:p>
    <w:p w14:paraId="42812751">
      <w:pPr>
        <w:spacing w:line="600" w:lineRule="exact"/>
        <w:rPr>
          <w:rFonts w:ascii="宋体" w:hAnsi="宋体"/>
          <w:b/>
          <w:color w:val="auto"/>
          <w:sz w:val="28"/>
          <w:szCs w:val="28"/>
          <w:highlight w:val="none"/>
        </w:rPr>
      </w:pPr>
      <w:r>
        <w:rPr>
          <w:rFonts w:hint="eastAsia" w:ascii="宋体" w:hAnsi="宋体"/>
          <w:b/>
          <w:color w:val="auto"/>
          <w:sz w:val="28"/>
          <w:szCs w:val="28"/>
          <w:highlight w:val="none"/>
        </w:rPr>
        <w:t>一、适用范围</w:t>
      </w:r>
    </w:p>
    <w:p w14:paraId="5DF54EBA">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本磋商文件仅适用于本次竞争性磋商邀请函中所叙述的项目。</w:t>
      </w:r>
    </w:p>
    <w:p w14:paraId="2FAFD697">
      <w:pPr>
        <w:spacing w:line="600" w:lineRule="exact"/>
        <w:rPr>
          <w:rFonts w:ascii="宋体" w:hAnsi="宋体"/>
          <w:b/>
          <w:color w:val="auto"/>
          <w:sz w:val="28"/>
          <w:szCs w:val="28"/>
          <w:highlight w:val="none"/>
        </w:rPr>
      </w:pPr>
      <w:r>
        <w:rPr>
          <w:rFonts w:hint="eastAsia" w:ascii="宋体" w:hAnsi="宋体"/>
          <w:b/>
          <w:color w:val="auto"/>
          <w:sz w:val="28"/>
          <w:szCs w:val="28"/>
          <w:highlight w:val="none"/>
        </w:rPr>
        <w:t>二、定义</w:t>
      </w:r>
    </w:p>
    <w:p w14:paraId="3277203B">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1、“采购人”“甲方”系指</w:t>
      </w:r>
      <w:r>
        <w:rPr>
          <w:rFonts w:hint="eastAsia" w:ascii="宋体" w:hAnsi="宋体"/>
          <w:color w:val="auto"/>
          <w:kern w:val="11"/>
          <w:sz w:val="28"/>
          <w:szCs w:val="28"/>
          <w:highlight w:val="none"/>
        </w:rPr>
        <w:t>临沂大学</w:t>
      </w:r>
      <w:r>
        <w:rPr>
          <w:rFonts w:hint="eastAsia" w:ascii="宋体" w:hAnsi="宋体"/>
          <w:color w:val="auto"/>
          <w:sz w:val="28"/>
          <w:szCs w:val="28"/>
          <w:highlight w:val="none"/>
        </w:rPr>
        <w:t>。</w:t>
      </w:r>
    </w:p>
    <w:p w14:paraId="10071A45">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2、“代理采购人”系指临沂市沂蒙国际招标有限公司。</w:t>
      </w:r>
    </w:p>
    <w:p w14:paraId="572C45B1">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3、“供应商”系指向代理采购人索取磋商文件并提交响应文件的供应商。</w:t>
      </w:r>
    </w:p>
    <w:p w14:paraId="2D36AFD4">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4、“成交供应商”“乙方”“承租方”系指由磋商小组评审符合磋商文件要求并向采购人提供临沂大学科技大楼及实验区周边增设咖啡简餐经营服务的供应商。</w:t>
      </w:r>
    </w:p>
    <w:p w14:paraId="6D1E5927">
      <w:pPr>
        <w:spacing w:line="600" w:lineRule="exact"/>
        <w:rPr>
          <w:rFonts w:ascii="宋体" w:hAnsi="宋体"/>
          <w:b/>
          <w:color w:val="auto"/>
          <w:sz w:val="28"/>
          <w:szCs w:val="28"/>
          <w:highlight w:val="none"/>
        </w:rPr>
      </w:pPr>
      <w:r>
        <w:rPr>
          <w:rFonts w:hint="eastAsia" w:ascii="宋体" w:hAnsi="宋体"/>
          <w:b/>
          <w:color w:val="auto"/>
          <w:sz w:val="28"/>
          <w:szCs w:val="28"/>
          <w:highlight w:val="none"/>
        </w:rPr>
        <w:t>三、磋商文件说明</w:t>
      </w:r>
    </w:p>
    <w:p w14:paraId="370BB7CF">
      <w:pPr>
        <w:spacing w:line="600" w:lineRule="exact"/>
        <w:ind w:firstLine="420" w:firstLineChars="150"/>
        <w:rPr>
          <w:rFonts w:ascii="宋体" w:hAnsi="宋体"/>
          <w:color w:val="auto"/>
          <w:sz w:val="28"/>
          <w:szCs w:val="28"/>
          <w:highlight w:val="none"/>
        </w:rPr>
      </w:pPr>
      <w:r>
        <w:rPr>
          <w:rFonts w:hint="eastAsia" w:ascii="宋体" w:hAnsi="宋体"/>
          <w:color w:val="auto"/>
          <w:sz w:val="28"/>
          <w:szCs w:val="28"/>
          <w:highlight w:val="none"/>
        </w:rPr>
        <w:t>（一）磋商文件的组成</w:t>
      </w:r>
    </w:p>
    <w:p w14:paraId="303B4612">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1、竞争性磋商邀请函</w:t>
      </w:r>
    </w:p>
    <w:p w14:paraId="42CBAA31">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2、供应商须知</w:t>
      </w:r>
    </w:p>
    <w:p w14:paraId="7945F6CC">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3、项目要求</w:t>
      </w:r>
    </w:p>
    <w:p w14:paraId="74BF4188">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4、磋商程序</w:t>
      </w:r>
    </w:p>
    <w:p w14:paraId="5DE83EBF">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5、授予合同</w:t>
      </w:r>
    </w:p>
    <w:p w14:paraId="22584FBB">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6、附件</w:t>
      </w:r>
    </w:p>
    <w:p w14:paraId="339231C6">
      <w:pPr>
        <w:spacing w:line="600" w:lineRule="exact"/>
        <w:ind w:firstLine="420" w:firstLineChars="150"/>
        <w:rPr>
          <w:rFonts w:ascii="宋体" w:hAnsi="宋体"/>
          <w:color w:val="auto"/>
          <w:sz w:val="28"/>
          <w:szCs w:val="28"/>
          <w:highlight w:val="none"/>
        </w:rPr>
      </w:pPr>
      <w:r>
        <w:rPr>
          <w:rFonts w:hint="eastAsia" w:ascii="宋体" w:hAnsi="宋体"/>
          <w:color w:val="auto"/>
          <w:sz w:val="28"/>
          <w:szCs w:val="28"/>
          <w:highlight w:val="none"/>
        </w:rPr>
        <w:t>（二）磋商文件的修改</w:t>
      </w:r>
    </w:p>
    <w:p w14:paraId="46E1CF15">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代理采购人对磋商文件做必要的澄清或者修改，澄清或者修改的内容作为磋商文件的组成部分。澄清或者修改的内容可能影响响应文件编制的，采购代理机构应当在提交首次响应文件截止时间至少5日前，以书面形式通知已购买磋商文件的所有潜在供应商。补充文件将作为磋商文件的组成部分，对所有供应商均具有约束力。</w:t>
      </w:r>
    </w:p>
    <w:p w14:paraId="1ABCAC31">
      <w:pPr>
        <w:tabs>
          <w:tab w:val="left" w:pos="8931"/>
        </w:tabs>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2、为使供应商有足够的时间按磋商文件的要求修改响应文件，不足5日的，采购代理机构将顺延提交首次响应文件截止时间和开启时间，并将此变更书面通知每一潜在供应商。</w:t>
      </w:r>
    </w:p>
    <w:p w14:paraId="6BFE17D8">
      <w:pPr>
        <w:tabs>
          <w:tab w:val="left" w:pos="8931"/>
        </w:tabs>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（三）磋商文件的澄清</w:t>
      </w:r>
    </w:p>
    <w:p w14:paraId="72D6653C">
      <w:pPr>
        <w:tabs>
          <w:tab w:val="left" w:pos="8931"/>
        </w:tabs>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供应商对磋商文件如有疑问，可要求澄清。要求澄清的供应商，应在提交首次响应文件截止时间前，按邀请函载明的联系方式，以书面形式（包括信函、电报或传真）通知到代理采购人。代理采购人将视情况确定采用适当方式予以澄清，或以书面形式答复，并在其认为必要时，将不标明查询来源的书面答复发给所有购买磋商文件的潜在供应商。</w:t>
      </w:r>
    </w:p>
    <w:p w14:paraId="31F84C2F">
      <w:pPr>
        <w:tabs>
          <w:tab w:val="left" w:pos="8931"/>
        </w:tabs>
        <w:spacing w:line="600" w:lineRule="exact"/>
        <w:rPr>
          <w:rFonts w:ascii="宋体" w:hAnsi="宋体"/>
          <w:b/>
          <w:color w:val="auto"/>
          <w:sz w:val="28"/>
          <w:szCs w:val="28"/>
          <w:highlight w:val="none"/>
        </w:rPr>
      </w:pPr>
      <w:r>
        <w:rPr>
          <w:rFonts w:hint="eastAsia" w:ascii="宋体" w:hAnsi="宋体"/>
          <w:b/>
          <w:color w:val="auto"/>
          <w:sz w:val="28"/>
          <w:szCs w:val="28"/>
          <w:highlight w:val="none"/>
        </w:rPr>
        <w:t>四、响应文件的编写</w:t>
      </w:r>
    </w:p>
    <w:p w14:paraId="60E0FD6D">
      <w:pPr>
        <w:tabs>
          <w:tab w:val="left" w:pos="8931"/>
        </w:tabs>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供应商应仔细阅读磋商文件的所有内容，按磋商文件的要求提供响应文件，并保证所提供的全部资料的真实性、准确性及完整性，以使其报价对磋商文件作出实质性响应。否则，其报价有可能被拒绝。</w:t>
      </w:r>
    </w:p>
    <w:p w14:paraId="5AA4719C">
      <w:pPr>
        <w:tabs>
          <w:tab w:val="left" w:pos="8931"/>
        </w:tabs>
        <w:spacing w:line="600" w:lineRule="exact"/>
        <w:rPr>
          <w:rFonts w:ascii="宋体" w:hAnsi="宋体"/>
          <w:color w:val="auto"/>
          <w:sz w:val="28"/>
          <w:szCs w:val="28"/>
          <w:highlight w:val="none"/>
        </w:rPr>
      </w:pPr>
      <w:r>
        <w:rPr>
          <w:rFonts w:hint="eastAsia" w:ascii="宋体" w:hAnsi="宋体"/>
          <w:color w:val="auto"/>
          <w:sz w:val="28"/>
          <w:szCs w:val="28"/>
          <w:highlight w:val="none"/>
        </w:rPr>
        <w:t>（一）响应文件的组成</w:t>
      </w:r>
    </w:p>
    <w:p w14:paraId="68F8ED24">
      <w:pPr>
        <w:tabs>
          <w:tab w:val="left" w:pos="8931"/>
        </w:tabs>
        <w:spacing w:line="600" w:lineRule="exact"/>
        <w:ind w:firstLine="480"/>
        <w:rPr>
          <w:rFonts w:ascii="宋体" w:hAnsi="宋体"/>
          <w:color w:val="auto"/>
          <w:sz w:val="28"/>
          <w:szCs w:val="28"/>
          <w:highlight w:val="none"/>
        </w:rPr>
      </w:pPr>
      <w:r>
        <w:rPr>
          <w:rFonts w:hint="eastAsia" w:ascii="宋体" w:hAnsi="宋体"/>
          <w:color w:val="auto"/>
          <w:sz w:val="28"/>
          <w:szCs w:val="28"/>
          <w:highlight w:val="none"/>
        </w:rPr>
        <w:t>供应商应按磋商文件的要求编写响应文件，提交证明其有资格进行报价和有能力履行合同的文件。响应文件包括以下内容：</w:t>
      </w:r>
    </w:p>
    <w:p w14:paraId="5EFBF422">
      <w:pPr>
        <w:numPr>
          <w:ilvl w:val="0"/>
          <w:numId w:val="1"/>
        </w:numPr>
        <w:tabs>
          <w:tab w:val="left" w:pos="851"/>
          <w:tab w:val="left" w:pos="8931"/>
          <w:tab w:val="clear" w:pos="1280"/>
        </w:tabs>
        <w:spacing w:line="600" w:lineRule="exact"/>
        <w:ind w:left="851" w:hanging="425"/>
        <w:rPr>
          <w:rFonts w:ascii="宋体" w:hAnsi="宋体"/>
          <w:color w:val="auto"/>
          <w:sz w:val="28"/>
          <w:szCs w:val="28"/>
          <w:highlight w:val="none"/>
        </w:rPr>
      </w:pPr>
      <w:r>
        <w:rPr>
          <w:rFonts w:hint="eastAsia" w:ascii="宋体" w:hAnsi="宋体"/>
          <w:color w:val="auto"/>
          <w:sz w:val="28"/>
          <w:szCs w:val="28"/>
          <w:highlight w:val="none"/>
        </w:rPr>
        <w:t>报价响应函；</w:t>
      </w:r>
    </w:p>
    <w:p w14:paraId="05B4392D">
      <w:pPr>
        <w:numPr>
          <w:ilvl w:val="0"/>
          <w:numId w:val="1"/>
        </w:numPr>
        <w:tabs>
          <w:tab w:val="left" w:pos="851"/>
          <w:tab w:val="clear" w:pos="1280"/>
        </w:tabs>
        <w:spacing w:line="600" w:lineRule="exact"/>
        <w:ind w:left="851" w:hanging="425"/>
        <w:rPr>
          <w:rFonts w:ascii="宋体" w:hAnsi="宋体"/>
          <w:color w:val="auto"/>
          <w:sz w:val="28"/>
          <w:szCs w:val="28"/>
          <w:highlight w:val="none"/>
        </w:rPr>
      </w:pPr>
      <w:r>
        <w:rPr>
          <w:rFonts w:hint="eastAsia" w:ascii="宋体" w:hAnsi="宋体"/>
          <w:color w:val="auto"/>
          <w:sz w:val="28"/>
          <w:szCs w:val="28"/>
          <w:highlight w:val="none"/>
        </w:rPr>
        <w:t>法人授权委托书或法定代表人</w:t>
      </w:r>
      <w:r>
        <w:rPr>
          <w:rFonts w:hint="eastAsia" w:ascii="宋体" w:hAnsi="宋体" w:cs="宋体"/>
          <w:color w:val="auto"/>
          <w:sz w:val="28"/>
          <w:szCs w:val="28"/>
          <w:highlight w:val="none"/>
        </w:rPr>
        <w:t>身份证复印</w:t>
      </w:r>
      <w:r>
        <w:rPr>
          <w:rFonts w:hint="eastAsia" w:ascii="宋体" w:hAnsi="宋体"/>
          <w:color w:val="auto"/>
          <w:sz w:val="28"/>
          <w:szCs w:val="28"/>
          <w:highlight w:val="none"/>
        </w:rPr>
        <w:t>件（</w:t>
      </w:r>
      <w:r>
        <w:rPr>
          <w:rFonts w:hint="eastAsia" w:ascii="宋体" w:hAnsi="宋体"/>
          <w:color w:val="auto"/>
          <w:sz w:val="28"/>
          <w:szCs w:val="28"/>
          <w:highlight w:val="none"/>
          <w:lang w:eastAsia="zh-CN"/>
        </w:rPr>
        <w:t>法定代表人参加本项目的投标时，无需填写法定代表人授权委托书，但须在响应文件中附法定代表人的身份证复印件，为杜绝围标串标现象，促进各供应商有效竞争，</w:t>
      </w:r>
      <w:r>
        <w:rPr>
          <w:rFonts w:hint="eastAsia" w:ascii="宋体" w:hAnsi="宋体"/>
          <w:b w:val="0"/>
          <w:bCs w:val="0"/>
          <w:color w:val="auto"/>
          <w:sz w:val="28"/>
          <w:szCs w:val="28"/>
          <w:highlight w:val="none"/>
          <w:lang w:eastAsia="zh-CN"/>
        </w:rPr>
        <w:t>委托代理人须为供应商正式员工，须在委托书后附该员工投标前6个月内任意3个月的社保证明。若为新公司成立不足3个月，可提供成立以来的社保即可</w:t>
      </w:r>
      <w:r>
        <w:rPr>
          <w:rFonts w:hint="eastAsia" w:ascii="宋体" w:hAnsi="宋体"/>
          <w:b w:val="0"/>
          <w:bCs w:val="0"/>
          <w:color w:val="auto"/>
          <w:sz w:val="28"/>
          <w:szCs w:val="28"/>
          <w:highlight w:val="none"/>
        </w:rPr>
        <w:t>）</w:t>
      </w:r>
      <w:r>
        <w:rPr>
          <w:rFonts w:hint="eastAsia" w:ascii="宋体" w:hAnsi="宋体"/>
          <w:color w:val="auto"/>
          <w:sz w:val="28"/>
          <w:szCs w:val="28"/>
          <w:highlight w:val="none"/>
        </w:rPr>
        <w:t>；</w:t>
      </w:r>
    </w:p>
    <w:p w14:paraId="2306FA50">
      <w:pPr>
        <w:numPr>
          <w:ilvl w:val="0"/>
          <w:numId w:val="1"/>
        </w:numPr>
        <w:tabs>
          <w:tab w:val="left" w:pos="851"/>
          <w:tab w:val="clear" w:pos="1280"/>
        </w:tabs>
        <w:spacing w:line="600" w:lineRule="exact"/>
        <w:ind w:left="851" w:hanging="425"/>
        <w:rPr>
          <w:rFonts w:ascii="宋体" w:hAnsi="宋体"/>
          <w:color w:val="auto"/>
          <w:sz w:val="28"/>
          <w:szCs w:val="28"/>
          <w:highlight w:val="none"/>
        </w:rPr>
      </w:pPr>
      <w:r>
        <w:rPr>
          <w:rFonts w:hint="eastAsia" w:ascii="宋体" w:hAnsi="宋体"/>
          <w:color w:val="auto"/>
          <w:sz w:val="28"/>
          <w:szCs w:val="28"/>
          <w:highlight w:val="none"/>
        </w:rPr>
        <w:t>资格证明材料：</w:t>
      </w:r>
    </w:p>
    <w:p w14:paraId="0897BB74">
      <w:pPr>
        <w:numPr>
          <w:ilvl w:val="0"/>
          <w:numId w:val="21"/>
        </w:numPr>
        <w:tabs>
          <w:tab w:val="left" w:pos="284"/>
        </w:tabs>
        <w:spacing w:line="600" w:lineRule="exact"/>
        <w:ind w:firstLine="580"/>
        <w:rPr>
          <w:rFonts w:ascii="宋体" w:hAnsi="宋体"/>
          <w:color w:val="auto"/>
          <w:sz w:val="28"/>
          <w:szCs w:val="28"/>
          <w:highlight w:val="none"/>
        </w:rPr>
      </w:pPr>
      <w:r>
        <w:rPr>
          <w:rFonts w:hint="eastAsia" w:ascii="宋体" w:hAnsi="宋体"/>
          <w:color w:val="auto"/>
          <w:sz w:val="28"/>
          <w:szCs w:val="28"/>
          <w:highlight w:val="none"/>
        </w:rPr>
        <w:t>营业执照副本复印件</w:t>
      </w:r>
      <w:r>
        <w:rPr>
          <w:rFonts w:hint="eastAsia" w:ascii="宋体" w:hAnsi="宋体" w:cs="宋体"/>
          <w:color w:val="auto"/>
          <w:sz w:val="28"/>
          <w:szCs w:val="28"/>
          <w:highlight w:val="none"/>
        </w:rPr>
        <w:t>；</w:t>
      </w:r>
    </w:p>
    <w:p w14:paraId="07851681">
      <w:pPr>
        <w:numPr>
          <w:ilvl w:val="0"/>
          <w:numId w:val="21"/>
        </w:numPr>
        <w:tabs>
          <w:tab w:val="left" w:pos="284"/>
        </w:tabs>
        <w:spacing w:line="600" w:lineRule="exact"/>
        <w:ind w:firstLine="580"/>
        <w:rPr>
          <w:rFonts w:ascii="宋体" w:hAnsi="宋体"/>
          <w:color w:val="auto"/>
          <w:sz w:val="28"/>
          <w:szCs w:val="28"/>
          <w:highlight w:val="none"/>
        </w:rPr>
      </w:pPr>
      <w:r>
        <w:rPr>
          <w:rFonts w:hint="eastAsia" w:ascii="宋体" w:hAnsi="宋体" w:cs="宋体"/>
          <w:color w:val="auto"/>
          <w:sz w:val="28"/>
          <w:szCs w:val="28"/>
          <w:highlight w:val="none"/>
        </w:rPr>
        <w:t>食品经营许可证或食品生产许可证复印件；</w:t>
      </w:r>
    </w:p>
    <w:p w14:paraId="51652A56">
      <w:pPr>
        <w:numPr>
          <w:ilvl w:val="0"/>
          <w:numId w:val="21"/>
        </w:numPr>
        <w:tabs>
          <w:tab w:val="left" w:pos="284"/>
        </w:tabs>
        <w:spacing w:line="600" w:lineRule="exact"/>
        <w:ind w:firstLine="580"/>
        <w:rPr>
          <w:rFonts w:ascii="宋体" w:hAnsi="宋体"/>
          <w:color w:val="auto"/>
          <w:sz w:val="28"/>
          <w:szCs w:val="28"/>
          <w:highlight w:val="none"/>
        </w:rPr>
      </w:pPr>
      <w:r>
        <w:rPr>
          <w:rFonts w:hint="eastAsia" w:ascii="宋体" w:hAnsi="宋体" w:cs="宋体"/>
          <w:color w:val="auto"/>
          <w:sz w:val="28"/>
          <w:szCs w:val="28"/>
          <w:highlight w:val="none"/>
        </w:rPr>
        <w:t>参加本次采购活动前三年内，在经营活动中没有重大违法记录的书面</w:t>
      </w:r>
      <w:r>
        <w:rPr>
          <w:rFonts w:hint="eastAsia" w:ascii="宋体" w:hAnsi="宋体"/>
          <w:color w:val="auto"/>
          <w:sz w:val="28"/>
          <w:szCs w:val="28"/>
          <w:highlight w:val="none"/>
        </w:rPr>
        <w:t>声明；</w:t>
      </w:r>
    </w:p>
    <w:p w14:paraId="135626FA">
      <w:pPr>
        <w:numPr>
          <w:ilvl w:val="0"/>
          <w:numId w:val="21"/>
        </w:numPr>
        <w:tabs>
          <w:tab w:val="left" w:pos="284"/>
        </w:tabs>
        <w:wordWrap w:val="0"/>
        <w:spacing w:line="600" w:lineRule="exact"/>
        <w:ind w:firstLine="578"/>
        <w:rPr>
          <w:rFonts w:ascii="宋体" w:hAnsi="宋体"/>
          <w:color w:val="auto"/>
          <w:sz w:val="28"/>
          <w:szCs w:val="28"/>
          <w:highlight w:val="none"/>
        </w:rPr>
      </w:pPr>
      <w:r>
        <w:rPr>
          <w:rFonts w:hint="eastAsia" w:ascii="宋体" w:hAnsi="宋体"/>
          <w:color w:val="auto"/>
          <w:sz w:val="28"/>
          <w:szCs w:val="28"/>
          <w:highlight w:val="none"/>
        </w:rPr>
        <w:t>近半年（不少于</w:t>
      </w:r>
      <w:r>
        <w:rPr>
          <w:rFonts w:hint="eastAsia" w:ascii="宋体" w:hAnsi="宋体"/>
          <w:color w:val="auto"/>
          <w:sz w:val="28"/>
          <w:szCs w:val="28"/>
          <w:highlight w:val="none"/>
          <w:lang w:val="en-US" w:eastAsia="zh-CN"/>
        </w:rPr>
        <w:t>3</w:t>
      </w:r>
      <w:r>
        <w:rPr>
          <w:rFonts w:hint="eastAsia" w:ascii="宋体" w:hAnsi="宋体"/>
          <w:color w:val="auto"/>
          <w:sz w:val="28"/>
          <w:szCs w:val="28"/>
          <w:highlight w:val="none"/>
        </w:rPr>
        <w:t>个月）依法缴纳税收的证明，是指提供本单位的缴税证明，为税务部门出具的完税凭证或缴税证明或银行出具的“银行电子缴税付款凭证”的复印件加盖公章，供应商可提供资格承诺函或提供相关证明文件（资格承诺函格式在http://www.ymzb.com/news/?1868.html下载）；</w:t>
      </w:r>
    </w:p>
    <w:p w14:paraId="7C506F9A">
      <w:pPr>
        <w:numPr>
          <w:ilvl w:val="0"/>
          <w:numId w:val="21"/>
        </w:numPr>
        <w:tabs>
          <w:tab w:val="left" w:pos="284"/>
        </w:tabs>
        <w:spacing w:line="600" w:lineRule="exact"/>
        <w:ind w:firstLine="580"/>
        <w:rPr>
          <w:rFonts w:ascii="宋体" w:hAnsi="宋体"/>
          <w:color w:val="auto"/>
          <w:sz w:val="28"/>
          <w:szCs w:val="28"/>
          <w:highlight w:val="none"/>
        </w:rPr>
      </w:pPr>
      <w:r>
        <w:rPr>
          <w:rFonts w:hint="eastAsia" w:ascii="宋体" w:hAnsi="宋体"/>
          <w:color w:val="auto"/>
          <w:sz w:val="28"/>
          <w:szCs w:val="28"/>
          <w:highlight w:val="none"/>
        </w:rPr>
        <w:t>近半年（不少于3个月）依法缴纳社会保障资金的证明，指政府社会保障资金征收部门出具的单位职工社会保险缴费清单或专用收据复印件加盖公章，供应商可提供资格承诺函或提供相关证明文件（资格承诺函格式在http://www.ymzb.com/news/?1868.html下载）；</w:t>
      </w:r>
    </w:p>
    <w:p w14:paraId="0071ECED">
      <w:pPr>
        <w:numPr>
          <w:ilvl w:val="0"/>
          <w:numId w:val="21"/>
        </w:numPr>
        <w:tabs>
          <w:tab w:val="left" w:pos="284"/>
        </w:tabs>
        <w:spacing w:line="600" w:lineRule="exact"/>
        <w:ind w:firstLine="580"/>
        <w:rPr>
          <w:rFonts w:ascii="宋体" w:hAnsi="宋体"/>
          <w:color w:val="auto"/>
          <w:sz w:val="28"/>
          <w:szCs w:val="28"/>
          <w:highlight w:val="none"/>
        </w:rPr>
      </w:pPr>
      <w:r>
        <w:rPr>
          <w:rFonts w:hint="eastAsia" w:ascii="宋体" w:hAnsi="宋体"/>
          <w:color w:val="auto"/>
          <w:sz w:val="28"/>
          <w:szCs w:val="28"/>
          <w:highlight w:val="none"/>
        </w:rPr>
        <w:t>在“信用中国”（www.creditchina.gov.cn）、“全国法院失信被执行人名单信息公布与查询”平台（zxgk.court.gov.cn）等信用查询平台查询结果界面截图（该项目内容由代理机构查询，供应商</w:t>
      </w:r>
      <w:r>
        <w:rPr>
          <w:rFonts w:hint="eastAsia" w:ascii="宋体" w:hAnsi="宋体"/>
          <w:color w:val="auto"/>
          <w:sz w:val="28"/>
          <w:szCs w:val="28"/>
          <w:highlight w:val="none"/>
          <w:lang w:val="en-US" w:eastAsia="zh-CN"/>
        </w:rPr>
        <w:t>可以不</w:t>
      </w:r>
      <w:r>
        <w:rPr>
          <w:rFonts w:hint="eastAsia" w:ascii="宋体" w:hAnsi="宋体"/>
          <w:color w:val="auto"/>
          <w:sz w:val="28"/>
          <w:szCs w:val="28"/>
          <w:highlight w:val="none"/>
        </w:rPr>
        <w:t xml:space="preserve">提供）。 </w:t>
      </w:r>
    </w:p>
    <w:p w14:paraId="2CA893EC">
      <w:pPr>
        <w:tabs>
          <w:tab w:val="left" w:pos="284"/>
        </w:tabs>
        <w:spacing w:line="600" w:lineRule="exact"/>
        <w:ind w:left="1000"/>
        <w:rPr>
          <w:rFonts w:ascii="宋体" w:hAnsi="宋体"/>
          <w:color w:val="auto"/>
          <w:sz w:val="28"/>
          <w:szCs w:val="28"/>
          <w:highlight w:val="none"/>
        </w:rPr>
      </w:pPr>
      <w:r>
        <w:rPr>
          <w:rFonts w:hint="eastAsia" w:ascii="宋体" w:hAnsi="宋体"/>
          <w:color w:val="auto"/>
          <w:sz w:val="28"/>
          <w:szCs w:val="28"/>
          <w:highlight w:val="none"/>
        </w:rPr>
        <w:t>注：以上资料复印件制作于响应文件中并加盖公章。</w:t>
      </w:r>
    </w:p>
    <w:p w14:paraId="4B9555FA">
      <w:pPr>
        <w:numPr>
          <w:ilvl w:val="0"/>
          <w:numId w:val="1"/>
        </w:numPr>
        <w:tabs>
          <w:tab w:val="left" w:pos="851"/>
          <w:tab w:val="clear" w:pos="1280"/>
        </w:tabs>
        <w:spacing w:line="600" w:lineRule="exact"/>
        <w:ind w:left="851" w:hanging="425"/>
        <w:rPr>
          <w:rFonts w:ascii="宋体" w:hAnsi="宋体"/>
          <w:color w:val="auto"/>
          <w:sz w:val="28"/>
          <w:szCs w:val="28"/>
          <w:highlight w:val="none"/>
        </w:rPr>
      </w:pPr>
      <w:r>
        <w:rPr>
          <w:rFonts w:hint="eastAsia" w:ascii="宋体" w:hAnsi="宋体"/>
          <w:color w:val="auto"/>
          <w:sz w:val="28"/>
          <w:szCs w:val="28"/>
          <w:highlight w:val="none"/>
        </w:rPr>
        <w:t>供应商承诺营业前按规定申领营业执照和相关许可证，并严格按照竞争性磋商文件要求的经营范围和项目规范经营，不得超范围经营；</w:t>
      </w:r>
    </w:p>
    <w:p w14:paraId="21F78271">
      <w:pPr>
        <w:numPr>
          <w:ilvl w:val="0"/>
          <w:numId w:val="1"/>
        </w:numPr>
        <w:tabs>
          <w:tab w:val="left" w:pos="851"/>
          <w:tab w:val="clear" w:pos="1280"/>
        </w:tabs>
        <w:spacing w:line="600" w:lineRule="exact"/>
        <w:ind w:left="851" w:hanging="425"/>
        <w:rPr>
          <w:rFonts w:ascii="宋体" w:hAnsi="宋体"/>
          <w:color w:val="auto"/>
          <w:sz w:val="28"/>
          <w:szCs w:val="28"/>
          <w:highlight w:val="none"/>
        </w:rPr>
      </w:pPr>
      <w:r>
        <w:rPr>
          <w:rFonts w:hint="eastAsia" w:ascii="宋体" w:hAnsi="宋体"/>
          <w:color w:val="auto"/>
          <w:sz w:val="28"/>
          <w:szCs w:val="28"/>
          <w:highlight w:val="none"/>
        </w:rPr>
        <w:t>偏离表（格式见附件）；</w:t>
      </w:r>
    </w:p>
    <w:p w14:paraId="49F67973">
      <w:pPr>
        <w:numPr>
          <w:ilvl w:val="0"/>
          <w:numId w:val="1"/>
        </w:numPr>
        <w:tabs>
          <w:tab w:val="left" w:pos="851"/>
          <w:tab w:val="clear" w:pos="1280"/>
        </w:tabs>
        <w:spacing w:line="600" w:lineRule="exact"/>
        <w:ind w:left="851" w:hanging="425"/>
        <w:rPr>
          <w:color w:val="auto"/>
          <w:sz w:val="28"/>
          <w:szCs w:val="28"/>
          <w:highlight w:val="none"/>
        </w:rPr>
      </w:pPr>
      <w:r>
        <w:rPr>
          <w:rFonts w:hint="eastAsia" w:ascii="宋体" w:hAnsi="宋体"/>
          <w:color w:val="auto"/>
          <w:sz w:val="28"/>
          <w:szCs w:val="28"/>
          <w:highlight w:val="none"/>
        </w:rPr>
        <w:t>投入本项目的主要管理、服务人员等人员配备方案，并提供相关人员身份证、健康证明、从业经验说明等（格式见附件）；</w:t>
      </w:r>
    </w:p>
    <w:p w14:paraId="4AFF43AC">
      <w:pPr>
        <w:numPr>
          <w:ilvl w:val="0"/>
          <w:numId w:val="1"/>
        </w:numPr>
        <w:tabs>
          <w:tab w:val="left" w:pos="851"/>
          <w:tab w:val="clear" w:pos="1280"/>
        </w:tabs>
        <w:spacing w:line="600" w:lineRule="exact"/>
        <w:ind w:left="851" w:hanging="425"/>
        <w:rPr>
          <w:rFonts w:ascii="宋体" w:hAnsi="宋体"/>
          <w:color w:val="auto"/>
          <w:sz w:val="28"/>
          <w:szCs w:val="28"/>
          <w:highlight w:val="none"/>
        </w:rPr>
      </w:pPr>
      <w:r>
        <w:rPr>
          <w:rFonts w:hint="eastAsia" w:ascii="宋体" w:hAnsi="宋体"/>
          <w:color w:val="auto"/>
          <w:sz w:val="28"/>
          <w:szCs w:val="28"/>
          <w:highlight w:val="none"/>
          <w:lang w:val="en-US" w:eastAsia="zh-CN"/>
        </w:rPr>
        <w:t>项目建设、装饰装修方案、</w:t>
      </w:r>
      <w:r>
        <w:rPr>
          <w:rFonts w:hint="eastAsia" w:ascii="宋体" w:hAnsi="宋体"/>
          <w:color w:val="auto"/>
          <w:sz w:val="28"/>
          <w:szCs w:val="28"/>
          <w:highlight w:val="none"/>
        </w:rPr>
        <w:t>运营服务方案等；</w:t>
      </w:r>
    </w:p>
    <w:p w14:paraId="64C7554C">
      <w:pPr>
        <w:numPr>
          <w:ilvl w:val="0"/>
          <w:numId w:val="1"/>
        </w:numPr>
        <w:tabs>
          <w:tab w:val="left" w:pos="851"/>
          <w:tab w:val="clear" w:pos="1280"/>
        </w:tabs>
        <w:spacing w:line="600" w:lineRule="exact"/>
        <w:ind w:left="851" w:hanging="425"/>
        <w:rPr>
          <w:rFonts w:ascii="宋体" w:hAnsi="宋体"/>
          <w:color w:val="auto"/>
          <w:sz w:val="28"/>
          <w:szCs w:val="28"/>
          <w:highlight w:val="none"/>
        </w:rPr>
      </w:pPr>
      <w:r>
        <w:rPr>
          <w:rFonts w:hint="eastAsia" w:ascii="宋体" w:hAnsi="宋体"/>
          <w:color w:val="auto"/>
          <w:sz w:val="28"/>
          <w:szCs w:val="28"/>
          <w:highlight w:val="none"/>
        </w:rPr>
        <w:t>直接成本管理与控制方案；</w:t>
      </w:r>
    </w:p>
    <w:p w14:paraId="543BA4A5">
      <w:pPr>
        <w:numPr>
          <w:ilvl w:val="0"/>
          <w:numId w:val="1"/>
        </w:numPr>
        <w:tabs>
          <w:tab w:val="left" w:pos="851"/>
          <w:tab w:val="clear" w:pos="1280"/>
        </w:tabs>
        <w:spacing w:line="600" w:lineRule="exact"/>
        <w:ind w:left="851" w:hanging="425"/>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防火安全与卫生管理方案，制度要求，各项卫生管理制度、员工个人卫生、公共区域卫生等；</w:t>
      </w:r>
    </w:p>
    <w:p w14:paraId="03F3B447">
      <w:pPr>
        <w:numPr>
          <w:ilvl w:val="0"/>
          <w:numId w:val="1"/>
        </w:numPr>
        <w:tabs>
          <w:tab w:val="left" w:pos="851"/>
          <w:tab w:val="clear" w:pos="1280"/>
        </w:tabs>
        <w:spacing w:line="600" w:lineRule="exact"/>
        <w:ind w:left="851" w:hanging="425"/>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突发、应急事件处理措施；</w:t>
      </w:r>
    </w:p>
    <w:p w14:paraId="3781CED1">
      <w:pPr>
        <w:numPr>
          <w:ilvl w:val="0"/>
          <w:numId w:val="1"/>
        </w:numPr>
        <w:tabs>
          <w:tab w:val="left" w:pos="851"/>
          <w:tab w:val="clear" w:pos="1280"/>
        </w:tabs>
        <w:spacing w:line="600" w:lineRule="exact"/>
        <w:ind w:left="851" w:hanging="425"/>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磋商文件中所要求的其他内容；</w:t>
      </w:r>
    </w:p>
    <w:p w14:paraId="18DD7614">
      <w:pPr>
        <w:numPr>
          <w:ilvl w:val="0"/>
          <w:numId w:val="1"/>
        </w:numPr>
        <w:tabs>
          <w:tab w:val="left" w:pos="851"/>
          <w:tab w:val="clear" w:pos="1280"/>
        </w:tabs>
        <w:spacing w:line="600" w:lineRule="exact"/>
        <w:ind w:left="851" w:hanging="425"/>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lang w:val="en-US" w:eastAsia="zh-CN"/>
        </w:rPr>
        <w:t>供应商</w:t>
      </w:r>
      <w:r>
        <w:rPr>
          <w:rFonts w:hint="eastAsia" w:ascii="宋体" w:hAnsi="宋体" w:eastAsia="宋体" w:cs="Times New Roman"/>
          <w:color w:val="auto"/>
          <w:sz w:val="28"/>
          <w:szCs w:val="28"/>
          <w:highlight w:val="none"/>
        </w:rPr>
        <w:t>认为适宜的其它资料。</w:t>
      </w:r>
    </w:p>
    <w:p w14:paraId="7D749735">
      <w:pPr>
        <w:tabs>
          <w:tab w:val="left" w:pos="0"/>
        </w:tabs>
        <w:spacing w:line="480" w:lineRule="exact"/>
        <w:ind w:firstLine="498" w:firstLineChars="177"/>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注：</w:t>
      </w:r>
      <w:r>
        <w:rPr>
          <w:rFonts w:hint="eastAsia" w:ascii="宋体" w:hAnsi="宋体" w:eastAsia="宋体" w:cs="宋体"/>
          <w:b/>
          <w:bCs/>
          <w:color w:val="auto"/>
          <w:sz w:val="28"/>
          <w:szCs w:val="28"/>
          <w:highlight w:val="none"/>
        </w:rPr>
        <w:t>关于委托代理人及项目实施负责人的说明：</w:t>
      </w:r>
    </w:p>
    <w:p w14:paraId="18BDD279">
      <w:pPr>
        <w:tabs>
          <w:tab w:val="left" w:pos="0"/>
        </w:tabs>
        <w:spacing w:line="480" w:lineRule="exact"/>
        <w:ind w:firstLine="498" w:firstLineChars="177"/>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为杜绝围标串标现象，促进各供应商有效竞争，委托代理人须为投标单位正式员工，并出具该员工投标前6个月内任意3个月的社保证明。若为新公司成立不足3个月，可提供成立以来的社保即可。</w:t>
      </w:r>
    </w:p>
    <w:p w14:paraId="70952D2A">
      <w:pPr>
        <w:tabs>
          <w:tab w:val="left" w:pos="0"/>
        </w:tabs>
        <w:spacing w:line="480" w:lineRule="exact"/>
        <w:ind w:firstLine="498" w:firstLineChars="177"/>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若该项目有项目实施负责人或经理，也要求为单位正式员工，并出具该员工投标前6个月内任意3个月的社保证明。</w:t>
      </w:r>
    </w:p>
    <w:p w14:paraId="6080729C">
      <w:pPr>
        <w:spacing w:line="600" w:lineRule="exact"/>
        <w:rPr>
          <w:rFonts w:ascii="宋体" w:hAnsi="宋体"/>
          <w:color w:val="auto"/>
          <w:sz w:val="28"/>
          <w:szCs w:val="28"/>
          <w:highlight w:val="none"/>
        </w:rPr>
      </w:pPr>
      <w:r>
        <w:rPr>
          <w:rFonts w:hint="eastAsia" w:ascii="宋体" w:hAnsi="宋体"/>
          <w:color w:val="auto"/>
          <w:sz w:val="28"/>
          <w:szCs w:val="28"/>
          <w:highlight w:val="none"/>
        </w:rPr>
        <w:t>（二）响应文件的编写方式</w:t>
      </w:r>
    </w:p>
    <w:p w14:paraId="1F1DD3F9">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响应文件正本和副本用A4幅面的纸张打印。</w:t>
      </w:r>
    </w:p>
    <w:p w14:paraId="435B8943">
      <w:pPr>
        <w:spacing w:line="600" w:lineRule="exact"/>
        <w:rPr>
          <w:rFonts w:ascii="宋体" w:hAnsi="宋体"/>
          <w:color w:val="auto"/>
          <w:sz w:val="28"/>
          <w:szCs w:val="28"/>
          <w:highlight w:val="none"/>
        </w:rPr>
      </w:pPr>
      <w:r>
        <w:rPr>
          <w:rFonts w:hint="eastAsia" w:ascii="宋体" w:hAnsi="宋体"/>
          <w:color w:val="auto"/>
          <w:sz w:val="28"/>
          <w:szCs w:val="28"/>
          <w:highlight w:val="none"/>
        </w:rPr>
        <w:t>（三）响应文件的签署</w:t>
      </w:r>
    </w:p>
    <w:p w14:paraId="2872403D">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供应商代表必须按磋商文件的规定签署响应文件（正本、副本及各附件），并在响应文件封面上加盖供应商单位公章。</w:t>
      </w:r>
    </w:p>
    <w:p w14:paraId="2E810639">
      <w:pPr>
        <w:spacing w:line="600" w:lineRule="exact"/>
        <w:rPr>
          <w:rFonts w:ascii="宋体" w:hAnsi="宋体"/>
          <w:color w:val="auto"/>
          <w:sz w:val="28"/>
          <w:szCs w:val="28"/>
          <w:highlight w:val="none"/>
        </w:rPr>
      </w:pPr>
      <w:r>
        <w:rPr>
          <w:rFonts w:hint="eastAsia" w:ascii="宋体" w:hAnsi="宋体"/>
          <w:color w:val="auto"/>
          <w:sz w:val="28"/>
          <w:szCs w:val="28"/>
          <w:highlight w:val="none"/>
        </w:rPr>
        <w:t>（四）报价语言及计量单位</w:t>
      </w:r>
    </w:p>
    <w:p w14:paraId="63AE5490">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1、供应商和代理采购人就采购、报价交换的文件和来往信函，使用中文。</w:t>
      </w:r>
    </w:p>
    <w:p w14:paraId="6D5A42C6">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2、除磋商文件的技术规格中另有规定外，响应文件中所使用的计量单位应使用中华人民共和国法定计量单位。</w:t>
      </w:r>
    </w:p>
    <w:p w14:paraId="7694B591">
      <w:pPr>
        <w:spacing w:line="600" w:lineRule="exact"/>
        <w:rPr>
          <w:rFonts w:ascii="宋体" w:hAnsi="宋体"/>
          <w:color w:val="auto"/>
          <w:sz w:val="28"/>
          <w:szCs w:val="28"/>
          <w:highlight w:val="none"/>
        </w:rPr>
      </w:pPr>
      <w:r>
        <w:rPr>
          <w:rFonts w:hint="eastAsia" w:ascii="宋体" w:hAnsi="宋体"/>
          <w:color w:val="auto"/>
          <w:sz w:val="28"/>
          <w:szCs w:val="28"/>
          <w:highlight w:val="none"/>
        </w:rPr>
        <w:t>（五）响应文件的密封和标记</w:t>
      </w:r>
    </w:p>
    <w:p w14:paraId="06336077">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1、供应商应准备四份响应文件，一份正本和三份副本。在每一份响应文件上要明确注明“正本”或“副本”字样，一旦正本和副本有差异，以正本为准。</w:t>
      </w:r>
      <w:r>
        <w:rPr>
          <w:rFonts w:hint="eastAsia" w:ascii="宋体" w:hAnsi="宋体"/>
          <w:b/>
          <w:bCs/>
          <w:color w:val="auto"/>
          <w:sz w:val="28"/>
          <w:szCs w:val="28"/>
          <w:highlight w:val="none"/>
        </w:rPr>
        <w:t>各供应商须同时提供完整响应文件电子版一份（word格式，U盘或光盘存储）密封后随响应文件一起提交。</w:t>
      </w:r>
    </w:p>
    <w:p w14:paraId="59449AB3">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2、供应商应将响应文件正本、副本密封，在封口处加盖供应商单位公章</w:t>
      </w:r>
      <w:r>
        <w:rPr>
          <w:rFonts w:hint="eastAsia" w:ascii="宋体" w:hAnsi="宋体"/>
          <w:b/>
          <w:bCs/>
          <w:color w:val="auto"/>
          <w:sz w:val="24"/>
          <w:szCs w:val="24"/>
          <w:highlight w:val="none"/>
        </w:rPr>
        <w:t>（或个人签字手印）</w:t>
      </w:r>
      <w:r>
        <w:rPr>
          <w:rFonts w:hint="eastAsia" w:ascii="宋体" w:hAnsi="宋体"/>
          <w:color w:val="auto"/>
          <w:sz w:val="28"/>
          <w:szCs w:val="28"/>
          <w:highlight w:val="none"/>
        </w:rPr>
        <w:t>，并在信封和响应文件封皮明显处注明：</w:t>
      </w:r>
    </w:p>
    <w:p w14:paraId="7EBC2D65">
      <w:pPr>
        <w:spacing w:line="600" w:lineRule="exact"/>
        <w:ind w:firstLine="480"/>
        <w:rPr>
          <w:rFonts w:ascii="宋体" w:hAnsi="宋体"/>
          <w:color w:val="auto"/>
          <w:sz w:val="28"/>
          <w:szCs w:val="28"/>
          <w:highlight w:val="none"/>
        </w:rPr>
      </w:pPr>
      <w:r>
        <w:rPr>
          <w:rFonts w:hint="eastAsia" w:ascii="宋体" w:hAnsi="宋体"/>
          <w:color w:val="auto"/>
          <w:sz w:val="28"/>
          <w:szCs w:val="28"/>
          <w:highlight w:val="none"/>
        </w:rPr>
        <w:t>（1）项目编号、项目名称；</w:t>
      </w:r>
    </w:p>
    <w:p w14:paraId="543B9F05">
      <w:pPr>
        <w:spacing w:line="600" w:lineRule="exact"/>
        <w:ind w:firstLine="480"/>
        <w:rPr>
          <w:rFonts w:ascii="宋体" w:hAnsi="宋体"/>
          <w:color w:val="auto"/>
          <w:sz w:val="28"/>
          <w:szCs w:val="28"/>
          <w:highlight w:val="none"/>
        </w:rPr>
      </w:pPr>
      <w:r>
        <w:rPr>
          <w:rFonts w:hint="eastAsia" w:ascii="宋体" w:hAnsi="宋体"/>
          <w:color w:val="auto"/>
          <w:sz w:val="28"/>
          <w:szCs w:val="28"/>
          <w:highlight w:val="none"/>
        </w:rPr>
        <w:t>（2）供应商名称（加盖公章）、地址、电话、传真；</w:t>
      </w:r>
    </w:p>
    <w:p w14:paraId="6391811B">
      <w:pPr>
        <w:spacing w:line="600" w:lineRule="exact"/>
        <w:ind w:firstLine="480"/>
        <w:rPr>
          <w:rFonts w:ascii="宋体" w:hAnsi="宋体"/>
          <w:color w:val="auto"/>
          <w:sz w:val="28"/>
          <w:szCs w:val="28"/>
          <w:highlight w:val="none"/>
        </w:rPr>
      </w:pPr>
      <w:r>
        <w:rPr>
          <w:rFonts w:hint="eastAsia" w:ascii="宋体" w:hAnsi="宋体"/>
          <w:color w:val="auto"/>
          <w:sz w:val="28"/>
          <w:szCs w:val="28"/>
          <w:highlight w:val="none"/>
        </w:rPr>
        <w:t>（3）正本或副本；</w:t>
      </w:r>
    </w:p>
    <w:p w14:paraId="4DBB7307">
      <w:pPr>
        <w:spacing w:line="600" w:lineRule="exact"/>
        <w:ind w:firstLine="480"/>
        <w:rPr>
          <w:rFonts w:ascii="宋体" w:hAnsi="宋体"/>
          <w:color w:val="auto"/>
          <w:sz w:val="28"/>
          <w:szCs w:val="28"/>
          <w:highlight w:val="none"/>
        </w:rPr>
      </w:pPr>
      <w:r>
        <w:rPr>
          <w:rFonts w:hint="eastAsia" w:ascii="宋体" w:hAnsi="宋体"/>
          <w:color w:val="auto"/>
          <w:sz w:val="28"/>
          <w:szCs w:val="28"/>
          <w:highlight w:val="none"/>
        </w:rPr>
        <w:t>（4）每一密封件上注明</w:t>
      </w:r>
      <w:r>
        <w:rPr>
          <w:rFonts w:hint="eastAsia" w:ascii="宋体" w:hAnsi="宋体"/>
          <w:b/>
          <w:bCs/>
          <w:color w:val="auto"/>
          <w:sz w:val="28"/>
          <w:szCs w:val="28"/>
          <w:highlight w:val="none"/>
        </w:rPr>
        <w:t>“</w:t>
      </w:r>
      <w:r>
        <w:rPr>
          <w:rFonts w:hint="eastAsia" w:ascii="宋体" w:hAnsi="宋体"/>
          <w:bCs/>
          <w:color w:val="auto"/>
          <w:sz w:val="28"/>
          <w:szCs w:val="28"/>
          <w:highlight w:val="none"/>
        </w:rPr>
        <w:t>于202</w:t>
      </w:r>
      <w:r>
        <w:rPr>
          <w:rFonts w:hint="eastAsia" w:ascii="宋体" w:hAnsi="宋体"/>
          <w:bCs/>
          <w:color w:val="auto"/>
          <w:sz w:val="28"/>
          <w:szCs w:val="28"/>
          <w:highlight w:val="none"/>
          <w:lang w:val="en-US" w:eastAsia="zh-CN"/>
        </w:rPr>
        <w:t>5</w:t>
      </w:r>
      <w:r>
        <w:rPr>
          <w:rFonts w:hint="eastAsia" w:ascii="宋体" w:hAnsi="宋体"/>
          <w:bCs/>
          <w:color w:val="auto"/>
          <w:sz w:val="28"/>
          <w:szCs w:val="28"/>
          <w:highlight w:val="none"/>
        </w:rPr>
        <w:t>年__月__日__：__之前不准启封</w:t>
      </w:r>
      <w:r>
        <w:rPr>
          <w:rFonts w:hint="eastAsia" w:ascii="宋体" w:hAnsi="宋体"/>
          <w:b/>
          <w:bCs/>
          <w:color w:val="auto"/>
          <w:sz w:val="28"/>
          <w:szCs w:val="28"/>
          <w:highlight w:val="none"/>
        </w:rPr>
        <w:t>”</w:t>
      </w:r>
      <w:r>
        <w:rPr>
          <w:rFonts w:hint="eastAsia" w:ascii="宋体" w:hAnsi="宋体"/>
          <w:color w:val="auto"/>
          <w:sz w:val="28"/>
          <w:szCs w:val="28"/>
          <w:highlight w:val="none"/>
        </w:rPr>
        <w:t>字样。</w:t>
      </w:r>
    </w:p>
    <w:p w14:paraId="36C924B5">
      <w:pPr>
        <w:spacing w:line="600" w:lineRule="exact"/>
        <w:rPr>
          <w:rFonts w:ascii="宋体" w:hAnsi="宋体"/>
          <w:color w:val="auto"/>
          <w:sz w:val="28"/>
          <w:szCs w:val="28"/>
          <w:highlight w:val="none"/>
        </w:rPr>
      </w:pPr>
      <w:r>
        <w:rPr>
          <w:rFonts w:hint="eastAsia" w:ascii="宋体" w:hAnsi="宋体"/>
          <w:color w:val="auto"/>
          <w:sz w:val="28"/>
          <w:szCs w:val="28"/>
          <w:highlight w:val="none"/>
        </w:rPr>
        <w:t>（六）响应文件的递交</w:t>
      </w:r>
    </w:p>
    <w:p w14:paraId="754049D1">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1、递交响应文件的地点和时间</w:t>
      </w:r>
    </w:p>
    <w:p w14:paraId="2D805D88">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见竞争性磋商邀请函</w:t>
      </w:r>
    </w:p>
    <w:p w14:paraId="602223DA">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2、供应商代表必须在响应文件提交截止时间前将响应文件送达指定地点。如因磋商文件的修改推迟响应文件提交截止日期的，则按代理采购人通知规定的时间递交。</w:t>
      </w:r>
    </w:p>
    <w:p w14:paraId="29EA005E">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3、在截止时间后送达的响应文件为无效文件，采购代理机构或者磋商小组将拒收。</w:t>
      </w:r>
    </w:p>
    <w:p w14:paraId="174A49F6">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4、电话、传真、电子邮件等形式的响应文件概不接受。</w:t>
      </w:r>
    </w:p>
    <w:p w14:paraId="72E10383">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5、无论何种原因，对供应商提交的响应文件均不予退还。</w:t>
      </w:r>
    </w:p>
    <w:p w14:paraId="2BC3E046">
      <w:pPr>
        <w:spacing w:line="600" w:lineRule="exact"/>
        <w:rPr>
          <w:rFonts w:ascii="宋体" w:hAnsi="宋体"/>
          <w:color w:val="auto"/>
          <w:sz w:val="28"/>
          <w:szCs w:val="28"/>
          <w:highlight w:val="none"/>
        </w:rPr>
      </w:pPr>
      <w:r>
        <w:rPr>
          <w:rFonts w:hint="eastAsia" w:ascii="宋体" w:hAnsi="宋体"/>
          <w:color w:val="auto"/>
          <w:sz w:val="28"/>
          <w:szCs w:val="28"/>
          <w:highlight w:val="none"/>
        </w:rPr>
        <w:t>（七）迟交的响应文件</w:t>
      </w:r>
    </w:p>
    <w:p w14:paraId="3871CEFA">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代理采购人将拒绝接收在递交响应文件截止时间后送达的响应文件。</w:t>
      </w:r>
    </w:p>
    <w:p w14:paraId="61362A08">
      <w:pPr>
        <w:spacing w:line="600" w:lineRule="exact"/>
        <w:rPr>
          <w:rFonts w:ascii="宋体" w:hAnsi="宋体"/>
          <w:color w:val="auto"/>
          <w:sz w:val="28"/>
          <w:szCs w:val="28"/>
          <w:highlight w:val="none"/>
        </w:rPr>
      </w:pPr>
      <w:r>
        <w:rPr>
          <w:rFonts w:hint="eastAsia" w:ascii="宋体" w:hAnsi="宋体"/>
          <w:color w:val="auto"/>
          <w:sz w:val="28"/>
          <w:szCs w:val="28"/>
          <w:highlight w:val="none"/>
        </w:rPr>
        <w:t>（八）响应文件的修改、补充、撤回和有效期</w:t>
      </w:r>
    </w:p>
    <w:p w14:paraId="5F2CCAEB">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供应商在磋商文件要求递交响应文件的截止时间前，可以补充、修改或者撤回已提交的响应文件，并以书面形式通知代理采购人。补充、修改的内容作为响应文件的组成部分。任何补充或修改的内容必须由供应商的法定代表人或其授权人签字，补充、修改的内容与响应文件不一致的，以补充、修改的内容为准。经法定代表人或其授权人正式签署的修改和补充文件的份数和密封要求同响应文件一致。</w:t>
      </w:r>
    </w:p>
    <w:p w14:paraId="5E76DCAB">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2、响应文件不能在递交响应文件截止时间之后进行变更。</w:t>
      </w:r>
    </w:p>
    <w:p w14:paraId="518A6964">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3、响应文件的有效期为开启日</w:t>
      </w:r>
      <w:r>
        <w:rPr>
          <w:rFonts w:hint="eastAsia" w:ascii="宋体" w:hAnsi="宋体"/>
          <w:bCs/>
          <w:color w:val="auto"/>
          <w:sz w:val="28"/>
          <w:szCs w:val="28"/>
          <w:highlight w:val="none"/>
        </w:rPr>
        <w:t>起90日内</w:t>
      </w:r>
      <w:r>
        <w:rPr>
          <w:rFonts w:hint="eastAsia" w:ascii="宋体" w:hAnsi="宋体"/>
          <w:color w:val="auto"/>
          <w:sz w:val="28"/>
          <w:szCs w:val="28"/>
          <w:highlight w:val="none"/>
        </w:rPr>
        <w:t>，开启后在有效期内不得撤回报价。特殊情况下，在报价有效期满之前，代理采购人可以以书面形式要求供应商同意延长报价有效期。供应商可以以书面形式拒绝或接受上述要求。拒绝延长报价有效期的供应商有权收回已提交的保证金；同意延长报价有效期的供应商应当相应延长其保证金的有效期，但不得修改响应文件的实质性内容。</w:t>
      </w:r>
    </w:p>
    <w:p w14:paraId="40F8F36D">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4、通过给所有供应商发通知，代理采购人可以延长响应文件提交截止时间和开启时间。</w:t>
      </w:r>
    </w:p>
    <w:p w14:paraId="1CD9B150">
      <w:pPr>
        <w:spacing w:line="600" w:lineRule="exact"/>
        <w:rPr>
          <w:rFonts w:ascii="宋体" w:hAnsi="宋体"/>
          <w:color w:val="auto"/>
          <w:sz w:val="28"/>
          <w:szCs w:val="28"/>
          <w:highlight w:val="none"/>
        </w:rPr>
      </w:pPr>
      <w:r>
        <w:rPr>
          <w:rFonts w:hint="eastAsia" w:ascii="宋体" w:hAnsi="宋体"/>
          <w:color w:val="auto"/>
          <w:sz w:val="28"/>
          <w:szCs w:val="28"/>
          <w:highlight w:val="none"/>
        </w:rPr>
        <w:t>（九）报价要求：</w:t>
      </w:r>
    </w:p>
    <w:p w14:paraId="7DB0AE51">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w:t>
      </w:r>
      <w:r>
        <w:rPr>
          <w:rFonts w:hint="eastAsia" w:ascii="宋体" w:hAnsi="宋体"/>
          <w:b/>
          <w:bCs/>
          <w:color w:val="auto"/>
          <w:sz w:val="28"/>
          <w:szCs w:val="28"/>
          <w:highlight w:val="none"/>
        </w:rPr>
        <w:t xml:space="preserve"> 1、</w:t>
      </w:r>
      <w:r>
        <w:rPr>
          <w:rFonts w:hint="eastAsia" w:ascii="宋体" w:hAnsi="宋体" w:eastAsia="宋体" w:cs="宋体"/>
          <w:b/>
          <w:bCs/>
          <w:color w:val="auto"/>
          <w:sz w:val="28"/>
          <w:szCs w:val="28"/>
          <w:highlight w:val="none"/>
        </w:rPr>
        <w:t>本项目合同期5年，采取“1+2+2”模式签约，</w:t>
      </w:r>
      <w:r>
        <w:rPr>
          <w:rFonts w:hint="eastAsia" w:ascii="宋体" w:hAnsi="宋体" w:eastAsia="宋体" w:cs="宋体"/>
          <w:b/>
          <w:bCs/>
          <w:color w:val="000000" w:themeColor="text1"/>
          <w:kern w:val="2"/>
          <w:sz w:val="28"/>
          <w:szCs w:val="28"/>
          <w:highlight w:val="none"/>
          <w14:textFill>
            <w14:solidFill>
              <w14:schemeClr w14:val="tx1"/>
            </w14:solidFill>
          </w14:textFill>
        </w:rPr>
        <w:t>学校免收场地租赁费，由</w:t>
      </w:r>
      <w:r>
        <w:rPr>
          <w:rFonts w:hint="eastAsia" w:ascii="宋体" w:hAnsi="宋体" w:eastAsia="宋体" w:cs="宋体"/>
          <w:b/>
          <w:bCs/>
          <w:color w:val="000000" w:themeColor="text1"/>
          <w:kern w:val="2"/>
          <w:sz w:val="28"/>
          <w:szCs w:val="28"/>
          <w:highlight w:val="none"/>
          <w:lang w:val="en-US" w:eastAsia="zh-CN"/>
          <w14:textFill>
            <w14:solidFill>
              <w14:schemeClr w14:val="tx1"/>
            </w14:solidFill>
          </w14:textFill>
        </w:rPr>
        <w:t>成交</w:t>
      </w:r>
      <w:r>
        <w:rPr>
          <w:rFonts w:hint="eastAsia" w:ascii="宋体" w:hAnsi="宋体" w:eastAsia="宋体" w:cs="宋体"/>
          <w:b/>
          <w:bCs/>
          <w:color w:val="000000" w:themeColor="text1"/>
          <w:kern w:val="2"/>
          <w:sz w:val="28"/>
          <w:szCs w:val="28"/>
          <w:highlight w:val="none"/>
          <w14:textFill>
            <w14:solidFill>
              <w14:schemeClr w14:val="tx1"/>
            </w14:solidFill>
          </w14:textFill>
        </w:rPr>
        <w:t>单位自行出资建设、装修钢结构玻璃简易集成房，建设及装修方案须报学校审核同意后方可施工</w:t>
      </w:r>
      <w:r>
        <w:rPr>
          <w:rFonts w:hint="eastAsia" w:ascii="宋体" w:hAnsi="宋体"/>
          <w:b/>
          <w:bCs/>
          <w:color w:val="auto"/>
          <w:sz w:val="28"/>
          <w:szCs w:val="28"/>
          <w:highlight w:val="none"/>
        </w:rPr>
        <w:t>。</w:t>
      </w:r>
    </w:p>
    <w:p w14:paraId="598DAD40">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2、供应商应建立合理的内部组织构架，自主经营、自负盈亏。充分考虑完成本项目服务所需的相关费用，包括投资建设、人员工资、管理、运营、利润、税金等全部费用。</w:t>
      </w:r>
    </w:p>
    <w:p w14:paraId="310BB104">
      <w:pPr>
        <w:spacing w:line="600" w:lineRule="exact"/>
        <w:rPr>
          <w:rFonts w:hint="default" w:ascii="宋体" w:hAnsi="宋体" w:eastAsia="宋体"/>
          <w:color w:val="auto"/>
          <w:sz w:val="28"/>
          <w:szCs w:val="28"/>
          <w:highlight w:val="none"/>
          <w:lang w:val="en-US" w:eastAsia="zh-CN"/>
        </w:rPr>
      </w:pPr>
      <w:r>
        <w:rPr>
          <w:rFonts w:hint="eastAsia" w:ascii="宋体" w:hAnsi="宋体"/>
          <w:color w:val="auto"/>
          <w:sz w:val="28"/>
          <w:szCs w:val="28"/>
          <w:highlight w:val="none"/>
        </w:rPr>
        <w:t>（十）磋商小组可根据供应商的响应内容及磋商的情况，要求各供应商分别进行不超过三轮</w:t>
      </w:r>
      <w:r>
        <w:rPr>
          <w:rFonts w:hint="eastAsia" w:ascii="宋体" w:hAnsi="宋体"/>
          <w:color w:val="auto"/>
          <w:sz w:val="28"/>
          <w:szCs w:val="28"/>
          <w:highlight w:val="none"/>
          <w:lang w:val="en-US" w:eastAsia="zh-CN"/>
        </w:rPr>
        <w:t>报价</w:t>
      </w:r>
      <w:r>
        <w:rPr>
          <w:rFonts w:hint="eastAsia" w:ascii="宋体" w:hAnsi="宋体"/>
          <w:color w:val="auto"/>
          <w:sz w:val="28"/>
          <w:szCs w:val="28"/>
          <w:highlight w:val="none"/>
        </w:rPr>
        <w:t>，并给予每个正在参加磋商的供应商相同的机会。最后一轮磋商结束后，参加磋商的供应商应当对磋商的承诺和最后报价以书面形式确认，并由授权人签署。</w:t>
      </w:r>
      <w:r>
        <w:rPr>
          <w:rFonts w:hint="eastAsia" w:ascii="宋体" w:hAnsi="宋体"/>
          <w:color w:val="auto"/>
          <w:sz w:val="28"/>
          <w:szCs w:val="28"/>
          <w:highlight w:val="none"/>
          <w:lang w:val="en-US" w:eastAsia="zh-CN"/>
        </w:rPr>
        <w:t>本项目报价不作为评审因素。</w:t>
      </w:r>
    </w:p>
    <w:p w14:paraId="6C298545">
      <w:pPr>
        <w:spacing w:line="600" w:lineRule="exact"/>
        <w:rPr>
          <w:rFonts w:ascii="宋体" w:hAnsi="宋体"/>
          <w:b/>
          <w:color w:val="auto"/>
          <w:sz w:val="28"/>
          <w:szCs w:val="28"/>
          <w:highlight w:val="none"/>
        </w:rPr>
      </w:pPr>
      <w:r>
        <w:rPr>
          <w:rFonts w:hint="eastAsia" w:ascii="宋体" w:hAnsi="宋体"/>
          <w:b/>
          <w:color w:val="auto"/>
          <w:sz w:val="28"/>
          <w:szCs w:val="28"/>
          <w:highlight w:val="none"/>
        </w:rPr>
        <w:t>五、报价费用</w:t>
      </w:r>
    </w:p>
    <w:p w14:paraId="5FC15612">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1、无论报价过程中的方法和结果如何，供应商自行承担所有与参加报价有关的费用。</w:t>
      </w:r>
    </w:p>
    <w:p w14:paraId="2E5663C2">
      <w:pPr>
        <w:numPr>
          <w:ilvl w:val="0"/>
          <w:numId w:val="22"/>
        </w:numPr>
        <w:spacing w:line="600" w:lineRule="exact"/>
        <w:ind w:firstLine="480"/>
        <w:rPr>
          <w:rFonts w:ascii="宋体" w:hAnsi="宋体"/>
          <w:bCs/>
          <w:color w:val="auto"/>
          <w:kern w:val="11"/>
          <w:sz w:val="28"/>
          <w:szCs w:val="28"/>
          <w:highlight w:val="none"/>
        </w:rPr>
      </w:pPr>
      <w:r>
        <w:rPr>
          <w:rFonts w:hint="eastAsia" w:ascii="宋体" w:hAnsi="宋体"/>
          <w:color w:val="auto"/>
          <w:sz w:val="28"/>
          <w:szCs w:val="28"/>
          <w:highlight w:val="none"/>
        </w:rPr>
        <w:t>成交服务费：人民币5000元，由成交供应商支付，在领取成交通知书前支付给采购代理机构。汇款信息（电汇注明公司名称及用途）：</w:t>
      </w:r>
    </w:p>
    <w:p w14:paraId="72899607">
      <w:pPr>
        <w:spacing w:line="600" w:lineRule="exact"/>
        <w:ind w:left="480"/>
        <w:rPr>
          <w:rFonts w:ascii="宋体" w:hAnsi="宋体"/>
          <w:bCs/>
          <w:color w:val="auto"/>
          <w:kern w:val="11"/>
          <w:sz w:val="28"/>
          <w:szCs w:val="28"/>
          <w:highlight w:val="none"/>
        </w:rPr>
      </w:pPr>
      <w:r>
        <w:rPr>
          <w:rFonts w:hint="eastAsia" w:ascii="宋体" w:hAnsi="宋体"/>
          <w:color w:val="auto"/>
          <w:sz w:val="28"/>
          <w:szCs w:val="28"/>
          <w:highlight w:val="none"/>
        </w:rPr>
        <w:t>开 户 名：临沂市沂蒙国际招标有限公司</w:t>
      </w:r>
    </w:p>
    <w:p w14:paraId="7D2FFCFB">
      <w:pPr>
        <w:spacing w:line="600" w:lineRule="exact"/>
        <w:ind w:left="480"/>
        <w:rPr>
          <w:rFonts w:ascii="宋体" w:hAnsi="宋体"/>
          <w:bCs/>
          <w:color w:val="auto"/>
          <w:kern w:val="11"/>
          <w:sz w:val="28"/>
          <w:szCs w:val="28"/>
          <w:highlight w:val="none"/>
        </w:rPr>
      </w:pPr>
      <w:r>
        <w:rPr>
          <w:rFonts w:hint="eastAsia" w:ascii="宋体" w:hAnsi="宋体"/>
          <w:color w:val="auto"/>
          <w:sz w:val="28"/>
          <w:szCs w:val="28"/>
          <w:highlight w:val="none"/>
        </w:rPr>
        <w:t>开 户 行：建设银行临沂分行营业部</w:t>
      </w:r>
    </w:p>
    <w:p w14:paraId="4EA953EB">
      <w:pPr>
        <w:spacing w:line="600" w:lineRule="exact"/>
        <w:ind w:left="480"/>
        <w:rPr>
          <w:rFonts w:ascii="宋体" w:hAnsi="宋体"/>
          <w:bCs/>
          <w:color w:val="auto"/>
          <w:kern w:val="11"/>
          <w:sz w:val="28"/>
          <w:szCs w:val="28"/>
          <w:highlight w:val="none"/>
        </w:rPr>
      </w:pPr>
      <w:r>
        <w:rPr>
          <w:rFonts w:hint="eastAsia" w:ascii="宋体" w:hAnsi="宋体"/>
          <w:color w:val="auto"/>
          <w:sz w:val="28"/>
          <w:szCs w:val="28"/>
          <w:highlight w:val="none"/>
        </w:rPr>
        <w:t>账    号：37001828301050001489</w:t>
      </w:r>
    </w:p>
    <w:p w14:paraId="10A96779">
      <w:pPr>
        <w:spacing w:line="600" w:lineRule="exact"/>
        <w:rPr>
          <w:rFonts w:ascii="宋体" w:hAnsi="宋体"/>
          <w:b/>
          <w:color w:val="auto"/>
          <w:sz w:val="28"/>
          <w:szCs w:val="28"/>
          <w:highlight w:val="none"/>
        </w:rPr>
      </w:pPr>
      <w:r>
        <w:rPr>
          <w:rFonts w:hint="eastAsia" w:ascii="宋体" w:hAnsi="宋体"/>
          <w:b/>
          <w:color w:val="auto"/>
          <w:sz w:val="28"/>
          <w:szCs w:val="28"/>
          <w:highlight w:val="none"/>
        </w:rPr>
        <w:t>六、磋商保证金</w:t>
      </w:r>
    </w:p>
    <w:p w14:paraId="4E1559D2">
      <w:pPr>
        <w:spacing w:line="600" w:lineRule="exact"/>
        <w:ind w:firstLine="570"/>
        <w:rPr>
          <w:rFonts w:ascii="宋体" w:hAnsi="宋体"/>
          <w:color w:val="auto"/>
          <w:sz w:val="28"/>
          <w:szCs w:val="28"/>
          <w:highlight w:val="none"/>
        </w:rPr>
      </w:pPr>
      <w:r>
        <w:rPr>
          <w:rFonts w:hint="eastAsia" w:ascii="宋体" w:hAnsi="宋体"/>
          <w:color w:val="auto"/>
          <w:sz w:val="28"/>
          <w:szCs w:val="28"/>
          <w:highlight w:val="none"/>
        </w:rPr>
        <w:t>1、人民币5000元</w:t>
      </w:r>
      <w:r>
        <w:rPr>
          <w:rFonts w:hint="eastAsia" w:ascii="宋体" w:hAnsi="宋体"/>
          <w:b/>
          <w:color w:val="auto"/>
          <w:sz w:val="28"/>
          <w:szCs w:val="28"/>
          <w:highlight w:val="none"/>
        </w:rPr>
        <w:t>。</w:t>
      </w:r>
      <w:r>
        <w:rPr>
          <w:rFonts w:hint="eastAsia" w:ascii="宋体" w:hAnsi="宋体"/>
          <w:color w:val="auto"/>
          <w:sz w:val="28"/>
          <w:szCs w:val="28"/>
          <w:highlight w:val="none"/>
        </w:rPr>
        <w:t>此磋商保证金是响应文件的一个组成部分。</w:t>
      </w:r>
    </w:p>
    <w:p w14:paraId="7D98D098">
      <w:pPr>
        <w:spacing w:line="600" w:lineRule="exact"/>
        <w:ind w:left="480" w:firstLine="226" w:firstLineChars="81"/>
        <w:rPr>
          <w:rFonts w:ascii="宋体" w:hAnsi="宋体" w:cs="宋体"/>
          <w:color w:val="auto"/>
          <w:sz w:val="28"/>
          <w:szCs w:val="28"/>
          <w:highlight w:val="none"/>
        </w:rPr>
      </w:pPr>
      <w:r>
        <w:rPr>
          <w:rFonts w:hint="eastAsia" w:ascii="宋体" w:hAnsi="宋体" w:cs="宋体"/>
          <w:color w:val="auto"/>
          <w:sz w:val="28"/>
          <w:szCs w:val="28"/>
          <w:highlight w:val="none"/>
        </w:rPr>
        <w:t>2、</w:t>
      </w:r>
      <w:bookmarkStart w:id="7" w:name="OLE_LINK2"/>
      <w:bookmarkEnd w:id="7"/>
      <w:bookmarkStart w:id="8" w:name="OLE_LINK1"/>
      <w:bookmarkEnd w:id="8"/>
      <w:r>
        <w:rPr>
          <w:rFonts w:hint="eastAsia" w:ascii="宋体" w:hAnsi="宋体" w:cs="宋体"/>
          <w:color w:val="auto"/>
          <w:sz w:val="28"/>
          <w:szCs w:val="28"/>
          <w:highlight w:val="none"/>
        </w:rPr>
        <w:t>供应商须于报价截止时间前向临沂市沂蒙国际招标有限公司交纳报价保证金，该保证</w:t>
      </w:r>
      <w:r>
        <w:rPr>
          <w:rFonts w:hint="eastAsia" w:ascii="宋体" w:hAnsi="宋体" w:cs="宋体"/>
          <w:color w:val="auto"/>
          <w:sz w:val="28"/>
          <w:szCs w:val="28"/>
          <w:highlight w:val="none"/>
          <w:lang w:eastAsia="zh-CN"/>
        </w:rPr>
        <w:t>金以</w:t>
      </w:r>
      <w:r>
        <w:rPr>
          <w:rFonts w:hint="eastAsia" w:ascii="宋体" w:hAnsi="宋体" w:cs="宋体"/>
          <w:color w:val="auto"/>
          <w:sz w:val="28"/>
          <w:szCs w:val="28"/>
          <w:highlight w:val="none"/>
        </w:rPr>
        <w:t>电汇、网银的方式交纳。</w:t>
      </w:r>
    </w:p>
    <w:p w14:paraId="7E923DD2">
      <w:pPr>
        <w:spacing w:line="600" w:lineRule="exact"/>
        <w:ind w:left="480" w:firstLine="226" w:firstLineChars="81"/>
        <w:rPr>
          <w:rFonts w:ascii="宋体" w:hAnsi="宋体" w:cs="宋体"/>
          <w:color w:val="auto"/>
          <w:sz w:val="28"/>
          <w:szCs w:val="28"/>
          <w:highlight w:val="none"/>
        </w:rPr>
      </w:pPr>
      <w:r>
        <w:rPr>
          <w:rFonts w:hint="eastAsia" w:ascii="宋体" w:hAnsi="宋体" w:cs="宋体"/>
          <w:color w:val="auto"/>
          <w:sz w:val="28"/>
          <w:szCs w:val="28"/>
          <w:highlight w:val="none"/>
        </w:rPr>
        <w:t>汇款信息</w:t>
      </w:r>
    </w:p>
    <w:p w14:paraId="576E83B3">
      <w:pPr>
        <w:spacing w:line="600" w:lineRule="exact"/>
        <w:ind w:left="480" w:firstLine="226" w:firstLineChars="81"/>
        <w:rPr>
          <w:rFonts w:ascii="宋体" w:hAnsi="宋体" w:cs="宋体"/>
          <w:color w:val="auto"/>
          <w:sz w:val="28"/>
          <w:szCs w:val="28"/>
          <w:highlight w:val="none"/>
        </w:rPr>
      </w:pPr>
      <w:r>
        <w:rPr>
          <w:rFonts w:hint="eastAsia" w:ascii="宋体" w:hAnsi="宋体" w:cs="宋体"/>
          <w:color w:val="auto"/>
          <w:sz w:val="28"/>
          <w:szCs w:val="28"/>
          <w:highlight w:val="none"/>
        </w:rPr>
        <w:t>开 户 名：临沂市沂蒙国际招标有限公司</w:t>
      </w:r>
    </w:p>
    <w:p w14:paraId="08C81E67">
      <w:pPr>
        <w:spacing w:line="600" w:lineRule="exact"/>
        <w:ind w:left="480" w:firstLine="226" w:firstLineChars="81"/>
        <w:rPr>
          <w:rFonts w:ascii="宋体" w:hAnsi="宋体" w:cs="宋体"/>
          <w:color w:val="auto"/>
          <w:sz w:val="28"/>
          <w:szCs w:val="28"/>
          <w:highlight w:val="none"/>
        </w:rPr>
      </w:pPr>
      <w:r>
        <w:rPr>
          <w:rFonts w:hint="eastAsia" w:ascii="宋体" w:hAnsi="宋体" w:cs="宋体"/>
          <w:color w:val="auto"/>
          <w:sz w:val="28"/>
          <w:szCs w:val="28"/>
          <w:highlight w:val="none"/>
        </w:rPr>
        <w:t>开 户 行：建设银行临沂分行营业部</w:t>
      </w:r>
    </w:p>
    <w:p w14:paraId="0C158BCC">
      <w:pPr>
        <w:spacing w:line="600" w:lineRule="exact"/>
        <w:ind w:left="480" w:firstLine="226" w:firstLineChars="81"/>
        <w:rPr>
          <w:rFonts w:ascii="宋体" w:hAnsi="宋体" w:cs="宋体"/>
          <w:color w:val="auto"/>
          <w:sz w:val="28"/>
          <w:szCs w:val="28"/>
          <w:highlight w:val="none"/>
        </w:rPr>
      </w:pPr>
      <w:r>
        <w:rPr>
          <w:rFonts w:hint="eastAsia" w:ascii="宋体" w:hAnsi="宋体" w:cs="宋体"/>
          <w:color w:val="auto"/>
          <w:sz w:val="28"/>
          <w:szCs w:val="28"/>
          <w:highlight w:val="none"/>
        </w:rPr>
        <w:t>账    号：37001828301050001489。</w:t>
      </w:r>
    </w:p>
    <w:p w14:paraId="74EDF827">
      <w:pPr>
        <w:spacing w:line="600" w:lineRule="exact"/>
        <w:ind w:firstLine="551"/>
        <w:rPr>
          <w:rFonts w:ascii="宋体" w:hAnsi="宋体"/>
          <w:color w:val="auto"/>
          <w:sz w:val="28"/>
          <w:szCs w:val="28"/>
          <w:highlight w:val="none"/>
        </w:rPr>
      </w:pPr>
      <w:r>
        <w:rPr>
          <w:rFonts w:hint="eastAsia" w:ascii="宋体" w:hAnsi="宋体"/>
          <w:color w:val="auto"/>
          <w:sz w:val="28"/>
          <w:szCs w:val="28"/>
          <w:highlight w:val="none"/>
        </w:rPr>
        <w:t>3、未按规定在递交响应文件截止时间前提交磋商保证金的响应文件将被拒绝接受。</w:t>
      </w:r>
    </w:p>
    <w:p w14:paraId="7995081E">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4、未成交供应商的磋商保证金应当在成交通知书发出后5个工作日内退还，成交供应商的磋商保证金应当在磋商合同签订后5个工作日内退还。但因供应商自身原因导致无法及时退还的除外。</w:t>
      </w:r>
    </w:p>
    <w:p w14:paraId="1C77E0EE">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5、有下列情形之一的，磋商保证金不予退还：</w:t>
      </w:r>
    </w:p>
    <w:p w14:paraId="31902C1E">
      <w:pPr>
        <w:spacing w:line="600" w:lineRule="exact"/>
        <w:rPr>
          <w:rFonts w:ascii="宋体" w:hAnsi="宋体"/>
          <w:color w:val="auto"/>
          <w:sz w:val="28"/>
          <w:szCs w:val="28"/>
          <w:highlight w:val="none"/>
        </w:rPr>
      </w:pPr>
      <w:r>
        <w:rPr>
          <w:rFonts w:hint="eastAsia" w:ascii="宋体" w:hAnsi="宋体"/>
          <w:color w:val="auto"/>
          <w:sz w:val="28"/>
          <w:szCs w:val="28"/>
          <w:highlight w:val="none"/>
        </w:rPr>
        <w:t>　　（1）供应商在提交响应文件截止时间后撤回响应文件的；</w:t>
      </w:r>
    </w:p>
    <w:p w14:paraId="7FE58EDB">
      <w:pPr>
        <w:spacing w:line="600" w:lineRule="exact"/>
        <w:rPr>
          <w:rFonts w:ascii="宋体" w:hAnsi="宋体"/>
          <w:color w:val="auto"/>
          <w:sz w:val="28"/>
          <w:szCs w:val="28"/>
          <w:highlight w:val="none"/>
        </w:rPr>
      </w:pPr>
      <w:r>
        <w:rPr>
          <w:rFonts w:hint="eastAsia" w:ascii="宋体" w:hAnsi="宋体"/>
          <w:color w:val="auto"/>
          <w:sz w:val="28"/>
          <w:szCs w:val="28"/>
          <w:highlight w:val="none"/>
        </w:rPr>
        <w:t>　　（2）供应商在响应文件中提供虚假材料的；</w:t>
      </w:r>
    </w:p>
    <w:p w14:paraId="55637BCA">
      <w:pPr>
        <w:spacing w:line="600" w:lineRule="exact"/>
        <w:rPr>
          <w:rFonts w:ascii="宋体" w:hAnsi="宋体"/>
          <w:color w:val="auto"/>
          <w:sz w:val="28"/>
          <w:szCs w:val="28"/>
          <w:highlight w:val="none"/>
        </w:rPr>
      </w:pPr>
      <w:r>
        <w:rPr>
          <w:rFonts w:hint="eastAsia" w:ascii="宋体" w:hAnsi="宋体"/>
          <w:color w:val="auto"/>
          <w:sz w:val="28"/>
          <w:szCs w:val="28"/>
          <w:highlight w:val="none"/>
        </w:rPr>
        <w:t>　　（3）除因不可抗力或磋商文件认可的情形以外，成交供应商不与采购人签订合同的；</w:t>
      </w:r>
    </w:p>
    <w:p w14:paraId="065EC2B4">
      <w:pPr>
        <w:spacing w:line="600" w:lineRule="exact"/>
        <w:rPr>
          <w:rFonts w:ascii="宋体" w:hAnsi="宋体"/>
          <w:color w:val="auto"/>
          <w:sz w:val="28"/>
          <w:szCs w:val="28"/>
          <w:highlight w:val="none"/>
        </w:rPr>
      </w:pPr>
      <w:r>
        <w:rPr>
          <w:rFonts w:hint="eastAsia" w:ascii="宋体" w:hAnsi="宋体"/>
          <w:color w:val="auto"/>
          <w:sz w:val="28"/>
          <w:szCs w:val="28"/>
          <w:highlight w:val="none"/>
        </w:rPr>
        <w:t>　　（4）供应商与采购人、其他供应商或者采购代理机构恶意串通的；</w:t>
      </w:r>
    </w:p>
    <w:p w14:paraId="5C0E070C">
      <w:pPr>
        <w:spacing w:line="600" w:lineRule="exact"/>
        <w:rPr>
          <w:rFonts w:ascii="宋体" w:hAnsi="宋体"/>
          <w:color w:val="auto"/>
          <w:sz w:val="28"/>
          <w:szCs w:val="28"/>
          <w:highlight w:val="none"/>
        </w:rPr>
      </w:pPr>
      <w:r>
        <w:rPr>
          <w:rFonts w:hint="eastAsia" w:ascii="宋体" w:hAnsi="宋体"/>
          <w:color w:val="auto"/>
          <w:sz w:val="28"/>
          <w:szCs w:val="28"/>
          <w:highlight w:val="none"/>
        </w:rPr>
        <w:t>　　（5）磋商文件规定的其他情形。</w:t>
      </w:r>
    </w:p>
    <w:p w14:paraId="31062BC9">
      <w:pPr>
        <w:spacing w:line="600" w:lineRule="exact"/>
        <w:rPr>
          <w:rFonts w:ascii="宋体" w:hAnsi="宋体"/>
          <w:b/>
          <w:color w:val="auto"/>
          <w:sz w:val="28"/>
          <w:szCs w:val="28"/>
          <w:highlight w:val="none"/>
        </w:rPr>
      </w:pPr>
      <w:r>
        <w:rPr>
          <w:rFonts w:hint="eastAsia" w:ascii="宋体" w:hAnsi="宋体"/>
          <w:b/>
          <w:color w:val="auto"/>
          <w:sz w:val="28"/>
          <w:szCs w:val="28"/>
          <w:highlight w:val="none"/>
        </w:rPr>
        <w:t>七、无效报价与废标</w:t>
      </w:r>
    </w:p>
    <w:p w14:paraId="2EFBCB4E">
      <w:pPr>
        <w:spacing w:line="600" w:lineRule="exact"/>
        <w:ind w:firstLine="280" w:firstLineChars="100"/>
        <w:rPr>
          <w:rFonts w:ascii="宋体" w:hAnsi="宋体"/>
          <w:color w:val="auto"/>
          <w:sz w:val="28"/>
          <w:szCs w:val="28"/>
          <w:highlight w:val="none"/>
        </w:rPr>
      </w:pPr>
      <w:r>
        <w:rPr>
          <w:rFonts w:hint="eastAsia" w:ascii="宋体" w:hAnsi="宋体"/>
          <w:color w:val="auto"/>
          <w:sz w:val="28"/>
          <w:szCs w:val="28"/>
          <w:highlight w:val="none"/>
        </w:rPr>
        <w:t>（一）供应商有下列情况之一，其报价视为无效报价：</w:t>
      </w:r>
    </w:p>
    <w:p w14:paraId="0AE0059F">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1、供应商提供的响应文件不完整。</w:t>
      </w:r>
    </w:p>
    <w:p w14:paraId="7CE70188">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2、响应文件未按磋商文件的规定签署或密封的。</w:t>
      </w:r>
    </w:p>
    <w:p w14:paraId="740231EA">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3、未提供磋商文件要求的资格资质证明文件验证的或提供虚假资格资质证明文件的。</w:t>
      </w:r>
    </w:p>
    <w:p w14:paraId="358F81A4">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4、供应商对磋商文件标“</w:t>
      </w:r>
      <w:r>
        <w:rPr>
          <w:rFonts w:hint="eastAsia" w:ascii="微软雅黑" w:hAnsi="微软雅黑" w:eastAsia="微软雅黑" w:cs="微软雅黑"/>
          <w:color w:val="auto"/>
          <w:sz w:val="28"/>
          <w:szCs w:val="28"/>
          <w:highlight w:val="none"/>
        </w:rPr>
        <w:t>★</w:t>
      </w:r>
      <w:r>
        <w:rPr>
          <w:rFonts w:hint="eastAsia" w:ascii="宋体" w:hAnsi="宋体"/>
          <w:color w:val="auto"/>
          <w:sz w:val="28"/>
          <w:szCs w:val="28"/>
          <w:highlight w:val="none"/>
        </w:rPr>
        <w:t>”的要求未作出实质性响应。</w:t>
      </w:r>
    </w:p>
    <w:p w14:paraId="75C623EF">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5、法律、法规规定的其他情况。</w:t>
      </w:r>
    </w:p>
    <w:p w14:paraId="24AA6475">
      <w:pPr>
        <w:spacing w:line="600" w:lineRule="exact"/>
        <w:ind w:firstLine="280" w:firstLineChars="100"/>
        <w:rPr>
          <w:rFonts w:ascii="宋体" w:hAnsi="宋体"/>
          <w:color w:val="auto"/>
          <w:sz w:val="28"/>
          <w:szCs w:val="28"/>
          <w:highlight w:val="none"/>
        </w:rPr>
      </w:pPr>
      <w:r>
        <w:rPr>
          <w:rFonts w:hint="eastAsia" w:ascii="宋体" w:hAnsi="宋体"/>
          <w:color w:val="auto"/>
          <w:sz w:val="28"/>
          <w:szCs w:val="28"/>
          <w:highlight w:val="none"/>
        </w:rPr>
        <w:t>（二）供应商有下列情况之一，其报价不仅被视为废标，而且采购人将严格按照相关法律、法规及规章制度的规定行使权利并没收磋商保证金。供应商给采购人和代理采购人造成损失的，应予以赔偿。</w:t>
      </w:r>
    </w:p>
    <w:p w14:paraId="5A4D158B">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1、供应商在报价有效期内撤回报价；</w:t>
      </w:r>
    </w:p>
    <w:p w14:paraId="1BB974CE">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2、在整个报价过程中，供应商有企图影响成交结果的任何活动；</w:t>
      </w:r>
    </w:p>
    <w:p w14:paraId="251EA5E3">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3、供应商以任何方式诋毁其他供应商；</w:t>
      </w:r>
    </w:p>
    <w:p w14:paraId="3B8B3721">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4、成交供应商不按要求提交成交服务费；</w:t>
      </w:r>
    </w:p>
    <w:p w14:paraId="550E6F2C">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5、法律、法规规定的其他情况。</w:t>
      </w:r>
    </w:p>
    <w:p w14:paraId="402196D2">
      <w:pPr>
        <w:spacing w:line="600" w:lineRule="exact"/>
        <w:rPr>
          <w:rFonts w:ascii="宋体" w:hAnsi="宋体"/>
          <w:color w:val="auto"/>
          <w:sz w:val="28"/>
          <w:szCs w:val="28"/>
          <w:highlight w:val="none"/>
        </w:rPr>
      </w:pPr>
      <w:r>
        <w:rPr>
          <w:rFonts w:hint="eastAsia" w:ascii="宋体" w:hAnsi="宋体"/>
          <w:b/>
          <w:color w:val="auto"/>
          <w:sz w:val="28"/>
          <w:szCs w:val="28"/>
          <w:highlight w:val="none"/>
        </w:rPr>
        <w:t>八、解释权</w:t>
      </w:r>
    </w:p>
    <w:p w14:paraId="7D51CC18">
      <w:pPr>
        <w:numPr>
          <w:ilvl w:val="0"/>
          <w:numId w:val="8"/>
        </w:numPr>
        <w:tabs>
          <w:tab w:val="left" w:pos="993"/>
          <w:tab w:val="clear" w:pos="840"/>
        </w:tabs>
        <w:spacing w:line="600" w:lineRule="exact"/>
        <w:ind w:left="0" w:firstLine="540"/>
        <w:rPr>
          <w:rFonts w:ascii="宋体" w:hAnsi="宋体"/>
          <w:color w:val="auto"/>
          <w:sz w:val="24"/>
          <w:highlight w:val="none"/>
        </w:rPr>
      </w:pPr>
      <w:r>
        <w:rPr>
          <w:rFonts w:hint="eastAsia" w:ascii="宋体" w:hAnsi="宋体"/>
          <w:color w:val="auto"/>
          <w:sz w:val="28"/>
          <w:szCs w:val="28"/>
          <w:highlight w:val="none"/>
        </w:rPr>
        <w:t>本次磋商的最终解释权为代理采购人，当对一个问题有多种解释时以代理采购人的书面解释为准。</w:t>
      </w:r>
    </w:p>
    <w:p w14:paraId="744C59B9">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2、磋商文件未做须知明示，而又有相关法律、法规规定的，以涉及的相关法律法规的规定为处理依据。</w:t>
      </w:r>
    </w:p>
    <w:p w14:paraId="5F27FF61">
      <w:pPr>
        <w:spacing w:line="600" w:lineRule="exact"/>
        <w:ind w:left="480"/>
        <w:jc w:val="center"/>
        <w:rPr>
          <w:rFonts w:ascii="宋体" w:hAnsi="宋体"/>
          <w:color w:val="auto"/>
          <w:sz w:val="28"/>
          <w:szCs w:val="28"/>
          <w:highlight w:val="none"/>
        </w:rPr>
        <w:sectPr>
          <w:headerReference r:id="rId9" w:type="first"/>
          <w:headerReference r:id="rId8" w:type="default"/>
          <w:footerReference r:id="rId10" w:type="default"/>
          <w:footerReference r:id="rId11" w:type="even"/>
          <w:pgSz w:w="11906" w:h="16838"/>
          <w:pgMar w:top="1134" w:right="1134" w:bottom="1134" w:left="1134" w:header="851" w:footer="992" w:gutter="0"/>
          <w:cols w:space="720" w:num="1"/>
          <w:rtlGutter w:val="0"/>
          <w:docGrid w:type="lines" w:linePitch="312" w:charSpace="0"/>
        </w:sectPr>
      </w:pPr>
    </w:p>
    <w:p w14:paraId="1D8D3DD1">
      <w:pPr>
        <w:pStyle w:val="4"/>
        <w:spacing w:before="0" w:after="0" w:line="500" w:lineRule="exact"/>
        <w:jc w:val="center"/>
        <w:rPr>
          <w:color w:val="auto"/>
          <w:sz w:val="36"/>
          <w:szCs w:val="36"/>
          <w:highlight w:val="none"/>
        </w:rPr>
      </w:pPr>
      <w:bookmarkStart w:id="9" w:name="_Toc10126116"/>
      <w:r>
        <w:rPr>
          <w:rFonts w:hint="eastAsia"/>
          <w:color w:val="auto"/>
          <w:sz w:val="36"/>
          <w:szCs w:val="36"/>
          <w:highlight w:val="none"/>
        </w:rPr>
        <w:t>第三部分   项目说明及采购需求</w:t>
      </w:r>
      <w:bookmarkEnd w:id="9"/>
    </w:p>
    <w:p w14:paraId="7F92753A">
      <w:pPr>
        <w:keepNext w:val="0"/>
        <w:keepLines w:val="0"/>
        <w:pageBreakBefore w:val="0"/>
        <w:numPr>
          <w:ilvl w:val="0"/>
          <w:numId w:val="23"/>
        </w:numPr>
        <w:kinsoku/>
        <w:wordWrap/>
        <w:overflowPunct/>
        <w:autoSpaceDE/>
        <w:autoSpaceDN/>
        <w:bidi w:val="0"/>
        <w:adjustRightInd w:val="0"/>
        <w:snapToGrid w:val="0"/>
        <w:spacing w:line="600" w:lineRule="exact"/>
        <w:rPr>
          <w:rFonts w:ascii="宋体" w:hAnsi="宋体" w:cs="宋体"/>
          <w:b/>
          <w:bCs/>
          <w:color w:val="auto"/>
          <w:sz w:val="28"/>
          <w:szCs w:val="28"/>
          <w:highlight w:val="none"/>
        </w:rPr>
      </w:pPr>
      <w:r>
        <w:rPr>
          <w:rFonts w:hint="eastAsia" w:ascii="宋体" w:hAnsi="宋体" w:cs="宋体"/>
          <w:b/>
          <w:bCs/>
          <w:color w:val="auto"/>
          <w:sz w:val="28"/>
          <w:szCs w:val="28"/>
          <w:highlight w:val="none"/>
        </w:rPr>
        <w:t>主要需求及说明</w:t>
      </w:r>
    </w:p>
    <w:p w14:paraId="158914D1">
      <w:pPr>
        <w:pStyle w:val="288"/>
        <w:keepNext w:val="0"/>
        <w:keepLines w:val="0"/>
        <w:pageBreakBefore w:val="0"/>
        <w:kinsoku/>
        <w:wordWrap/>
        <w:overflowPunct/>
        <w:autoSpaceDE/>
        <w:autoSpaceDN/>
        <w:bidi w:val="0"/>
        <w:spacing w:line="600" w:lineRule="exact"/>
        <w:ind w:firstLine="562"/>
        <w:rPr>
          <w:rFonts w:ascii="宋体" w:hAnsi="宋体" w:eastAsia="宋体" w:cs="宋体"/>
          <w:b/>
          <w:color w:val="auto"/>
          <w:szCs w:val="28"/>
          <w:highlight w:val="none"/>
        </w:rPr>
      </w:pPr>
      <w:r>
        <w:rPr>
          <w:rFonts w:hint="eastAsia" w:ascii="宋体" w:hAnsi="宋体" w:eastAsia="宋体" w:cs="宋体"/>
          <w:b/>
          <w:color w:val="auto"/>
          <w:szCs w:val="28"/>
          <w:highlight w:val="none"/>
        </w:rPr>
        <w:t>（一）设置区域</w:t>
      </w:r>
    </w:p>
    <w:p w14:paraId="30B88014">
      <w:pPr>
        <w:pStyle w:val="288"/>
        <w:keepNext w:val="0"/>
        <w:keepLines w:val="0"/>
        <w:pageBreakBefore w:val="0"/>
        <w:kinsoku/>
        <w:wordWrap/>
        <w:overflowPunct/>
        <w:autoSpaceDE/>
        <w:autoSpaceDN/>
        <w:bidi w:val="0"/>
        <w:spacing w:line="600" w:lineRule="exact"/>
        <w:ind w:firstLine="560"/>
        <w:rPr>
          <w:rFonts w:ascii="宋体" w:hAnsi="宋体" w:eastAsia="宋体" w:cs="宋体"/>
          <w:color w:val="auto"/>
          <w:szCs w:val="28"/>
          <w:highlight w:val="none"/>
        </w:rPr>
      </w:pPr>
      <w:r>
        <w:rPr>
          <w:rFonts w:hint="eastAsia" w:ascii="宋体" w:hAnsi="宋体" w:eastAsia="宋体" w:cs="宋体"/>
          <w:color w:val="auto"/>
          <w:szCs w:val="28"/>
          <w:highlight w:val="none"/>
        </w:rPr>
        <w:t>科技大楼与实验一区之间的空地，约100平方米。</w:t>
      </w:r>
    </w:p>
    <w:p w14:paraId="76CE1793">
      <w:pPr>
        <w:pStyle w:val="288"/>
        <w:keepNext w:val="0"/>
        <w:keepLines w:val="0"/>
        <w:pageBreakBefore w:val="0"/>
        <w:kinsoku/>
        <w:wordWrap/>
        <w:overflowPunct/>
        <w:autoSpaceDE/>
        <w:autoSpaceDN/>
        <w:bidi w:val="0"/>
        <w:spacing w:line="600" w:lineRule="exact"/>
        <w:ind w:firstLine="562"/>
        <w:rPr>
          <w:rFonts w:ascii="宋体" w:hAnsi="宋体" w:eastAsia="宋体" w:cs="宋体"/>
          <w:b/>
          <w:color w:val="auto"/>
          <w:szCs w:val="28"/>
          <w:highlight w:val="none"/>
        </w:rPr>
      </w:pPr>
      <w:r>
        <w:rPr>
          <w:rFonts w:hint="eastAsia" w:ascii="宋体" w:hAnsi="宋体" w:eastAsia="宋体" w:cs="宋体"/>
          <w:b/>
          <w:color w:val="auto"/>
          <w:szCs w:val="28"/>
          <w:highlight w:val="none"/>
        </w:rPr>
        <w:t>（二）服务期限</w:t>
      </w:r>
    </w:p>
    <w:p w14:paraId="3A1D6988">
      <w:pPr>
        <w:pStyle w:val="288"/>
        <w:keepNext w:val="0"/>
        <w:keepLines w:val="0"/>
        <w:pageBreakBefore w:val="0"/>
        <w:kinsoku/>
        <w:wordWrap/>
        <w:overflowPunct/>
        <w:autoSpaceDE/>
        <w:autoSpaceDN/>
        <w:bidi w:val="0"/>
        <w:spacing w:line="600" w:lineRule="exact"/>
        <w:ind w:firstLine="560"/>
        <w:rPr>
          <w:rFonts w:ascii="宋体" w:hAnsi="宋体" w:eastAsia="宋体" w:cs="宋体"/>
          <w:color w:val="auto"/>
          <w:szCs w:val="28"/>
          <w:highlight w:val="none"/>
        </w:rPr>
      </w:pPr>
      <w:r>
        <w:rPr>
          <w:rFonts w:hint="eastAsia" w:ascii="宋体" w:hAnsi="宋体" w:eastAsia="宋体" w:cs="宋体"/>
          <w:color w:val="auto"/>
          <w:szCs w:val="28"/>
          <w:highlight w:val="none"/>
        </w:rPr>
        <w:t>服务期限为5年，采取“1+2+2”模式</w:t>
      </w:r>
      <w:r>
        <w:rPr>
          <w:rFonts w:hint="eastAsia" w:ascii="宋体" w:hAnsi="宋体" w:eastAsia="宋体" w:cs="宋体"/>
          <w:color w:val="auto"/>
          <w:szCs w:val="28"/>
          <w:highlight w:val="none"/>
          <w:lang w:val="en-US" w:eastAsia="zh-CN"/>
        </w:rPr>
        <w:t>签订合同</w:t>
      </w:r>
      <w:r>
        <w:rPr>
          <w:rFonts w:hint="eastAsia" w:ascii="宋体" w:hAnsi="宋体" w:eastAsia="宋体" w:cs="宋体"/>
          <w:color w:val="auto"/>
          <w:szCs w:val="28"/>
          <w:highlight w:val="none"/>
        </w:rPr>
        <w:t>。</w:t>
      </w:r>
      <w:r>
        <w:rPr>
          <w:rFonts w:hint="eastAsia" w:ascii="宋体" w:hAnsi="宋体" w:eastAsia="宋体" w:cs="宋体"/>
          <w:color w:val="auto"/>
          <w:szCs w:val="28"/>
          <w:highlight w:val="none"/>
        </w:rPr>
        <w:t>三个时间段，经考核合格后</w:t>
      </w:r>
      <w:r>
        <w:rPr>
          <w:rFonts w:hint="eastAsia" w:ascii="宋体" w:hAnsi="宋体" w:eastAsia="宋体" w:cs="宋体"/>
          <w:color w:val="auto"/>
          <w:szCs w:val="28"/>
          <w:highlight w:val="none"/>
          <w:lang w:val="en-US" w:eastAsia="zh-CN"/>
        </w:rPr>
        <w:t>续签合同</w:t>
      </w:r>
      <w:r>
        <w:rPr>
          <w:rFonts w:hint="eastAsia" w:ascii="宋体" w:hAnsi="宋体" w:eastAsia="宋体" w:cs="宋体"/>
          <w:color w:val="auto"/>
          <w:szCs w:val="28"/>
          <w:highlight w:val="none"/>
        </w:rPr>
        <w:t>。</w:t>
      </w:r>
    </w:p>
    <w:p w14:paraId="560B4C40">
      <w:pPr>
        <w:pStyle w:val="288"/>
        <w:keepNext w:val="0"/>
        <w:keepLines w:val="0"/>
        <w:pageBreakBefore w:val="0"/>
        <w:kinsoku/>
        <w:wordWrap/>
        <w:overflowPunct/>
        <w:autoSpaceDE/>
        <w:autoSpaceDN/>
        <w:bidi w:val="0"/>
        <w:spacing w:line="600" w:lineRule="exact"/>
        <w:ind w:firstLine="562"/>
        <w:rPr>
          <w:rFonts w:ascii="宋体" w:hAnsi="宋体" w:eastAsia="宋体" w:cs="宋体"/>
          <w:b/>
          <w:color w:val="auto"/>
          <w:szCs w:val="28"/>
          <w:highlight w:val="none"/>
        </w:rPr>
      </w:pPr>
      <w:r>
        <w:rPr>
          <w:rFonts w:hint="eastAsia" w:ascii="宋体" w:hAnsi="宋体" w:eastAsia="宋体" w:cs="宋体"/>
          <w:b/>
          <w:color w:val="auto"/>
          <w:szCs w:val="28"/>
          <w:highlight w:val="none"/>
        </w:rPr>
        <w:t>（三）经营范围</w:t>
      </w:r>
    </w:p>
    <w:p w14:paraId="33E6D61F">
      <w:pPr>
        <w:keepNext w:val="0"/>
        <w:keepLines w:val="0"/>
        <w:pageBreakBefore w:val="0"/>
        <w:kinsoku/>
        <w:wordWrap/>
        <w:overflowPunct/>
        <w:autoSpaceDE/>
        <w:autoSpaceDN/>
        <w:bidi w:val="0"/>
        <w:spacing w:line="600" w:lineRule="exact"/>
        <w:ind w:firstLine="560" w:firstLineChars="200"/>
        <w:jc w:val="both"/>
        <w:rPr>
          <w:rFonts w:hint="eastAsia" w:ascii="宋体" w:hAnsi="宋体" w:eastAsia="宋体" w:cs="宋体"/>
          <w:color w:val="auto"/>
          <w:kern w:val="2"/>
          <w:sz w:val="28"/>
          <w:szCs w:val="28"/>
          <w:highlight w:val="none"/>
        </w:rPr>
      </w:pPr>
      <w:r>
        <w:rPr>
          <w:rFonts w:hint="eastAsia" w:ascii="宋体" w:hAnsi="宋体" w:cs="宋体"/>
          <w:color w:val="auto"/>
          <w:sz w:val="28"/>
          <w:szCs w:val="28"/>
          <w:highlight w:val="none"/>
        </w:rPr>
        <w:t>★</w:t>
      </w:r>
      <w:r>
        <w:rPr>
          <w:rFonts w:hint="eastAsia" w:ascii="宋体" w:hAnsi="宋体" w:eastAsia="宋体" w:cs="宋体"/>
          <w:color w:val="auto"/>
          <w:kern w:val="2"/>
          <w:sz w:val="28"/>
          <w:szCs w:val="28"/>
          <w:highlight w:val="none"/>
        </w:rPr>
        <w:t>本项目仅限经营咖啡为主流产品，</w:t>
      </w:r>
      <w:r>
        <w:rPr>
          <w:rFonts w:hint="eastAsia" w:ascii="宋体" w:hAnsi="宋体" w:eastAsia="宋体" w:cs="宋体"/>
          <w:color w:val="auto"/>
          <w:kern w:val="2"/>
          <w:sz w:val="28"/>
          <w:szCs w:val="28"/>
          <w:highlight w:val="none"/>
          <w:lang w:eastAsia="zh-CN"/>
        </w:rPr>
        <w:t>烘焙</w:t>
      </w:r>
      <w:r>
        <w:rPr>
          <w:rFonts w:hint="eastAsia" w:ascii="宋体" w:hAnsi="宋体" w:eastAsia="宋体" w:cs="宋体"/>
          <w:color w:val="auto"/>
          <w:kern w:val="2"/>
          <w:sz w:val="28"/>
          <w:szCs w:val="28"/>
          <w:highlight w:val="none"/>
        </w:rPr>
        <w:t>轻食（以</w:t>
      </w:r>
      <w:r>
        <w:rPr>
          <w:rFonts w:hint="eastAsia" w:ascii="宋体" w:hAnsi="宋体" w:eastAsia="宋体" w:cs="宋体"/>
          <w:color w:val="auto"/>
          <w:kern w:val="2"/>
          <w:sz w:val="28"/>
          <w:szCs w:val="28"/>
          <w:highlight w:val="none"/>
          <w:lang w:eastAsia="zh-CN"/>
        </w:rPr>
        <w:t>烘焙</w:t>
      </w:r>
      <w:r>
        <w:rPr>
          <w:rFonts w:hint="eastAsia" w:ascii="宋体" w:hAnsi="宋体" w:eastAsia="宋体" w:cs="宋体"/>
          <w:color w:val="auto"/>
          <w:kern w:val="2"/>
          <w:sz w:val="28"/>
          <w:szCs w:val="28"/>
          <w:highlight w:val="none"/>
        </w:rPr>
        <w:t>糕点为主，附带三明治轻食，不得经营包子、烤肠）为辅助产品，禁止明火加工。经营具体</w:t>
      </w:r>
      <w:r>
        <w:rPr>
          <w:rFonts w:hint="eastAsia" w:ascii="宋体" w:hAnsi="宋体" w:eastAsia="宋体" w:cs="宋体"/>
          <w:color w:val="auto"/>
          <w:kern w:val="2"/>
          <w:sz w:val="28"/>
          <w:szCs w:val="28"/>
          <w:highlight w:val="none"/>
          <w:lang w:eastAsia="zh-CN"/>
        </w:rPr>
        <w:t>烘焙</w:t>
      </w:r>
      <w:r>
        <w:rPr>
          <w:rFonts w:hint="eastAsia" w:ascii="宋体" w:hAnsi="宋体" w:eastAsia="宋体" w:cs="宋体"/>
          <w:color w:val="auto"/>
          <w:kern w:val="2"/>
          <w:sz w:val="28"/>
          <w:szCs w:val="28"/>
          <w:highlight w:val="none"/>
        </w:rPr>
        <w:t>轻食食品种类须经学校监管单位书面同意，否则合同按照违约处置。</w:t>
      </w:r>
    </w:p>
    <w:p w14:paraId="13C1F1C6">
      <w:pPr>
        <w:keepNext w:val="0"/>
        <w:keepLines w:val="0"/>
        <w:pageBreakBefore w:val="0"/>
        <w:kinsoku/>
        <w:wordWrap/>
        <w:overflowPunct/>
        <w:autoSpaceDE/>
        <w:autoSpaceDN/>
        <w:bidi w:val="0"/>
        <w:spacing w:line="600" w:lineRule="exact"/>
        <w:ind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销售的咖啡类产品价格应不得高于学校周边同类产品价格，所有经营收入必须纳入学校统一账户，学校定期向承租方进行结算。</w:t>
      </w:r>
    </w:p>
    <w:p w14:paraId="60499926">
      <w:pPr>
        <w:keepNext w:val="0"/>
        <w:keepLines w:val="0"/>
        <w:pageBreakBefore w:val="0"/>
        <w:kinsoku/>
        <w:wordWrap/>
        <w:overflowPunct/>
        <w:autoSpaceDE/>
        <w:autoSpaceDN/>
        <w:bidi w:val="0"/>
        <w:spacing w:line="600" w:lineRule="exact"/>
        <w:ind w:firstLine="649" w:firstLineChars="231"/>
        <w:jc w:val="both"/>
        <w:rPr>
          <w:rFonts w:ascii="宋体" w:hAnsi="宋体" w:cs="宋体"/>
          <w:b/>
          <w:color w:val="auto"/>
          <w:kern w:val="2"/>
          <w:sz w:val="28"/>
          <w:szCs w:val="28"/>
          <w:highlight w:val="none"/>
        </w:rPr>
      </w:pPr>
      <w:r>
        <w:rPr>
          <w:rFonts w:hint="eastAsia" w:ascii="宋体" w:hAnsi="宋体" w:cs="宋体"/>
          <w:b/>
          <w:color w:val="auto"/>
          <w:kern w:val="2"/>
          <w:sz w:val="28"/>
          <w:szCs w:val="28"/>
          <w:highlight w:val="none"/>
        </w:rPr>
        <w:t>（四）租金缴纳</w:t>
      </w:r>
    </w:p>
    <w:p w14:paraId="0C6EB690">
      <w:pPr>
        <w:pStyle w:val="288"/>
        <w:keepNext w:val="0"/>
        <w:keepLines w:val="0"/>
        <w:pageBreakBefore w:val="0"/>
        <w:kinsoku/>
        <w:wordWrap/>
        <w:overflowPunct/>
        <w:autoSpaceDE/>
        <w:autoSpaceDN/>
        <w:bidi w:val="0"/>
        <w:spacing w:line="600" w:lineRule="exact"/>
        <w:ind w:firstLine="560"/>
        <w:rPr>
          <w:rFonts w:hint="eastAsia" w:ascii="宋体" w:hAnsi="宋体" w:eastAsia="宋体" w:cs="宋体"/>
          <w:color w:val="auto"/>
          <w:szCs w:val="28"/>
          <w:highlight w:val="none"/>
        </w:rPr>
      </w:pPr>
      <w:r>
        <w:rPr>
          <w:rFonts w:hint="eastAsia" w:ascii="宋体" w:hAnsi="宋体" w:eastAsia="宋体" w:cs="宋体"/>
          <w:color w:val="auto"/>
          <w:szCs w:val="28"/>
          <w:highlight w:val="none"/>
        </w:rPr>
        <w:t>由</w:t>
      </w:r>
      <w:r>
        <w:rPr>
          <w:rFonts w:hint="eastAsia" w:ascii="宋体" w:hAnsi="宋体" w:eastAsia="宋体" w:cs="宋体"/>
          <w:color w:val="auto"/>
          <w:szCs w:val="28"/>
          <w:highlight w:val="none"/>
          <w:lang w:eastAsia="zh-CN"/>
        </w:rPr>
        <w:t>成交单位</w:t>
      </w:r>
      <w:r>
        <w:rPr>
          <w:rFonts w:hint="eastAsia" w:ascii="宋体" w:hAnsi="宋体" w:eastAsia="宋体" w:cs="宋体"/>
          <w:color w:val="auto"/>
          <w:szCs w:val="28"/>
          <w:highlight w:val="none"/>
        </w:rPr>
        <w:t>自行出资建设钢结构活动板房</w:t>
      </w:r>
      <w:r>
        <w:rPr>
          <w:rFonts w:hint="eastAsia" w:ascii="宋体" w:hAnsi="宋体" w:eastAsia="宋体" w:cs="宋体"/>
          <w:color w:val="auto"/>
          <w:szCs w:val="28"/>
          <w:highlight w:val="none"/>
        </w:rPr>
        <w:t>，建设及装修方案须报学校审核同意后方可施工</w:t>
      </w:r>
      <w:r>
        <w:rPr>
          <w:rFonts w:hint="eastAsia" w:ascii="宋体" w:hAnsi="宋体" w:eastAsia="宋体" w:cs="宋体"/>
          <w:color w:val="auto"/>
          <w:szCs w:val="28"/>
          <w:highlight w:val="none"/>
          <w:lang w:eastAsia="zh-CN"/>
        </w:rPr>
        <w:t>，</w:t>
      </w:r>
      <w:r>
        <w:rPr>
          <w:rFonts w:hint="eastAsia" w:ascii="宋体" w:hAnsi="宋体" w:eastAsia="宋体" w:cs="宋体"/>
          <w:color w:val="auto"/>
          <w:szCs w:val="28"/>
          <w:highlight w:val="none"/>
        </w:rPr>
        <w:t>学校免收场地租赁费。不得转租分包。</w:t>
      </w:r>
    </w:p>
    <w:p w14:paraId="6027372D">
      <w:pPr>
        <w:pStyle w:val="288"/>
        <w:keepNext w:val="0"/>
        <w:keepLines w:val="0"/>
        <w:pageBreakBefore w:val="0"/>
        <w:kinsoku/>
        <w:wordWrap/>
        <w:overflowPunct/>
        <w:autoSpaceDE/>
        <w:autoSpaceDN/>
        <w:bidi w:val="0"/>
        <w:spacing w:line="600" w:lineRule="exact"/>
        <w:ind w:firstLine="560"/>
        <w:rPr>
          <w:rFonts w:hint="eastAsia" w:ascii="仿宋_GB2312" w:hAnsi="仿宋_GB2312" w:eastAsia="仿宋_GB2312" w:cs="仿宋_GB2312"/>
          <w:color w:val="000000" w:themeColor="text1"/>
          <w:kern w:val="2"/>
          <w:sz w:val="32"/>
          <w:szCs w:val="32"/>
          <w:highlight w:val="none"/>
          <w14:textFill>
            <w14:solidFill>
              <w14:schemeClr w14:val="tx1"/>
            </w14:solidFill>
          </w14:textFill>
        </w:rPr>
      </w:pPr>
      <w:r>
        <w:rPr>
          <w:rFonts w:hint="eastAsia" w:ascii="宋体" w:hAnsi="宋体" w:eastAsia="宋体" w:cs="宋体"/>
          <w:color w:val="auto"/>
          <w:szCs w:val="28"/>
          <w:highlight w:val="none"/>
        </w:rPr>
        <w:t>合同期内由</w:t>
      </w:r>
      <w:r>
        <w:rPr>
          <w:rFonts w:hint="eastAsia" w:ascii="宋体" w:hAnsi="宋体" w:eastAsia="宋体" w:cs="宋体"/>
          <w:color w:val="auto"/>
          <w:szCs w:val="28"/>
          <w:highlight w:val="none"/>
          <w:lang w:eastAsia="zh-CN"/>
        </w:rPr>
        <w:t>成交单位</w:t>
      </w:r>
      <w:r>
        <w:rPr>
          <w:rFonts w:hint="eastAsia" w:ascii="宋体" w:hAnsi="宋体" w:eastAsia="宋体" w:cs="宋体"/>
          <w:color w:val="auto"/>
          <w:szCs w:val="28"/>
          <w:highlight w:val="none"/>
        </w:rPr>
        <w:t>承担一切装修及设备设施投入，日常水电等运行经费按照学校有关规定执行。合同到期后房屋产权及一切装修改造项目归学校所有，专用设备经学校同意后，合同到期可自行处置。</w:t>
      </w:r>
    </w:p>
    <w:p w14:paraId="39AC5AD6">
      <w:pPr>
        <w:keepNext w:val="0"/>
        <w:keepLines w:val="0"/>
        <w:pageBreakBefore w:val="0"/>
        <w:kinsoku/>
        <w:wordWrap/>
        <w:overflowPunct/>
        <w:autoSpaceDE/>
        <w:autoSpaceDN/>
        <w:bidi w:val="0"/>
        <w:spacing w:line="600" w:lineRule="exact"/>
        <w:ind w:firstLine="649" w:firstLineChars="231"/>
        <w:jc w:val="both"/>
        <w:rPr>
          <w:rFonts w:ascii="宋体" w:hAnsi="宋体" w:cs="宋体"/>
          <w:b/>
          <w:color w:val="auto"/>
          <w:kern w:val="2"/>
          <w:sz w:val="28"/>
          <w:szCs w:val="28"/>
          <w:highlight w:val="none"/>
        </w:rPr>
      </w:pPr>
      <w:r>
        <w:rPr>
          <w:rFonts w:hint="eastAsia" w:ascii="宋体" w:hAnsi="宋体" w:cs="宋体"/>
          <w:b/>
          <w:color w:val="auto"/>
          <w:kern w:val="2"/>
          <w:sz w:val="28"/>
          <w:szCs w:val="28"/>
          <w:highlight w:val="none"/>
        </w:rPr>
        <w:t>（五）管理模式</w:t>
      </w:r>
    </w:p>
    <w:p w14:paraId="7BB4B9B0">
      <w:pPr>
        <w:pStyle w:val="288"/>
        <w:keepNext w:val="0"/>
        <w:keepLines w:val="0"/>
        <w:pageBreakBefore w:val="0"/>
        <w:kinsoku/>
        <w:wordWrap/>
        <w:overflowPunct/>
        <w:autoSpaceDE/>
        <w:autoSpaceDN/>
        <w:bidi w:val="0"/>
        <w:spacing w:line="600" w:lineRule="exact"/>
        <w:ind w:firstLine="560"/>
        <w:rPr>
          <w:rFonts w:hint="eastAsia" w:ascii="宋体" w:hAnsi="宋体" w:eastAsia="宋体" w:cs="宋体"/>
          <w:color w:val="auto"/>
          <w:szCs w:val="28"/>
          <w:highlight w:val="none"/>
        </w:rPr>
      </w:pPr>
      <w:r>
        <w:rPr>
          <w:rFonts w:hint="eastAsia" w:ascii="宋体" w:hAnsi="宋体" w:eastAsia="宋体" w:cs="宋体"/>
          <w:color w:val="auto"/>
          <w:szCs w:val="28"/>
          <w:highlight w:val="none"/>
        </w:rPr>
        <w:t>★服从学校的管理，由临沂大学后勤处依据《临沂大学服务类项目监督管理办法》进行日常监管。</w:t>
      </w:r>
    </w:p>
    <w:p w14:paraId="60A841C6">
      <w:pPr>
        <w:keepNext w:val="0"/>
        <w:keepLines w:val="0"/>
        <w:pageBreakBefore w:val="0"/>
        <w:numPr>
          <w:ilvl w:val="0"/>
          <w:numId w:val="23"/>
        </w:numPr>
        <w:kinsoku/>
        <w:wordWrap/>
        <w:overflowPunct/>
        <w:autoSpaceDE/>
        <w:autoSpaceDN/>
        <w:bidi w:val="0"/>
        <w:adjustRightInd w:val="0"/>
        <w:snapToGrid w:val="0"/>
        <w:spacing w:line="600" w:lineRule="exact"/>
        <w:rPr>
          <w:rFonts w:ascii="宋体" w:hAnsi="宋体" w:cs="宋体"/>
          <w:b/>
          <w:bCs/>
          <w:color w:val="auto"/>
          <w:sz w:val="28"/>
          <w:szCs w:val="28"/>
          <w:highlight w:val="none"/>
        </w:rPr>
      </w:pPr>
      <w:r>
        <w:rPr>
          <w:rFonts w:hint="eastAsia" w:ascii="宋体" w:hAnsi="宋体" w:cs="宋体"/>
          <w:b/>
          <w:bCs/>
          <w:color w:val="auto"/>
          <w:sz w:val="28"/>
          <w:szCs w:val="28"/>
          <w:highlight w:val="none"/>
          <w:lang w:val="en-US" w:eastAsia="zh-CN"/>
        </w:rPr>
        <w:t>科技大楼周边咖啡简餐站点建设要求</w:t>
      </w:r>
    </w:p>
    <w:p w14:paraId="21358AF3">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lang w:eastAsia="zh-CN"/>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一</w:t>
      </w:r>
      <w:r>
        <w:rPr>
          <w:rFonts w:hint="eastAsia" w:ascii="宋体" w:hAnsi="宋体" w:eastAsia="宋体" w:cs="宋体"/>
          <w:color w:val="000000" w:themeColor="text1"/>
          <w:kern w:val="2"/>
          <w:sz w:val="28"/>
          <w:szCs w:val="28"/>
          <w:highlight w:val="none"/>
          <w:lang w:eastAsia="zh-CN"/>
          <w14:textFill>
            <w14:solidFill>
              <w14:schemeClr w14:val="tx1"/>
            </w14:solidFill>
          </w14:textFill>
        </w:rPr>
        <w:t>）</w:t>
      </w:r>
      <w:r>
        <w:rPr>
          <w:rFonts w:hint="eastAsia" w:ascii="宋体" w:hAnsi="宋体" w:eastAsia="宋体" w:cs="宋体"/>
          <w:color w:val="000000" w:themeColor="text1"/>
          <w:kern w:val="2"/>
          <w:sz w:val="28"/>
          <w:szCs w:val="28"/>
          <w:highlight w:val="none"/>
          <w14:textFill>
            <w14:solidFill>
              <w14:schemeClr w14:val="tx1"/>
            </w14:solidFill>
          </w14:textFill>
        </w:rPr>
        <w:t>咖啡厅设计、装修风格须与周边的整体氛围一致，装修布局以突出“书香、简约、育人”为主题，连锁品牌可使用统一装修风格，但均须在事前征得学校书面同意，装修应符合消防安全相关规定。</w:t>
      </w:r>
    </w:p>
    <w:p w14:paraId="655B41FC">
      <w:pPr>
        <w:pStyle w:val="288"/>
        <w:keepNext w:val="0"/>
        <w:keepLines w:val="0"/>
        <w:pageBreakBefore w:val="0"/>
        <w:widowControl w:val="0"/>
        <w:kinsoku/>
        <w:wordWrap/>
        <w:overflowPunct/>
        <w:topLinePunct/>
        <w:autoSpaceDE/>
        <w:autoSpaceDN/>
        <w:bidi w:val="0"/>
        <w:adjustRightInd/>
        <w:snapToGrid/>
        <w:spacing w:line="600" w:lineRule="exact"/>
        <w:ind w:firstLine="640"/>
        <w:textAlignment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二</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配备齐全的污水排放、空气净化及消防设施，依法依规进行污水、油烟排放。</w:t>
      </w:r>
    </w:p>
    <w:p w14:paraId="1449D690">
      <w:pPr>
        <w:keepNext w:val="0"/>
        <w:keepLines w:val="0"/>
        <w:pageBreakBefore w:val="0"/>
        <w:numPr>
          <w:ilvl w:val="0"/>
          <w:numId w:val="23"/>
        </w:numPr>
        <w:kinsoku/>
        <w:wordWrap/>
        <w:overflowPunct/>
        <w:autoSpaceDE/>
        <w:autoSpaceDN/>
        <w:bidi w:val="0"/>
        <w:adjustRightInd w:val="0"/>
        <w:snapToGrid w:val="0"/>
        <w:spacing w:line="600" w:lineRule="exact"/>
        <w:rPr>
          <w:rFonts w:ascii="宋体" w:hAnsi="宋体" w:cs="宋体"/>
          <w:b/>
          <w:bCs/>
          <w:color w:val="auto"/>
          <w:sz w:val="28"/>
          <w:szCs w:val="28"/>
          <w:highlight w:val="none"/>
        </w:rPr>
      </w:pPr>
      <w:r>
        <w:rPr>
          <w:rFonts w:hint="eastAsia" w:ascii="宋体" w:hAnsi="宋体" w:cs="宋体"/>
          <w:b/>
          <w:bCs/>
          <w:color w:val="auto"/>
          <w:sz w:val="28"/>
          <w:szCs w:val="28"/>
          <w:highlight w:val="none"/>
        </w:rPr>
        <w:t>其他要求</w:t>
      </w:r>
    </w:p>
    <w:p w14:paraId="29A6408C">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一</w:t>
      </w:r>
      <w:r>
        <w:rPr>
          <w:rFonts w:hint="eastAsia" w:ascii="宋体" w:hAnsi="宋体" w:eastAsia="宋体" w:cs="宋体"/>
          <w:color w:val="000000" w:themeColor="text1"/>
          <w:kern w:val="2"/>
          <w:sz w:val="28"/>
          <w:szCs w:val="28"/>
          <w:highlight w:val="none"/>
          <w14:textFill>
            <w14:solidFill>
              <w14:schemeClr w14:val="tx1"/>
            </w14:solidFill>
          </w14:textFill>
        </w:rPr>
        <w:t>）根据校方的要求并在校方监管下独立经营。且不得向消费者明示或暗示与临沂大学或临沂大学下属机构具有隶属关系。</w:t>
      </w:r>
    </w:p>
    <w:p w14:paraId="03AF5B1D">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二</w:t>
      </w:r>
      <w:r>
        <w:rPr>
          <w:rFonts w:hint="eastAsia" w:ascii="宋体" w:hAnsi="宋体" w:eastAsia="宋体" w:cs="宋体"/>
          <w:color w:val="000000" w:themeColor="text1"/>
          <w:kern w:val="2"/>
          <w:sz w:val="28"/>
          <w:szCs w:val="28"/>
          <w:highlight w:val="none"/>
          <w14:textFill>
            <w14:solidFill>
              <w14:schemeClr w14:val="tx1"/>
            </w14:solidFill>
          </w14:textFill>
        </w:rPr>
        <w:t>）承租方的营业执照、税务登记证、卫生许可证等，由承租方自行办理，校方予以配合。</w:t>
      </w:r>
    </w:p>
    <w:p w14:paraId="1F2653C1">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三</w:t>
      </w:r>
      <w:r>
        <w:rPr>
          <w:rFonts w:hint="eastAsia" w:ascii="宋体" w:hAnsi="宋体" w:eastAsia="宋体" w:cs="宋体"/>
          <w:color w:val="000000" w:themeColor="text1"/>
          <w:kern w:val="2"/>
          <w:sz w:val="28"/>
          <w:szCs w:val="28"/>
          <w:highlight w:val="none"/>
          <w14:textFill>
            <w14:solidFill>
              <w14:schemeClr w14:val="tx1"/>
            </w14:solidFill>
          </w14:textFill>
        </w:rPr>
        <w:t>）承租方应遵守学校的各项规章制度，爱护学校的设施设备，保证学校的教育教学及各项工作正常进行。承租方必须无条件接受国家卫生、食品、质检等各监督管理部门的监督和管理。并在学校监管部门的指导和监督下开展经营。承租方管理者必须具有相应的沟通和协调能力，能正确及时解决经营者中的各种矛盾和冲突。</w:t>
      </w:r>
    </w:p>
    <w:p w14:paraId="2E6F33F5">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四</w:t>
      </w:r>
      <w:r>
        <w:rPr>
          <w:rFonts w:hint="eastAsia" w:ascii="宋体" w:hAnsi="宋体" w:eastAsia="宋体" w:cs="宋体"/>
          <w:color w:val="000000" w:themeColor="text1"/>
          <w:kern w:val="2"/>
          <w:sz w:val="28"/>
          <w:szCs w:val="28"/>
          <w:highlight w:val="none"/>
          <w14:textFill>
            <w14:solidFill>
              <w14:schemeClr w14:val="tx1"/>
            </w14:solidFill>
          </w14:textFill>
        </w:rPr>
        <w:t>）承租方应保护好房屋（含门窗）及设施设备，如需要装修，设计、装修风格与周边整体氛围一致，须在事前征得校方书面同意。承租方装修完成须经学校进行布局改造、装修风格、消防安全等整体验收，验收通过后方可依法依规经营。</w:t>
      </w:r>
    </w:p>
    <w:p w14:paraId="6BA355C7">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五</w:t>
      </w:r>
      <w:r>
        <w:rPr>
          <w:rFonts w:hint="eastAsia" w:ascii="宋体" w:hAnsi="宋体" w:eastAsia="宋体" w:cs="宋体"/>
          <w:color w:val="000000" w:themeColor="text1"/>
          <w:kern w:val="2"/>
          <w:sz w:val="28"/>
          <w:szCs w:val="28"/>
          <w:highlight w:val="none"/>
          <w14:textFill>
            <w14:solidFill>
              <w14:schemeClr w14:val="tx1"/>
            </w14:solidFill>
          </w14:textFill>
        </w:rPr>
        <w:t>）承租方的工作人员必须符合国家相关行业的规定，必须提供健康证、职业资格证、无犯罪证明等，保证人人持证上岗（注：办理健康证、体检费等的费用由承租方承担），承租方应加强工作人员管理，遵守学校的各项管理规定，并应承担因其工作人员给学校或学校师生造成的损失。</w:t>
      </w:r>
    </w:p>
    <w:p w14:paraId="7E74F753">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六</w:t>
      </w:r>
      <w:r>
        <w:rPr>
          <w:rFonts w:hint="eastAsia" w:ascii="宋体" w:hAnsi="宋体" w:eastAsia="宋体" w:cs="宋体"/>
          <w:color w:val="000000" w:themeColor="text1"/>
          <w:kern w:val="2"/>
          <w:sz w:val="28"/>
          <w:szCs w:val="28"/>
          <w:highlight w:val="none"/>
          <w14:textFill>
            <w14:solidFill>
              <w14:schemeClr w14:val="tx1"/>
            </w14:solidFill>
          </w14:textFill>
        </w:rPr>
        <w:t>）承租方必须向校方按合同规定及时缴纳房租、水电费等相关费用。</w:t>
      </w:r>
    </w:p>
    <w:p w14:paraId="11A4A47F">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七</w:t>
      </w:r>
      <w:r>
        <w:rPr>
          <w:rFonts w:hint="eastAsia" w:ascii="宋体" w:hAnsi="宋体" w:eastAsia="宋体" w:cs="宋体"/>
          <w:color w:val="000000" w:themeColor="text1"/>
          <w:kern w:val="2"/>
          <w:sz w:val="28"/>
          <w:szCs w:val="28"/>
          <w:highlight w:val="none"/>
          <w14:textFill>
            <w14:solidFill>
              <w14:schemeClr w14:val="tx1"/>
            </w14:solidFill>
          </w14:textFill>
        </w:rPr>
        <w:t>）承租方按照经营要求独立经营，自行承担经营风险及消防安全责任，每年购买额度不得低于100万元的公众场地责任险；向学校缴纳运营风险保证金5万元。校方按照约定提供经营用房场地，不得对承租方的经营活动进行不合理干预，校方不承担与经营有关的一切风险责任。</w:t>
      </w:r>
    </w:p>
    <w:p w14:paraId="2D08E988">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八</w:t>
      </w:r>
      <w:r>
        <w:rPr>
          <w:rFonts w:hint="eastAsia" w:ascii="宋体" w:hAnsi="宋体" w:eastAsia="宋体" w:cs="宋体"/>
          <w:color w:val="000000" w:themeColor="text1"/>
          <w:kern w:val="2"/>
          <w:sz w:val="28"/>
          <w:szCs w:val="28"/>
          <w:highlight w:val="none"/>
          <w14:textFill>
            <w14:solidFill>
              <w14:schemeClr w14:val="tx1"/>
            </w14:solidFill>
          </w14:textFill>
        </w:rPr>
        <w:t>）承租方不得转租，若发现有转租行为，校方有权终止经营合同，且由此产生的损失由经营方承担。</w:t>
      </w:r>
    </w:p>
    <w:p w14:paraId="0D151626">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九</w:t>
      </w:r>
      <w:r>
        <w:rPr>
          <w:rFonts w:hint="eastAsia" w:ascii="宋体" w:hAnsi="宋体" w:eastAsia="宋体" w:cs="宋体"/>
          <w:color w:val="000000" w:themeColor="text1"/>
          <w:kern w:val="2"/>
          <w:sz w:val="28"/>
          <w:szCs w:val="28"/>
          <w:highlight w:val="none"/>
          <w14:textFill>
            <w14:solidFill>
              <w14:schemeClr w14:val="tx1"/>
            </w14:solidFill>
          </w14:textFill>
        </w:rPr>
        <w:t>）承租方租赁结束，要按期搬出校方租赁场地，清空校内私有财产，如期向学校移交公物，剩余商品自行处理，若迟搬按1000元/天扣款。</w:t>
      </w:r>
    </w:p>
    <w:p w14:paraId="1795B637">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十</w:t>
      </w:r>
      <w:r>
        <w:rPr>
          <w:rFonts w:hint="eastAsia" w:ascii="宋体" w:hAnsi="宋体" w:eastAsia="宋体" w:cs="宋体"/>
          <w:color w:val="000000" w:themeColor="text1"/>
          <w:kern w:val="2"/>
          <w:sz w:val="28"/>
          <w:szCs w:val="28"/>
          <w:highlight w:val="none"/>
          <w14:textFill>
            <w14:solidFill>
              <w14:schemeClr w14:val="tx1"/>
            </w14:solidFill>
          </w14:textFill>
        </w:rPr>
        <w:t>）租赁合同期满，承租方房屋装修、改善增设它物的处理：承租方为经营增设的家具、设备等可移动物品由承租方移走，逾期未移走的，校方有权处置。房屋装修、改善增设它物无偿归校方所有。</w:t>
      </w:r>
    </w:p>
    <w:p w14:paraId="7CA8AA95">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十一</w:t>
      </w:r>
      <w:r>
        <w:rPr>
          <w:rFonts w:hint="eastAsia" w:ascii="宋体" w:hAnsi="宋体" w:eastAsia="宋体" w:cs="宋体"/>
          <w:color w:val="000000" w:themeColor="text1"/>
          <w:kern w:val="2"/>
          <w:sz w:val="28"/>
          <w:szCs w:val="28"/>
          <w:highlight w:val="none"/>
          <w14:textFill>
            <w14:solidFill>
              <w14:schemeClr w14:val="tx1"/>
            </w14:solidFill>
          </w14:textFill>
        </w:rPr>
        <w:t>）合同存续期间及合同到期后，承租方不得向学校主张任何权益。</w:t>
      </w:r>
    </w:p>
    <w:p w14:paraId="137AB214">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十二</w:t>
      </w:r>
      <w:r>
        <w:rPr>
          <w:rFonts w:hint="eastAsia" w:ascii="宋体" w:hAnsi="宋体" w:eastAsia="宋体" w:cs="宋体"/>
          <w:color w:val="000000" w:themeColor="text1"/>
          <w:kern w:val="2"/>
          <w:sz w:val="28"/>
          <w:szCs w:val="28"/>
          <w:highlight w:val="none"/>
          <w14:textFill>
            <w14:solidFill>
              <w14:schemeClr w14:val="tx1"/>
            </w14:solidFill>
          </w14:textFill>
        </w:rPr>
        <w:t>）承租方不得以校方名义对外从事经营活动或担保、举债等；不得做有损校方形象的宣传或广告。</w:t>
      </w:r>
    </w:p>
    <w:p w14:paraId="6E3D77C1">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十三</w:t>
      </w:r>
      <w:r>
        <w:rPr>
          <w:rFonts w:hint="eastAsia" w:ascii="宋体" w:hAnsi="宋体" w:eastAsia="宋体" w:cs="宋体"/>
          <w:color w:val="000000" w:themeColor="text1"/>
          <w:kern w:val="2"/>
          <w:sz w:val="28"/>
          <w:szCs w:val="28"/>
          <w:highlight w:val="none"/>
          <w14:textFill>
            <w14:solidFill>
              <w14:schemeClr w14:val="tx1"/>
            </w14:solidFill>
          </w14:textFill>
        </w:rPr>
        <w:t>）承租方严格执行国家及学校房屋安全、食品安全、用水用电等安全法律法规及相关条例，严格执行国家学校消防、卫生等方面的有关规定，依法经营、依法纳税。</w:t>
      </w:r>
    </w:p>
    <w:p w14:paraId="34BBFB6F">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十四</w:t>
      </w:r>
      <w:r>
        <w:rPr>
          <w:rFonts w:hint="eastAsia" w:ascii="宋体" w:hAnsi="宋体" w:eastAsia="宋体" w:cs="宋体"/>
          <w:color w:val="000000" w:themeColor="text1"/>
          <w:kern w:val="2"/>
          <w:sz w:val="28"/>
          <w:szCs w:val="28"/>
          <w:highlight w:val="none"/>
          <w14:textFill>
            <w14:solidFill>
              <w14:schemeClr w14:val="tx1"/>
            </w14:solidFill>
          </w14:textFill>
        </w:rPr>
        <w:t>）承租方仅限室内经营，不准超区域、超范围经营。</w:t>
      </w:r>
    </w:p>
    <w:p w14:paraId="078E94C3">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十五</w:t>
      </w:r>
      <w:r>
        <w:rPr>
          <w:rFonts w:hint="eastAsia" w:ascii="宋体" w:hAnsi="宋体" w:eastAsia="宋体" w:cs="宋体"/>
          <w:color w:val="000000" w:themeColor="text1"/>
          <w:kern w:val="2"/>
          <w:sz w:val="28"/>
          <w:szCs w:val="28"/>
          <w:highlight w:val="none"/>
          <w14:textFill>
            <w14:solidFill>
              <w14:schemeClr w14:val="tx1"/>
            </w14:solidFill>
          </w14:textFill>
        </w:rPr>
        <w:t>）不得出售无品名、厂名、厂址、生产日期、保存期（保质期）等内容的商品，如有违反国家法律法规的行为，一切后果和责任由承租方自负。</w:t>
      </w:r>
    </w:p>
    <w:p w14:paraId="13DAA58B">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十六</w:t>
      </w:r>
      <w:r>
        <w:rPr>
          <w:rFonts w:hint="eastAsia" w:ascii="宋体" w:hAnsi="宋体" w:eastAsia="宋体" w:cs="宋体"/>
          <w:color w:val="000000" w:themeColor="text1"/>
          <w:kern w:val="2"/>
          <w:sz w:val="28"/>
          <w:szCs w:val="28"/>
          <w:highlight w:val="none"/>
          <w14:textFill>
            <w14:solidFill>
              <w14:schemeClr w14:val="tx1"/>
            </w14:solidFill>
          </w14:textFill>
        </w:rPr>
        <w:t>）承租方应做好经营场地的安全、卫生（门前实行三包）、防火、防盗、防水、防毒，维护社会公德、公共秩序等工作，否则由此出现的一切问题由承租方负全责。</w:t>
      </w:r>
    </w:p>
    <w:p w14:paraId="3505DC98">
      <w:pPr>
        <w:pStyle w:val="486"/>
        <w:keepNext w:val="0"/>
        <w:keepLines w:val="0"/>
        <w:pageBreakBefore w:val="0"/>
        <w:widowControl w:val="0"/>
        <w:kinsoku/>
        <w:wordWrap/>
        <w:overflowPunct/>
        <w:topLinePunct/>
        <w:autoSpaceDE/>
        <w:autoSpaceDN/>
        <w:bidi w:val="0"/>
        <w:adjustRightInd/>
        <w:snapToGrid/>
        <w:spacing w:line="600" w:lineRule="exact"/>
        <w:ind w:firstLine="640"/>
        <w:jc w:val="both"/>
        <w:textAlignment w:val="center"/>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14:textFill>
            <w14:solidFill>
              <w14:schemeClr w14:val="tx1"/>
            </w14:solidFill>
          </w14:textFill>
        </w:rPr>
        <w:t>十七</w:t>
      </w:r>
      <w:r>
        <w:rPr>
          <w:rFonts w:hint="eastAsia" w:ascii="宋体" w:hAnsi="宋体" w:eastAsia="宋体" w:cs="宋体"/>
          <w:color w:val="000000" w:themeColor="text1"/>
          <w:kern w:val="2"/>
          <w:sz w:val="28"/>
          <w:szCs w:val="28"/>
          <w:highlight w:val="none"/>
          <w14:textFill>
            <w14:solidFill>
              <w14:schemeClr w14:val="tx1"/>
            </w14:solidFill>
          </w14:textFill>
        </w:rPr>
        <w:t>）承租方负责将因经营产生的垃圾集中投放至学校指定的垃圾压缩站点，垃圾应依据有关规定进行分类处理。</w:t>
      </w:r>
    </w:p>
    <w:p w14:paraId="797BDFB9">
      <w:pPr>
        <w:rPr>
          <w:color w:val="auto"/>
          <w:highlight w:val="none"/>
        </w:rPr>
      </w:pPr>
      <w:bookmarkStart w:id="10" w:name="_Toc10126117"/>
    </w:p>
    <w:p w14:paraId="6360C26D">
      <w:pPr>
        <w:rPr>
          <w:color w:val="auto"/>
          <w:highlight w:val="none"/>
        </w:rPr>
      </w:pPr>
      <w:r>
        <w:rPr>
          <w:color w:val="auto"/>
          <w:highlight w:val="none"/>
        </w:rPr>
        <w:br w:type="page"/>
      </w:r>
    </w:p>
    <w:p w14:paraId="5A9AA7E3">
      <w:pPr>
        <w:rPr>
          <w:color w:val="auto"/>
          <w:highlight w:val="none"/>
        </w:rPr>
      </w:pPr>
    </w:p>
    <w:p w14:paraId="18B80071">
      <w:pPr>
        <w:pStyle w:val="4"/>
        <w:spacing w:before="0" w:after="0" w:line="240" w:lineRule="auto"/>
        <w:jc w:val="center"/>
        <w:rPr>
          <w:b w:val="0"/>
          <w:color w:val="auto"/>
          <w:sz w:val="36"/>
          <w:szCs w:val="36"/>
          <w:highlight w:val="none"/>
        </w:rPr>
      </w:pPr>
      <w:r>
        <w:rPr>
          <w:rFonts w:hint="eastAsia"/>
          <w:color w:val="auto"/>
          <w:sz w:val="36"/>
          <w:szCs w:val="36"/>
          <w:highlight w:val="none"/>
        </w:rPr>
        <w:t xml:space="preserve">第四部分   </w:t>
      </w:r>
      <w:bookmarkEnd w:id="10"/>
      <w:r>
        <w:rPr>
          <w:rFonts w:hint="eastAsia"/>
          <w:color w:val="auto"/>
          <w:sz w:val="36"/>
          <w:szCs w:val="36"/>
          <w:highlight w:val="none"/>
        </w:rPr>
        <w:t>磋商程序</w:t>
      </w:r>
    </w:p>
    <w:p w14:paraId="5E99B050">
      <w:pPr>
        <w:spacing w:line="480" w:lineRule="exact"/>
        <w:rPr>
          <w:rFonts w:ascii="宋体" w:hAnsi="宋体"/>
          <w:b/>
          <w:color w:val="auto"/>
          <w:sz w:val="28"/>
          <w:szCs w:val="28"/>
          <w:highlight w:val="none"/>
        </w:rPr>
      </w:pPr>
      <w:r>
        <w:rPr>
          <w:rFonts w:hint="eastAsia" w:ascii="宋体" w:hAnsi="宋体"/>
          <w:b/>
          <w:color w:val="auto"/>
          <w:sz w:val="28"/>
          <w:szCs w:val="28"/>
          <w:highlight w:val="none"/>
        </w:rPr>
        <w:t>一、磋商小组</w:t>
      </w:r>
    </w:p>
    <w:p w14:paraId="59BDCE46">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1、磋商小组共3人单数组成，其中评审专家人数不得少于竞争性磋商小组成员总数的2/3。采购人不得以评审专家身份参加本部门或本单位磋商项目的评审。代理机构人员不得参加本机构代理的磋商项目的评审。</w:t>
      </w:r>
    </w:p>
    <w:p w14:paraId="74905BCA">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2、竞争性磋商小组的职责：</w:t>
      </w:r>
    </w:p>
    <w:p w14:paraId="4276BB12">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确认或者制定磋商文件；从符合相应资格条件的供应商名单中确定不少于3家的供应商参加磋商；审查供应商的响应文件并作出评价；要求供应商解释或者澄清其响应文件；编写评审报告；告知采购人、代理机构在评审过程中发现的供应商的违法违规行为。</w:t>
      </w:r>
    </w:p>
    <w:p w14:paraId="58A30229">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3、竞争性磋商小组成员的义务：</w:t>
      </w:r>
    </w:p>
    <w:p w14:paraId="12890B3B">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遵纪守法，客观、公正、廉洁地履行职责；根据磋商文件的规定独立进行评审，对个人的评审意见承担法律责任；参与评审报告的起草；配合采购人、代理机构答复供应商提出的质疑；配合财政部门的投诉处理和监督检查工作。</w:t>
      </w:r>
    </w:p>
    <w:p w14:paraId="570B9D82">
      <w:pPr>
        <w:spacing w:line="600" w:lineRule="exact"/>
        <w:rPr>
          <w:rFonts w:ascii="宋体" w:hAnsi="宋体"/>
          <w:b/>
          <w:color w:val="auto"/>
          <w:sz w:val="28"/>
          <w:szCs w:val="28"/>
          <w:highlight w:val="none"/>
        </w:rPr>
      </w:pPr>
      <w:r>
        <w:rPr>
          <w:rFonts w:hint="eastAsia" w:ascii="宋体" w:hAnsi="宋体"/>
          <w:b/>
          <w:color w:val="auto"/>
          <w:sz w:val="28"/>
          <w:szCs w:val="28"/>
          <w:highlight w:val="none"/>
        </w:rPr>
        <w:t>二、磋商程序、内容</w:t>
      </w:r>
    </w:p>
    <w:p w14:paraId="01F36778">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2.1 初步评审 </w:t>
      </w:r>
    </w:p>
    <w:p w14:paraId="227FDC4B">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2.1.1 资格性审查 </w:t>
      </w:r>
    </w:p>
    <w:p w14:paraId="73BCB87B">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磋商小组依据法律法规和磋商文件的规定，对所有供应商响应文件编制情况、资格证明、保证金等进行审查，以确定供应商是否具备磋商资格，填写资格审查表并签字确认。 </w:t>
      </w:r>
    </w:p>
    <w:p w14:paraId="6127F3B0">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2.1.2 符合性审查 </w:t>
      </w:r>
    </w:p>
    <w:p w14:paraId="60F5B699">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磋商小组按照磋商文件要求，审查供应商响应文件是否按磋商文件的要求对所有商务、技术等内容进行完全响应，是否有漏项等，进行技术部分的符合性审查，通过技术部分符合性审查的，进入下一步的详细评审。 </w:t>
      </w:r>
    </w:p>
    <w:p w14:paraId="69FD8FFE">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2.1.3 磋商小组依据磋商文件的规定，结合资格性和符合性审查的结果，对所有供应商响应文件的有效性、完整性及对磋商文件的响应程度进行审查，以确定是否对磋商文件的实质性要求做出响应。 </w:t>
      </w:r>
    </w:p>
    <w:p w14:paraId="565A8199">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2.1.4 经磋商小组集体审核通过，对于不符合条件的供应商要说明其不符合要求的原因，由其法定代表人或授权代表签字确认，供应商代表拒不签字的，并不影响磋商小组所做出的结论。 </w:t>
      </w:r>
    </w:p>
    <w:p w14:paraId="01D460AD">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2.2 详细评审 </w:t>
      </w:r>
    </w:p>
    <w:p w14:paraId="7C4B46F3">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2.2.1 进入详细评审阶段后，磋商小组与供应商分别进行磋商，并要求各供应商分别进行不超过三轮报价，并给予每个正在参加磋商的供应商相同的机会。最后一轮磋商结束后，参加磋商的供应商应当对承诺和最终报价以书面形式确认，并由法定代表人或其授权代表签字</w:t>
      </w:r>
      <w:r>
        <w:rPr>
          <w:rFonts w:hint="eastAsia" w:ascii="宋体" w:hAnsi="宋体"/>
          <w:color w:val="auto"/>
          <w:sz w:val="28"/>
          <w:szCs w:val="28"/>
          <w:highlight w:val="none"/>
          <w:lang w:eastAsia="zh-CN"/>
        </w:rPr>
        <w:t>。</w:t>
      </w:r>
      <w:r>
        <w:rPr>
          <w:rFonts w:hint="eastAsia" w:ascii="宋体" w:hAnsi="宋体"/>
          <w:color w:val="auto"/>
          <w:sz w:val="28"/>
          <w:szCs w:val="28"/>
          <w:highlight w:val="none"/>
        </w:rPr>
        <w:t xml:space="preserve"> </w:t>
      </w:r>
    </w:p>
    <w:p w14:paraId="4D09FC0E">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2.2.2 在磋商过程中，磋商小组可以根据磋商文件和磋商情况实质性变动采购需求中的技术、服务要求以及合同草案条款，但不得变动磋商文件中的其他内容。实质性变动的内容，须经采购人代表确认。 </w:t>
      </w:r>
    </w:p>
    <w:p w14:paraId="3C325C43">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2.2.3 采购代理机构对进入详细评审的供应商的报价按磋商文件规定进行打分。</w:t>
      </w:r>
      <w:r>
        <w:rPr>
          <w:rFonts w:hint="eastAsia" w:ascii="宋体" w:hAnsi="宋体"/>
          <w:b/>
          <w:bCs/>
          <w:color w:val="auto"/>
          <w:sz w:val="28"/>
          <w:szCs w:val="28"/>
          <w:highlight w:val="none"/>
          <w:lang w:val="en-US" w:eastAsia="zh-CN"/>
        </w:rPr>
        <w:t>本项目价格不做为评审因素。</w:t>
      </w:r>
      <w:r>
        <w:rPr>
          <w:rFonts w:hint="eastAsia" w:ascii="宋体" w:hAnsi="宋体"/>
          <w:color w:val="auto"/>
          <w:sz w:val="28"/>
          <w:szCs w:val="28"/>
          <w:highlight w:val="none"/>
        </w:rPr>
        <w:t xml:space="preserve"> </w:t>
      </w:r>
    </w:p>
    <w:p w14:paraId="6672462B">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2.2.4 评分结束后，交采购代理机构汇总、统计，打印出结果，由磋商小组应对供应商的商务和技术得分进行最后的复核，并签字确认。 </w:t>
      </w:r>
    </w:p>
    <w:p w14:paraId="00DFE005">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2.2.5 供应商得分是各磋商小组成员打分的算术平均值。 </w:t>
      </w:r>
    </w:p>
    <w:p w14:paraId="4EE7AC68">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2.3 磋商小组判断响应文件的响应性仅基于响应文件本身而不靠外部因素。磋商小组将拒绝被确定为非实质性响应的投标，供应商不能通过修正或撤销不符之处而使其投标成为实质性响应的投标。磋商可以允许供应商修改其响应文件中不构成实质偏离的、微小的、非正规的不一致或不规则的地方。 </w:t>
      </w:r>
    </w:p>
    <w:p w14:paraId="2E0B0467">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2.4 供应商有下列情形之一的，列入不良行为记录名单，在一至三年内禁止参加采购代理机构组织的政府采购活动： </w:t>
      </w:r>
    </w:p>
    <w:p w14:paraId="6B3F6CBA">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（1）提供虚假响应材料谋取成交的； </w:t>
      </w:r>
    </w:p>
    <w:p w14:paraId="60E1B242">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（2）采取不正当手段诋毁、排挤其他供应商的； </w:t>
      </w:r>
    </w:p>
    <w:p w14:paraId="76E7A8B9">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（3）与采购人、其他供应商或者采购代理机构恶意串通的； </w:t>
      </w:r>
    </w:p>
    <w:p w14:paraId="055256D2">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（4）向采购人、采购代理机构行贿或者提供其他不正当利益的； </w:t>
      </w:r>
    </w:p>
    <w:p w14:paraId="52F69CB1">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（5）拒绝有关部门监督检查或者提供虚假情况的。 </w:t>
      </w:r>
    </w:p>
    <w:p w14:paraId="1488BBFC">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（6）一年内累计三次以上投诉均查无实据，并带有明显故意行为的； </w:t>
      </w:r>
    </w:p>
    <w:p w14:paraId="32C3AA0E">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（7）捏造事实或者提供虚假投诉材料的； </w:t>
      </w:r>
    </w:p>
    <w:p w14:paraId="6A347E51">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（8）不按规定程序及正常途径质疑、投诉，采用匿名信、匿名电话、发短信息等手段，威胁、恫吓、辱骂、恶意中伤其他相关当事人的。</w:t>
      </w:r>
    </w:p>
    <w:p w14:paraId="2C32AEB0">
      <w:pPr>
        <w:spacing w:line="600" w:lineRule="exact"/>
        <w:rPr>
          <w:rFonts w:ascii="宋体" w:hAnsi="宋体"/>
          <w:b/>
          <w:color w:val="auto"/>
          <w:sz w:val="28"/>
          <w:szCs w:val="28"/>
          <w:highlight w:val="none"/>
        </w:rPr>
      </w:pPr>
      <w:r>
        <w:rPr>
          <w:rFonts w:hint="eastAsia" w:ascii="宋体" w:hAnsi="宋体"/>
          <w:b/>
          <w:color w:val="auto"/>
          <w:sz w:val="28"/>
          <w:szCs w:val="28"/>
          <w:highlight w:val="none"/>
        </w:rPr>
        <w:t>三、确定成交候选人</w:t>
      </w:r>
    </w:p>
    <w:p w14:paraId="31E624C4">
      <w:pPr>
        <w:spacing w:line="600" w:lineRule="exact"/>
        <w:ind w:firstLine="490" w:firstLineChars="175"/>
        <w:rPr>
          <w:rFonts w:ascii="宋体" w:hAnsi="宋体"/>
          <w:color w:val="auto"/>
          <w:sz w:val="28"/>
          <w:szCs w:val="28"/>
          <w:highlight w:val="none"/>
        </w:rPr>
      </w:pPr>
      <w:r>
        <w:rPr>
          <w:rFonts w:hint="eastAsia" w:ascii="宋体" w:hAnsi="宋体"/>
          <w:color w:val="auto"/>
          <w:sz w:val="28"/>
          <w:szCs w:val="28"/>
          <w:highlight w:val="none"/>
        </w:rPr>
        <w:t>1、“公平、公正、择优”为本次磋商的基本原则，竞争性磋商小组将按照这一原则的要求，公正、平等地对待各供应商。</w:t>
      </w:r>
    </w:p>
    <w:p w14:paraId="7B3FB6DB">
      <w:pPr>
        <w:spacing w:line="600" w:lineRule="exact"/>
        <w:ind w:firstLine="490" w:firstLineChars="175"/>
        <w:rPr>
          <w:rFonts w:ascii="宋体" w:hAnsi="宋体"/>
          <w:color w:val="auto"/>
          <w:sz w:val="28"/>
          <w:szCs w:val="28"/>
          <w:highlight w:val="none"/>
        </w:rPr>
      </w:pPr>
      <w:r>
        <w:rPr>
          <w:rFonts w:hint="eastAsia" w:ascii="宋体" w:hAnsi="宋体"/>
          <w:color w:val="auto"/>
          <w:sz w:val="28"/>
          <w:szCs w:val="28"/>
          <w:highlight w:val="none"/>
        </w:rPr>
        <w:t xml:space="preserve">2、评定的标准和方法 </w:t>
      </w:r>
    </w:p>
    <w:p w14:paraId="65CA408E">
      <w:pPr>
        <w:spacing w:line="600" w:lineRule="exact"/>
        <w:ind w:firstLine="490" w:firstLineChars="175"/>
        <w:rPr>
          <w:rFonts w:ascii="宋体" w:hAnsi="宋体"/>
          <w:b/>
          <w:bCs/>
          <w:color w:val="auto"/>
          <w:sz w:val="28"/>
          <w:szCs w:val="28"/>
          <w:highlight w:val="none"/>
        </w:rPr>
      </w:pPr>
      <w:r>
        <w:rPr>
          <w:rFonts w:hint="eastAsia" w:ascii="宋体" w:hAnsi="宋体"/>
          <w:color w:val="auto"/>
          <w:sz w:val="28"/>
          <w:szCs w:val="28"/>
          <w:highlight w:val="none"/>
        </w:rPr>
        <w:t>（1）本次评定的标准和方法采用综合评分法。在满足磋商文件所要求的必要合格条件的前提下，经磋商确定最终磋商需求的供应商后，由磋商小组采用综合评分法对供应商的响应文件进行综合评分，按照评审得分由高到低顺序分别推荐3名以上成交候选供应商，评审得分相同的，按照技术指标优劣顺序推荐。</w:t>
      </w:r>
    </w:p>
    <w:p w14:paraId="23A49C1C">
      <w:pPr>
        <w:spacing w:line="600" w:lineRule="exact"/>
        <w:ind w:firstLine="537" w:firstLineChars="192"/>
        <w:rPr>
          <w:rFonts w:ascii="宋体" w:hAnsi="宋体"/>
          <w:bCs/>
          <w:color w:val="auto"/>
          <w:sz w:val="28"/>
          <w:szCs w:val="28"/>
          <w:highlight w:val="none"/>
        </w:rPr>
      </w:pPr>
      <w:r>
        <w:rPr>
          <w:rFonts w:hint="eastAsia" w:ascii="宋体" w:hAnsi="宋体"/>
          <w:bCs/>
          <w:color w:val="auto"/>
          <w:sz w:val="28"/>
          <w:szCs w:val="28"/>
          <w:highlight w:val="none"/>
        </w:rPr>
        <w:t>（2）具体评分细则：</w:t>
      </w:r>
    </w:p>
    <w:tbl>
      <w:tblPr>
        <w:tblStyle w:val="74"/>
        <w:tblW w:w="10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3"/>
        <w:gridCol w:w="1115"/>
        <w:gridCol w:w="2"/>
        <w:gridCol w:w="7057"/>
        <w:gridCol w:w="2"/>
      </w:tblGrid>
      <w:tr w14:paraId="20A3C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973" w:type="dxa"/>
            <w:vAlign w:val="center"/>
          </w:tcPr>
          <w:p w14:paraId="11BC4B1B">
            <w:pPr>
              <w:spacing w:line="600" w:lineRule="exact"/>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评审因素</w:t>
            </w:r>
          </w:p>
        </w:tc>
        <w:tc>
          <w:tcPr>
            <w:tcW w:w="1117" w:type="dxa"/>
            <w:gridSpan w:val="2"/>
            <w:vAlign w:val="center"/>
          </w:tcPr>
          <w:p w14:paraId="5D57F51D">
            <w:pPr>
              <w:spacing w:line="600" w:lineRule="exact"/>
              <w:jc w:val="center"/>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分值</w:t>
            </w:r>
          </w:p>
        </w:tc>
        <w:tc>
          <w:tcPr>
            <w:tcW w:w="7059" w:type="dxa"/>
            <w:gridSpan w:val="2"/>
            <w:vAlign w:val="center"/>
          </w:tcPr>
          <w:p w14:paraId="72597F8D">
            <w:pPr>
              <w:spacing w:line="600" w:lineRule="exact"/>
              <w:ind w:firstLine="537" w:firstLineChars="192"/>
              <w:jc w:val="center"/>
              <w:rPr>
                <w:rFonts w:ascii="宋体" w:hAnsi="宋体" w:cs="宋体"/>
                <w:color w:val="auto"/>
                <w:sz w:val="28"/>
                <w:szCs w:val="28"/>
                <w:highlight w:val="none"/>
              </w:rPr>
            </w:pPr>
            <w:r>
              <w:rPr>
                <w:rFonts w:hint="eastAsia" w:ascii="宋体" w:hAnsi="宋体" w:cs="宋体"/>
                <w:color w:val="auto"/>
                <w:sz w:val="28"/>
                <w:szCs w:val="28"/>
                <w:highlight w:val="none"/>
              </w:rPr>
              <w:t>评分标准</w:t>
            </w:r>
          </w:p>
        </w:tc>
      </w:tr>
      <w:tr w14:paraId="34413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0" w:hRule="atLeast"/>
          <w:jc w:val="center"/>
        </w:trPr>
        <w:tc>
          <w:tcPr>
            <w:tcW w:w="1973" w:type="dxa"/>
            <w:vAlign w:val="center"/>
          </w:tcPr>
          <w:p w14:paraId="61318939">
            <w:pPr>
              <w:spacing w:line="600" w:lineRule="exact"/>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rPr>
              <w:t>服务方案</w:t>
            </w:r>
          </w:p>
        </w:tc>
        <w:tc>
          <w:tcPr>
            <w:tcW w:w="1115" w:type="dxa"/>
            <w:shd w:val="clear" w:color="auto" w:fill="auto"/>
            <w:vAlign w:val="center"/>
          </w:tcPr>
          <w:p w14:paraId="4B93E0DF">
            <w:pPr>
              <w:spacing w:line="600" w:lineRule="exact"/>
              <w:jc w:val="center"/>
              <w:rPr>
                <w:rFonts w:hint="eastAsia" w:ascii="宋体" w:hAnsi="宋体" w:eastAsia="宋体" w:cs="宋体"/>
                <w:color w:val="auto"/>
                <w:sz w:val="28"/>
                <w:szCs w:val="28"/>
                <w:highlight w:val="none"/>
                <w:lang w:val="en-US" w:eastAsia="zh-CN" w:bidi="ar-SA"/>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分</w:t>
            </w:r>
          </w:p>
        </w:tc>
        <w:tc>
          <w:tcPr>
            <w:tcW w:w="7059" w:type="dxa"/>
            <w:gridSpan w:val="2"/>
            <w:shd w:val="clear" w:color="auto" w:fill="auto"/>
            <w:vAlign w:val="top"/>
          </w:tcPr>
          <w:p w14:paraId="7AD2F330">
            <w:pPr>
              <w:spacing w:line="600" w:lineRule="exact"/>
              <w:ind w:firstLine="537" w:firstLineChars="192"/>
              <w:rPr>
                <w:rFonts w:hint="eastAsia" w:ascii="宋体" w:hAnsi="宋体" w:cs="宋体"/>
                <w:color w:val="auto"/>
                <w:sz w:val="28"/>
                <w:szCs w:val="28"/>
                <w:highlight w:val="none"/>
              </w:rPr>
            </w:pPr>
            <w:r>
              <w:rPr>
                <w:rFonts w:hint="eastAsia" w:ascii="宋体" w:hAnsi="宋体" w:cs="宋体"/>
                <w:color w:val="auto"/>
                <w:sz w:val="28"/>
                <w:szCs w:val="28"/>
                <w:highlight w:val="none"/>
              </w:rPr>
              <w:t>1、总体经营服务方案详细合理，服务理念宗旨清晰明确</w:t>
            </w:r>
            <w:r>
              <w:rPr>
                <w:rFonts w:hint="eastAsia" w:ascii="宋体" w:hAnsi="宋体" w:cs="宋体"/>
                <w:color w:val="auto"/>
                <w:sz w:val="28"/>
                <w:szCs w:val="28"/>
                <w:highlight w:val="none"/>
                <w:lang w:val="en-US" w:eastAsia="zh-CN"/>
              </w:rPr>
              <w:t>得5分，每有一项不完善或劣势扣1分，扣完为止，未提供不得分</w:t>
            </w:r>
            <w:r>
              <w:rPr>
                <w:rFonts w:hint="eastAsia" w:ascii="宋体" w:hAnsi="宋体" w:cs="宋体"/>
                <w:color w:val="auto"/>
                <w:sz w:val="28"/>
                <w:szCs w:val="28"/>
                <w:highlight w:val="none"/>
              </w:rPr>
              <w:t>。</w:t>
            </w:r>
          </w:p>
          <w:p w14:paraId="03D8A829">
            <w:pPr>
              <w:spacing w:line="600" w:lineRule="exact"/>
              <w:ind w:firstLine="537" w:firstLineChars="192"/>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rPr>
              <w:t>2、提供简餐、咖啡质量控制、经营定位、经营品种等分项方案。根据分项方案的完整性、合理性、详细性，</w:t>
            </w:r>
            <w:r>
              <w:rPr>
                <w:rFonts w:hint="eastAsia" w:ascii="宋体" w:hAnsi="宋体" w:cs="宋体"/>
                <w:color w:val="auto"/>
                <w:sz w:val="28"/>
                <w:szCs w:val="28"/>
                <w:highlight w:val="none"/>
                <w:lang w:val="en-US" w:eastAsia="zh-CN"/>
              </w:rPr>
              <w:t>得10分，每有一项不完善或劣势扣1分，扣完为止，未提供不得分</w:t>
            </w:r>
            <w:r>
              <w:rPr>
                <w:rFonts w:hint="eastAsia" w:ascii="宋体" w:hAnsi="宋体" w:cs="宋体"/>
                <w:color w:val="auto"/>
                <w:sz w:val="28"/>
                <w:szCs w:val="28"/>
                <w:highlight w:val="none"/>
              </w:rPr>
              <w:t>。</w:t>
            </w:r>
          </w:p>
        </w:tc>
      </w:tr>
      <w:tr w14:paraId="280AF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0" w:hRule="atLeast"/>
          <w:jc w:val="center"/>
        </w:trPr>
        <w:tc>
          <w:tcPr>
            <w:tcW w:w="1973" w:type="dxa"/>
            <w:vAlign w:val="center"/>
          </w:tcPr>
          <w:p w14:paraId="59744507">
            <w:pPr>
              <w:spacing w:line="600" w:lineRule="exact"/>
              <w:jc w:val="center"/>
              <w:rPr>
                <w:rFonts w:hint="eastAsia" w:ascii="宋体" w:hAnsi="宋体" w:cs="宋体"/>
                <w:color w:val="auto"/>
                <w:sz w:val="28"/>
                <w:szCs w:val="28"/>
                <w:highlight w:val="none"/>
              </w:rPr>
            </w:pPr>
            <w:r>
              <w:rPr>
                <w:rFonts w:hint="eastAsia" w:ascii="宋体" w:hAnsi="宋体" w:eastAsia="宋体" w:cs="宋体"/>
                <w:color w:val="auto"/>
                <w:sz w:val="28"/>
                <w:szCs w:val="28"/>
                <w:highlight w:val="none"/>
                <w:lang w:val="en-US" w:eastAsia="zh-CN"/>
              </w:rPr>
              <w:t>人员</w:t>
            </w:r>
            <w:r>
              <w:rPr>
                <w:rFonts w:hint="eastAsia" w:ascii="宋体" w:hAnsi="宋体" w:eastAsia="宋体" w:cs="宋体"/>
                <w:color w:val="auto"/>
                <w:sz w:val="28"/>
                <w:szCs w:val="28"/>
                <w:highlight w:val="none"/>
              </w:rPr>
              <w:t>配备方案</w:t>
            </w:r>
          </w:p>
        </w:tc>
        <w:tc>
          <w:tcPr>
            <w:tcW w:w="1115" w:type="dxa"/>
            <w:shd w:val="clear" w:color="auto" w:fill="auto"/>
            <w:vAlign w:val="center"/>
          </w:tcPr>
          <w:p w14:paraId="3DDB171C">
            <w:pPr>
              <w:spacing w:line="6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7</w:t>
            </w:r>
            <w:r>
              <w:rPr>
                <w:rFonts w:hint="eastAsia" w:ascii="宋体" w:hAnsi="宋体" w:cs="宋体"/>
                <w:color w:val="auto"/>
                <w:sz w:val="28"/>
                <w:szCs w:val="28"/>
                <w:highlight w:val="none"/>
              </w:rPr>
              <w:t>分</w:t>
            </w:r>
          </w:p>
        </w:tc>
        <w:tc>
          <w:tcPr>
            <w:tcW w:w="7059" w:type="dxa"/>
            <w:gridSpan w:val="2"/>
            <w:shd w:val="clear" w:color="auto" w:fill="auto"/>
            <w:vAlign w:val="top"/>
          </w:tcPr>
          <w:p w14:paraId="5D9844E2">
            <w:pPr>
              <w:spacing w:line="600" w:lineRule="exact"/>
              <w:ind w:firstLine="537" w:firstLineChars="19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val="en-US" w:eastAsia="zh-CN"/>
              </w:rPr>
              <w:t>响应文件中详述包括店长在内的管理队伍构成，要求团队成员具备相关行业经验，分工明确，团队具备较强的执行力、创新能力和风险应对能力，得7分，每有一项不完善或劣势扣1分，扣完为止，未提供不得分</w:t>
            </w:r>
            <w:r>
              <w:rPr>
                <w:rFonts w:hint="eastAsia" w:ascii="宋体" w:hAnsi="宋体" w:cs="宋体"/>
                <w:color w:val="auto"/>
                <w:sz w:val="28"/>
                <w:szCs w:val="28"/>
                <w:highlight w:val="none"/>
              </w:rPr>
              <w:t>。</w:t>
            </w:r>
          </w:p>
        </w:tc>
      </w:tr>
      <w:tr w14:paraId="6C90E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0" w:hRule="atLeast"/>
          <w:jc w:val="center"/>
        </w:trPr>
        <w:tc>
          <w:tcPr>
            <w:tcW w:w="1973" w:type="dxa"/>
            <w:vAlign w:val="center"/>
          </w:tcPr>
          <w:p w14:paraId="31983623">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管理措施</w:t>
            </w:r>
          </w:p>
        </w:tc>
        <w:tc>
          <w:tcPr>
            <w:tcW w:w="1115" w:type="dxa"/>
            <w:vAlign w:val="center"/>
          </w:tcPr>
          <w:p w14:paraId="17935B73">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8分</w:t>
            </w:r>
          </w:p>
        </w:tc>
        <w:tc>
          <w:tcPr>
            <w:tcW w:w="7059" w:type="dxa"/>
            <w:gridSpan w:val="2"/>
          </w:tcPr>
          <w:p w14:paraId="65C58BA2">
            <w:pPr>
              <w:spacing w:line="600" w:lineRule="exact"/>
              <w:ind w:firstLine="537" w:firstLineChars="192"/>
              <w:rPr>
                <w:rFonts w:hint="eastAsia" w:ascii="宋体" w:hAnsi="宋体" w:cs="宋体"/>
                <w:color w:val="auto"/>
                <w:sz w:val="28"/>
                <w:szCs w:val="28"/>
                <w:highlight w:val="none"/>
              </w:rPr>
            </w:pPr>
            <w:r>
              <w:rPr>
                <w:rFonts w:hint="eastAsia" w:ascii="宋体" w:hAnsi="宋体" w:cs="宋体"/>
                <w:color w:val="auto"/>
                <w:sz w:val="28"/>
                <w:szCs w:val="28"/>
                <w:highlight w:val="none"/>
              </w:rPr>
              <w:t>由磋商小组对各供应商提供的技术文件按以下评审要点进行评审打分：详述①进货、验货、库存管理②卫生管理③人员管理制度④台账资料体系等内容，满分8分，每缺一项扣2分，每有一项不完善或劣势扣1分，扣完为止，未提供不得分。</w:t>
            </w:r>
          </w:p>
        </w:tc>
      </w:tr>
      <w:tr w14:paraId="3034C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06" w:hRule="atLeast"/>
          <w:jc w:val="center"/>
        </w:trPr>
        <w:tc>
          <w:tcPr>
            <w:tcW w:w="1973" w:type="dxa"/>
            <w:vAlign w:val="center"/>
          </w:tcPr>
          <w:p w14:paraId="770CDFF2">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安全承诺</w:t>
            </w:r>
          </w:p>
        </w:tc>
        <w:tc>
          <w:tcPr>
            <w:tcW w:w="1115" w:type="dxa"/>
            <w:vAlign w:val="center"/>
          </w:tcPr>
          <w:p w14:paraId="221872DB">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lang w:val="en-US" w:eastAsia="zh-CN"/>
              </w:rPr>
              <w:t>6</w:t>
            </w:r>
            <w:r>
              <w:rPr>
                <w:rFonts w:hint="eastAsia" w:ascii="宋体" w:hAnsi="宋体" w:cs="宋体"/>
                <w:color w:val="auto"/>
                <w:sz w:val="28"/>
                <w:szCs w:val="28"/>
                <w:highlight w:val="none"/>
              </w:rPr>
              <w:t>分</w:t>
            </w:r>
          </w:p>
        </w:tc>
        <w:tc>
          <w:tcPr>
            <w:tcW w:w="7059" w:type="dxa"/>
            <w:gridSpan w:val="2"/>
          </w:tcPr>
          <w:p w14:paraId="2E59A036">
            <w:pPr>
              <w:spacing w:line="600" w:lineRule="exact"/>
              <w:ind w:firstLine="537" w:firstLineChars="192"/>
              <w:rPr>
                <w:rFonts w:ascii="宋体" w:hAnsi="宋体" w:cs="宋体"/>
                <w:color w:val="auto"/>
                <w:sz w:val="28"/>
                <w:szCs w:val="28"/>
                <w:highlight w:val="none"/>
              </w:rPr>
            </w:pPr>
            <w:r>
              <w:rPr>
                <w:rFonts w:hint="eastAsia" w:ascii="宋体" w:hAnsi="宋体" w:eastAsia="宋体" w:cs="宋体"/>
                <w:color w:val="auto"/>
                <w:sz w:val="28"/>
                <w:szCs w:val="28"/>
                <w:highlight w:val="none"/>
              </w:rPr>
              <w:t>由磋商小组对各供应商提供的技术文件按以下评审要点进行评审打分：就①食品安全②消防安全③网络监控等有详细的安全防范措施和应急预案，满分</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分，每缺一项扣2分，每有一项不完善或劣势扣1分，扣完为止，未提供不得分。</w:t>
            </w:r>
          </w:p>
        </w:tc>
      </w:tr>
      <w:tr w14:paraId="7FE40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0" w:hRule="atLeast"/>
          <w:jc w:val="center"/>
        </w:trPr>
        <w:tc>
          <w:tcPr>
            <w:tcW w:w="1973" w:type="dxa"/>
            <w:vAlign w:val="center"/>
          </w:tcPr>
          <w:p w14:paraId="0029292B">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服务质量承诺</w:t>
            </w:r>
          </w:p>
        </w:tc>
        <w:tc>
          <w:tcPr>
            <w:tcW w:w="1115" w:type="dxa"/>
            <w:vAlign w:val="center"/>
          </w:tcPr>
          <w:p w14:paraId="7F67BCAD">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12分</w:t>
            </w:r>
          </w:p>
        </w:tc>
        <w:tc>
          <w:tcPr>
            <w:tcW w:w="7059" w:type="dxa"/>
            <w:gridSpan w:val="2"/>
          </w:tcPr>
          <w:p w14:paraId="2E61F252">
            <w:pPr>
              <w:spacing w:line="600" w:lineRule="exact"/>
              <w:ind w:firstLine="537" w:firstLineChars="192"/>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由磋商小组对各供应商提供的技术文件按以下评审要点进行评审打分：就①商品价格②商品质量③服务时间④质量三包等方面做出承诺，满分12分，每缺一项扣3分，每有一项不完善或劣势扣1分，扣完为止，未提供不得分。</w:t>
            </w:r>
          </w:p>
        </w:tc>
      </w:tr>
      <w:tr w14:paraId="61FDC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0" w:hRule="atLeast"/>
          <w:jc w:val="center"/>
        </w:trPr>
        <w:tc>
          <w:tcPr>
            <w:tcW w:w="1973" w:type="dxa"/>
            <w:vAlign w:val="center"/>
          </w:tcPr>
          <w:p w14:paraId="2DEAB4F8">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投资建设方案</w:t>
            </w:r>
          </w:p>
        </w:tc>
        <w:tc>
          <w:tcPr>
            <w:tcW w:w="1115" w:type="dxa"/>
            <w:vAlign w:val="center"/>
          </w:tcPr>
          <w:p w14:paraId="6D0DF2B1">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lang w:val="en-US" w:eastAsia="zh-CN"/>
              </w:rPr>
              <w:t>20</w:t>
            </w:r>
            <w:r>
              <w:rPr>
                <w:rFonts w:hint="eastAsia" w:ascii="宋体" w:hAnsi="宋体" w:cs="宋体"/>
                <w:color w:val="auto"/>
                <w:sz w:val="28"/>
                <w:szCs w:val="28"/>
                <w:highlight w:val="none"/>
              </w:rPr>
              <w:t>分</w:t>
            </w:r>
          </w:p>
        </w:tc>
        <w:tc>
          <w:tcPr>
            <w:tcW w:w="7059" w:type="dxa"/>
            <w:gridSpan w:val="2"/>
          </w:tcPr>
          <w:p w14:paraId="0F87B4A6">
            <w:pPr>
              <w:spacing w:line="600" w:lineRule="exact"/>
              <w:ind w:firstLine="537" w:firstLineChars="192"/>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根据供应商对经营场所投资建设方案的描述，综合打分。投资建设内容合理、可行且详细说明实质性建设内容及预算得20分，每有一项不完善或劣势扣1分，扣完为止，未提供不得分。</w:t>
            </w:r>
          </w:p>
        </w:tc>
      </w:tr>
      <w:tr w14:paraId="3C503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238" w:hRule="atLeast"/>
          <w:jc w:val="center"/>
        </w:trPr>
        <w:tc>
          <w:tcPr>
            <w:tcW w:w="1973" w:type="dxa"/>
            <w:vAlign w:val="center"/>
          </w:tcPr>
          <w:p w14:paraId="52275648">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环境布置</w:t>
            </w:r>
          </w:p>
        </w:tc>
        <w:tc>
          <w:tcPr>
            <w:tcW w:w="1115" w:type="dxa"/>
            <w:vAlign w:val="center"/>
          </w:tcPr>
          <w:p w14:paraId="64C30166">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lang w:val="en-US" w:eastAsia="zh-CN"/>
              </w:rPr>
              <w:t>20</w:t>
            </w:r>
            <w:r>
              <w:rPr>
                <w:rFonts w:hint="eastAsia" w:ascii="宋体" w:hAnsi="宋体" w:cs="宋体"/>
                <w:color w:val="auto"/>
                <w:sz w:val="28"/>
                <w:szCs w:val="28"/>
                <w:highlight w:val="none"/>
              </w:rPr>
              <w:t>分</w:t>
            </w:r>
          </w:p>
        </w:tc>
        <w:tc>
          <w:tcPr>
            <w:tcW w:w="7059" w:type="dxa"/>
            <w:gridSpan w:val="2"/>
          </w:tcPr>
          <w:p w14:paraId="6FF5CE0B">
            <w:pPr>
              <w:spacing w:line="600" w:lineRule="exact"/>
              <w:ind w:firstLine="537" w:firstLineChars="192"/>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由磋商小组对各供应商提供的技术文件按以下评审要点进行评审打分：提交的环境设计布置、装修效果、消防实施及监控配备必须符合国家有关规定，且符合学校文化、环境的要求，可配上整体及局部装修后效果图，进行综合评分。装修设计美观，整体环境卫生有序，空间使用合理、设施配备齐全者得20分，方案内容不合理不完善的，每有一处扣1分，扣完为止，响应文件中无相关描述的，本项不得分。</w:t>
            </w:r>
          </w:p>
        </w:tc>
      </w:tr>
      <w:tr w14:paraId="7CE71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48" w:hRule="atLeast"/>
          <w:jc w:val="center"/>
        </w:trPr>
        <w:tc>
          <w:tcPr>
            <w:tcW w:w="1973" w:type="dxa"/>
            <w:vAlign w:val="center"/>
          </w:tcPr>
          <w:p w14:paraId="66FB4008">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应急保障措施</w:t>
            </w:r>
          </w:p>
        </w:tc>
        <w:tc>
          <w:tcPr>
            <w:tcW w:w="1115" w:type="dxa"/>
            <w:vAlign w:val="center"/>
          </w:tcPr>
          <w:p w14:paraId="3A537A92">
            <w:pPr>
              <w:spacing w:line="600" w:lineRule="exact"/>
              <w:jc w:val="center"/>
              <w:rPr>
                <w:rFonts w:ascii="宋体" w:hAnsi="宋体" w:cs="宋体"/>
                <w:color w:val="auto"/>
                <w:sz w:val="28"/>
                <w:szCs w:val="28"/>
                <w:highlight w:val="none"/>
              </w:rPr>
            </w:pPr>
            <w:r>
              <w:rPr>
                <w:rFonts w:hint="eastAsia" w:ascii="宋体" w:hAnsi="宋体" w:cs="宋体"/>
                <w:color w:val="auto"/>
                <w:sz w:val="28"/>
                <w:szCs w:val="28"/>
                <w:highlight w:val="none"/>
                <w:lang w:val="en-US" w:eastAsia="zh-CN"/>
              </w:rPr>
              <w:t>12</w:t>
            </w:r>
            <w:r>
              <w:rPr>
                <w:rFonts w:hint="eastAsia" w:ascii="宋体" w:hAnsi="宋体" w:cs="宋体"/>
                <w:color w:val="auto"/>
                <w:sz w:val="28"/>
                <w:szCs w:val="28"/>
                <w:highlight w:val="none"/>
              </w:rPr>
              <w:t>分</w:t>
            </w:r>
          </w:p>
        </w:tc>
        <w:tc>
          <w:tcPr>
            <w:tcW w:w="7059" w:type="dxa"/>
            <w:gridSpan w:val="2"/>
          </w:tcPr>
          <w:p w14:paraId="5A74FF6C">
            <w:pPr>
              <w:spacing w:line="600" w:lineRule="exact"/>
              <w:ind w:firstLine="537" w:firstLineChars="192"/>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由磋商小组对各供应商提供的技术文件按以下评审要点进行评审打分：提交的①消防防火安全、能源短缺应急保障措施②节能（节约水、电）、漏水、漏电应急保障措施③食物中毒等其他应急保障措施 ④投诉处理应急保障措施；满分</w:t>
            </w:r>
            <w:r>
              <w:rPr>
                <w:rFonts w:hint="eastAsia" w:ascii="宋体" w:hAnsi="宋体" w:cs="宋体"/>
                <w:color w:val="auto"/>
                <w:sz w:val="28"/>
                <w:szCs w:val="28"/>
                <w:highlight w:val="none"/>
                <w:lang w:val="en-US" w:eastAsia="zh-CN"/>
              </w:rPr>
              <w:t>12分；每缺一项扣</w:t>
            </w:r>
            <w:r>
              <w:rPr>
                <w:rFonts w:hint="eastAsia" w:ascii="宋体" w:hAnsi="宋体" w:cs="宋体"/>
                <w:color w:val="auto"/>
                <w:sz w:val="28"/>
                <w:szCs w:val="28"/>
                <w:highlight w:val="none"/>
                <w:lang w:val="en-US" w:eastAsia="zh-CN"/>
              </w:rPr>
              <w:t>3分；每有一项不完善或劣势扣1分，扣完为止；未提供不得分。</w:t>
            </w:r>
          </w:p>
        </w:tc>
      </w:tr>
    </w:tbl>
    <w:p w14:paraId="65829C61">
      <w:pPr>
        <w:spacing w:line="600" w:lineRule="exact"/>
        <w:rPr>
          <w:rFonts w:ascii="宋体" w:hAnsi="宋体"/>
          <w:b/>
          <w:color w:val="auto"/>
          <w:sz w:val="28"/>
          <w:szCs w:val="28"/>
          <w:highlight w:val="none"/>
        </w:rPr>
      </w:pPr>
      <w:r>
        <w:rPr>
          <w:rFonts w:hint="eastAsia" w:ascii="宋体" w:hAnsi="宋体"/>
          <w:b/>
          <w:color w:val="auto"/>
          <w:sz w:val="28"/>
          <w:szCs w:val="28"/>
          <w:highlight w:val="none"/>
        </w:rPr>
        <w:t>四、确定成交供应商</w:t>
      </w:r>
    </w:p>
    <w:p w14:paraId="35423928">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采购人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并将结果通知所有参加磋商的未成交的供应商。</w:t>
      </w:r>
    </w:p>
    <w:p w14:paraId="7E6BC5BE">
      <w:pPr>
        <w:spacing w:line="600" w:lineRule="exact"/>
        <w:rPr>
          <w:rFonts w:ascii="宋体" w:hAnsi="宋体"/>
          <w:b/>
          <w:color w:val="auto"/>
          <w:sz w:val="28"/>
          <w:szCs w:val="28"/>
          <w:highlight w:val="none"/>
        </w:rPr>
      </w:pPr>
      <w:r>
        <w:rPr>
          <w:rFonts w:hint="eastAsia" w:ascii="宋体" w:hAnsi="宋体"/>
          <w:b/>
          <w:color w:val="auto"/>
          <w:sz w:val="28"/>
          <w:szCs w:val="28"/>
          <w:highlight w:val="none"/>
        </w:rPr>
        <w:t>五、评审纪律</w:t>
      </w:r>
    </w:p>
    <w:p w14:paraId="5F986A93">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1、评审是磋商工作的重要环节，评审工作在磋商小组内独立进行。磋商小组将按照评标原则的要求，公正、平等地对待所有供应商。</w:t>
      </w:r>
    </w:p>
    <w:p w14:paraId="66A7FBCF">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2、所有评审人员应忠于职守、廉洁自律、秉公办事、不徇私情。</w:t>
      </w:r>
    </w:p>
    <w:p w14:paraId="4DE534FB">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3、评审人员不得接受或参加供应商或与报价有关的单位、组织或个人的有碍公务的宴请、娱乐活动等，不得以任何形式弄虚作假。</w:t>
      </w:r>
    </w:p>
    <w:p w14:paraId="2B14404B">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4、评审期间，评审人员不得随意出入评审地点、与外界通讯、会客等。</w:t>
      </w:r>
    </w:p>
    <w:p w14:paraId="0D36478C">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5、在响应文件的审查、澄清、评价和比较以及授予合同的过程中，供应商对采购人、代理采购人及磋商小组其他成员施加影响的任何行为，都将导致被取消报价资格。</w:t>
      </w:r>
    </w:p>
    <w:p w14:paraId="434B9792">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6、为保证定标的公正性，在评审过程中，磋商小组成员不得与供应商或成交结果有利害关系的人进行私下接触。在评审工作结束后，凡与评审情况有接触的任何人，不得将评审情况扩散出磋商小组以外。</w:t>
      </w:r>
    </w:p>
    <w:p w14:paraId="6AB8D048">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7、评审过程中，当发表结论性意见时，先听取专家评委意见，用户评审成员随后发表意见。</w:t>
      </w:r>
    </w:p>
    <w:p w14:paraId="553BDE10">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8、评审结束后，各评审人员应将全部资料整理上交代理采购人，严禁将评审过程中的任何资料带出评审现场向供应商或其他单位提供。</w:t>
      </w:r>
    </w:p>
    <w:p w14:paraId="0AED7FDE">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9、在成交结果公布前应对磋商小组成员名单予以保密。</w:t>
      </w:r>
    </w:p>
    <w:p w14:paraId="46AEABF1">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10、磋商小组对各供应商的商业秘密予以保密。</w:t>
      </w:r>
    </w:p>
    <w:p w14:paraId="10482EC8">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11、磋商小组成员应当客观、公正地履行职责，遵守职业道德，对所提出的评审意见承担个人责任。</w:t>
      </w:r>
    </w:p>
    <w:p w14:paraId="06065409">
      <w:pPr>
        <w:spacing w:line="600" w:lineRule="exact"/>
        <w:rPr>
          <w:rFonts w:ascii="宋体" w:hAnsi="宋体"/>
          <w:color w:val="auto"/>
          <w:sz w:val="28"/>
          <w:szCs w:val="28"/>
          <w:highlight w:val="none"/>
        </w:rPr>
      </w:pPr>
      <w:r>
        <w:rPr>
          <w:rFonts w:hint="eastAsia" w:ascii="宋体" w:hAnsi="宋体"/>
          <w:color w:val="auto"/>
          <w:sz w:val="28"/>
          <w:szCs w:val="28"/>
          <w:highlight w:val="none"/>
        </w:rPr>
        <w:t xml:space="preserve">    12、在整个评审过程中，供应商企图影响磋商结果的任何活动，可能导致其报价失败。如有违法行为，将依法追究其法律责任。</w:t>
      </w:r>
    </w:p>
    <w:p w14:paraId="5D6363DC">
      <w:pPr>
        <w:pStyle w:val="4"/>
        <w:spacing w:before="0" w:after="0" w:line="540" w:lineRule="exact"/>
        <w:jc w:val="center"/>
        <w:rPr>
          <w:color w:val="auto"/>
          <w:sz w:val="36"/>
          <w:szCs w:val="36"/>
          <w:highlight w:val="none"/>
        </w:rPr>
      </w:pPr>
      <w:r>
        <w:rPr>
          <w:rFonts w:hint="eastAsia"/>
          <w:color w:val="auto"/>
          <w:highlight w:val="none"/>
        </w:rPr>
        <w:br w:type="page"/>
      </w:r>
      <w:bookmarkStart w:id="11" w:name="_Toc10126118"/>
      <w:r>
        <w:rPr>
          <w:rFonts w:hint="eastAsia"/>
          <w:color w:val="auto"/>
          <w:sz w:val="36"/>
          <w:szCs w:val="36"/>
          <w:highlight w:val="none"/>
        </w:rPr>
        <w:t>第五部分   授予合同</w:t>
      </w:r>
      <w:bookmarkEnd w:id="11"/>
    </w:p>
    <w:p w14:paraId="199662AA">
      <w:pPr>
        <w:spacing w:line="540" w:lineRule="exact"/>
        <w:rPr>
          <w:rFonts w:ascii="宋体" w:hAnsi="宋体"/>
          <w:color w:val="auto"/>
          <w:highlight w:val="none"/>
        </w:rPr>
      </w:pPr>
    </w:p>
    <w:p w14:paraId="504671BA">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1、成交供应商向代理机构缴纳成交服务费后，领取成交通知书与采购人签订合同。如有特别约定的，从其约定。</w:t>
      </w:r>
    </w:p>
    <w:p w14:paraId="52184300">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2、合同签订的内容不能超出磋商文件和响应文件的实质性内容。</w:t>
      </w:r>
    </w:p>
    <w:p w14:paraId="1DA0AAE4">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3、磋商文件、响应文件、成交通知书及成交供应商在评审过程中就有关问题做出的书面说明或承诺等是合同的组成部分。</w:t>
      </w:r>
    </w:p>
    <w:p w14:paraId="106F5FEC">
      <w:pPr>
        <w:spacing w:line="60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4、违约责任、风险承担等其他事项在签订合同时双方具体约定。</w:t>
      </w:r>
    </w:p>
    <w:p w14:paraId="41D48A5C">
      <w:pPr>
        <w:pStyle w:val="4"/>
        <w:spacing w:before="0" w:after="0" w:line="240" w:lineRule="auto"/>
        <w:jc w:val="center"/>
        <w:rPr>
          <w:color w:val="auto"/>
          <w:highlight w:val="none"/>
        </w:rPr>
      </w:pPr>
      <w:r>
        <w:rPr>
          <w:rFonts w:hint="eastAsia"/>
          <w:color w:val="auto"/>
          <w:highlight w:val="none"/>
        </w:rPr>
        <w:br w:type="page"/>
      </w:r>
      <w:bookmarkStart w:id="12" w:name="_Toc10126119"/>
    </w:p>
    <w:p w14:paraId="4D2710C0">
      <w:pPr>
        <w:rPr>
          <w:color w:val="auto"/>
          <w:highlight w:val="none"/>
        </w:rPr>
        <w:sectPr>
          <w:headerReference r:id="rId12" w:type="default"/>
          <w:footerReference r:id="rId13" w:type="default"/>
          <w:pgSz w:w="11906" w:h="16838"/>
          <w:pgMar w:top="1134" w:right="1134" w:bottom="1134" w:left="1134" w:header="851" w:footer="992" w:gutter="0"/>
          <w:cols w:space="720" w:num="1"/>
          <w:rtlGutter w:val="0"/>
          <w:docGrid w:linePitch="312" w:charSpace="0"/>
        </w:sectPr>
      </w:pPr>
    </w:p>
    <w:p w14:paraId="7E0E4488">
      <w:pPr>
        <w:rPr>
          <w:rFonts w:ascii="宋体" w:hAnsi="宋体" w:cs="宋体"/>
          <w:color w:val="auto"/>
          <w:sz w:val="24"/>
          <w:highlight w:val="none"/>
        </w:rPr>
      </w:pPr>
      <w:r>
        <w:rPr>
          <w:color w:val="auto"/>
          <w:highlight w:val="none"/>
        </w:rPr>
        <w:drawing>
          <wp:inline distT="0" distB="0" distL="0" distR="0">
            <wp:extent cx="934720" cy="923290"/>
            <wp:effectExtent l="0" t="0" r="17780" b="10160"/>
            <wp:docPr id="1027" name="图片 1" descr="u=3151740014,3740664874&amp;fm=15&amp;gp=0"/>
            <wp:cNvGraphicFramePr/>
            <a:graphic xmlns:a="http://schemas.openxmlformats.org/drawingml/2006/main">
              <a:graphicData uri="http://schemas.openxmlformats.org/drawingml/2006/picture">
                <pic:pic xmlns:pic="http://schemas.openxmlformats.org/drawingml/2006/picture">
                  <pic:nvPicPr>
                    <pic:cNvPr id="1027" name="图片 1" descr="u=3151740014,3740664874&amp;fm=15&amp;gp=0"/>
                    <pic:cNvPicPr/>
                  </pic:nvPicPr>
                  <pic:blipFill>
                    <a:blip r:embed="rId17" cstate="print"/>
                    <a:srcRect/>
                    <a:stretch>
                      <a:fillRect/>
                    </a:stretch>
                  </pic:blipFill>
                  <pic:spPr>
                    <a:xfrm>
                      <a:off x="0" y="0"/>
                      <a:ext cx="934720" cy="923924"/>
                    </a:xfrm>
                    <a:prstGeom prst="rect">
                      <a:avLst/>
                    </a:prstGeom>
                    <a:ln>
                      <a:noFill/>
                    </a:ln>
                  </pic:spPr>
                </pic:pic>
              </a:graphicData>
            </a:graphic>
          </wp:inline>
        </w:drawing>
      </w:r>
    </w:p>
    <w:tbl>
      <w:tblPr>
        <w:tblStyle w:val="74"/>
        <w:tblpPr w:leftFromText="180" w:rightFromText="180" w:vertAnchor="page" w:horzAnchor="page" w:tblpX="6190" w:tblpY="22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3"/>
        <w:gridCol w:w="343"/>
        <w:gridCol w:w="343"/>
        <w:gridCol w:w="343"/>
        <w:gridCol w:w="343"/>
        <w:gridCol w:w="343"/>
        <w:gridCol w:w="343"/>
        <w:gridCol w:w="343"/>
        <w:gridCol w:w="343"/>
        <w:gridCol w:w="354"/>
      </w:tblGrid>
      <w:tr w14:paraId="2C51C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vAlign w:val="center"/>
          </w:tcPr>
          <w:p w14:paraId="4B1B5CFE">
            <w:pPr>
              <w:jc w:val="center"/>
              <w:rPr>
                <w:color w:val="auto"/>
                <w:sz w:val="28"/>
                <w:szCs w:val="28"/>
                <w:highlight w:val="none"/>
              </w:rPr>
            </w:pPr>
            <w:r>
              <w:rPr>
                <w:rFonts w:hint="eastAsia"/>
                <w:b/>
                <w:bCs/>
                <w:color w:val="auto"/>
                <w:sz w:val="28"/>
                <w:szCs w:val="28"/>
                <w:highlight w:val="none"/>
              </w:rPr>
              <w:t>备案编号</w:t>
            </w:r>
          </w:p>
        </w:tc>
        <w:tc>
          <w:tcPr>
            <w:tcW w:w="343" w:type="dxa"/>
            <w:tcBorders>
              <w:top w:val="single" w:color="auto" w:sz="4" w:space="0"/>
              <w:left w:val="single" w:color="auto" w:sz="4" w:space="0"/>
              <w:bottom w:val="single" w:color="auto" w:sz="4" w:space="0"/>
              <w:right w:val="single" w:color="auto" w:sz="4" w:space="0"/>
            </w:tcBorders>
            <w:vAlign w:val="center"/>
          </w:tcPr>
          <w:p w14:paraId="6F3B2302">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3C75783F">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024157C1">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6717950D">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69077264">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76E0534C">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7A778F5D">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641BDCE7">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53F67304">
            <w:pPr>
              <w:jc w:val="center"/>
              <w:rPr>
                <w:color w:val="auto"/>
                <w:sz w:val="32"/>
                <w:szCs w:val="32"/>
                <w:highlight w:val="none"/>
              </w:rPr>
            </w:pPr>
          </w:p>
        </w:tc>
        <w:tc>
          <w:tcPr>
            <w:tcW w:w="354" w:type="dxa"/>
            <w:tcBorders>
              <w:top w:val="single" w:color="auto" w:sz="4" w:space="0"/>
              <w:left w:val="single" w:color="auto" w:sz="4" w:space="0"/>
              <w:bottom w:val="single" w:color="auto" w:sz="4" w:space="0"/>
              <w:right w:val="single" w:color="auto" w:sz="4" w:space="0"/>
            </w:tcBorders>
            <w:vAlign w:val="center"/>
          </w:tcPr>
          <w:p w14:paraId="41E6A439">
            <w:pPr>
              <w:jc w:val="center"/>
              <w:rPr>
                <w:color w:val="auto"/>
                <w:sz w:val="32"/>
                <w:szCs w:val="32"/>
                <w:highlight w:val="none"/>
              </w:rPr>
            </w:pPr>
          </w:p>
        </w:tc>
      </w:tr>
    </w:tbl>
    <w:p w14:paraId="015191EC">
      <w:pPr>
        <w:spacing w:line="360" w:lineRule="auto"/>
        <w:ind w:right="187"/>
        <w:rPr>
          <w:rFonts w:ascii="宋体" w:hAnsi="宋体" w:cs="宋体"/>
          <w:color w:val="auto"/>
          <w:sz w:val="24"/>
          <w:highlight w:val="none"/>
        </w:rPr>
      </w:pPr>
    </w:p>
    <w:p w14:paraId="3B4FC07E">
      <w:pPr>
        <w:rPr>
          <w:b/>
          <w:bCs/>
          <w:color w:val="auto"/>
          <w:sz w:val="32"/>
          <w:szCs w:val="32"/>
          <w:highlight w:val="none"/>
        </w:rPr>
      </w:pPr>
      <w:r>
        <w:rPr>
          <w:rFonts w:hint="eastAsia"/>
          <w:b/>
          <w:bCs/>
          <w:color w:val="auto"/>
          <w:sz w:val="32"/>
          <w:szCs w:val="32"/>
          <w:highlight w:val="none"/>
        </w:rPr>
        <w:t>临沂大学合同</w:t>
      </w:r>
    </w:p>
    <w:p w14:paraId="0CAD79A0">
      <w:pPr>
        <w:rPr>
          <w:b/>
          <w:bCs/>
          <w:color w:val="auto"/>
          <w:sz w:val="32"/>
          <w:szCs w:val="32"/>
          <w:highlight w:val="none"/>
        </w:rPr>
      </w:pPr>
    </w:p>
    <w:p w14:paraId="25D1DA8B">
      <w:pPr>
        <w:snapToGrid w:val="0"/>
        <w:jc w:val="center"/>
        <w:rPr>
          <w:color w:val="auto"/>
          <w:sz w:val="72"/>
          <w:szCs w:val="72"/>
          <w:highlight w:val="none"/>
        </w:rPr>
      </w:pPr>
      <w:r>
        <w:rPr>
          <w:rFonts w:hint="eastAsia" w:ascii="黑体" w:eastAsia="黑体"/>
          <w:b/>
          <w:bCs/>
          <w:color w:val="auto"/>
          <w:sz w:val="72"/>
          <w:szCs w:val="72"/>
          <w:highlight w:val="none"/>
        </w:rPr>
        <w:t>采 购 合 同</w:t>
      </w:r>
    </w:p>
    <w:p w14:paraId="0653F263">
      <w:pPr>
        <w:snapToGrid w:val="0"/>
        <w:jc w:val="center"/>
        <w:rPr>
          <w:color w:val="auto"/>
          <w:highlight w:val="none"/>
        </w:rPr>
      </w:pPr>
      <w:r>
        <w:rPr>
          <w:color w:val="auto"/>
          <w:highlight w:val="none"/>
        </w:rPr>
        <w:t> </w:t>
      </w:r>
    </w:p>
    <w:p w14:paraId="3186209D">
      <w:pPr>
        <w:snapToGrid w:val="0"/>
        <w:jc w:val="center"/>
        <w:rPr>
          <w:color w:val="auto"/>
          <w:highlight w:val="none"/>
        </w:rPr>
      </w:pPr>
    </w:p>
    <w:p w14:paraId="233A9735">
      <w:pPr>
        <w:snapToGrid w:val="0"/>
        <w:jc w:val="center"/>
        <w:rPr>
          <w:color w:val="auto"/>
          <w:highlight w:val="none"/>
        </w:rPr>
      </w:pPr>
      <w:r>
        <w:rPr>
          <w:color w:val="auto"/>
          <w:highlight w:val="none"/>
        </w:rPr>
        <w:t> </w:t>
      </w:r>
    </w:p>
    <w:p w14:paraId="0901D464">
      <w:pPr>
        <w:snapToGrid w:val="0"/>
        <w:ind w:firstLine="1796"/>
        <w:rPr>
          <w:color w:val="auto"/>
          <w:highlight w:val="none"/>
        </w:rPr>
      </w:pPr>
    </w:p>
    <w:p w14:paraId="026EB6EB">
      <w:pPr>
        <w:snapToGrid w:val="0"/>
        <w:rPr>
          <w:color w:val="auto"/>
          <w:highlight w:val="none"/>
        </w:rPr>
      </w:pPr>
    </w:p>
    <w:p w14:paraId="10AD4C83">
      <w:pPr>
        <w:snapToGrid w:val="0"/>
        <w:spacing w:before="312"/>
        <w:ind w:firstLine="1269" w:firstLineChars="395"/>
        <w:rPr>
          <w:rStyle w:val="77"/>
          <w:color w:val="auto"/>
          <w:highlight w:val="none"/>
        </w:rPr>
      </w:pPr>
      <w:r>
        <w:rPr>
          <w:rStyle w:val="77"/>
          <w:rFonts w:hint="eastAsia" w:ascii="黑体" w:eastAsia="黑体"/>
          <w:color w:val="auto"/>
          <w:sz w:val="32"/>
          <w:szCs w:val="32"/>
          <w:highlight w:val="none"/>
        </w:rPr>
        <w:t>项目名称:</w:t>
      </w:r>
      <w:r>
        <w:rPr>
          <w:rFonts w:ascii="ˎ̥" w:hAnsi="ˎ̥" w:cs="宋体"/>
          <w:bCs/>
          <w:color w:val="auto"/>
          <w:sz w:val="32"/>
          <w:szCs w:val="32"/>
          <w:highlight w:val="none"/>
        </w:rPr>
        <w:t xml:space="preserve"> </w:t>
      </w:r>
      <w:r>
        <w:rPr>
          <w:rStyle w:val="77"/>
          <w:rFonts w:hint="eastAsia" w:ascii="黑体" w:eastAsia="黑体"/>
          <w:color w:val="auto"/>
          <w:sz w:val="32"/>
          <w:szCs w:val="32"/>
          <w:highlight w:val="none"/>
          <w:u w:val="single"/>
        </w:rPr>
        <w:t xml:space="preserve">                             </w:t>
      </w:r>
    </w:p>
    <w:p w14:paraId="0BB17462">
      <w:pPr>
        <w:snapToGrid w:val="0"/>
        <w:spacing w:before="312"/>
        <w:ind w:firstLine="1269" w:firstLineChars="395"/>
        <w:rPr>
          <w:rFonts w:ascii="宋体" w:hAnsi="宋体" w:eastAsia="黑体"/>
          <w:color w:val="auto"/>
          <w:sz w:val="24"/>
          <w:highlight w:val="none"/>
        </w:rPr>
      </w:pPr>
      <w:r>
        <w:rPr>
          <w:rStyle w:val="77"/>
          <w:rFonts w:hint="eastAsia" w:ascii="黑体" w:eastAsia="黑体"/>
          <w:color w:val="auto"/>
          <w:sz w:val="32"/>
          <w:szCs w:val="32"/>
          <w:highlight w:val="none"/>
        </w:rPr>
        <w:t>合同名称：</w:t>
      </w:r>
      <w:r>
        <w:rPr>
          <w:rStyle w:val="77"/>
          <w:rFonts w:hint="eastAsia" w:ascii="黑体" w:eastAsia="黑体"/>
          <w:color w:val="auto"/>
          <w:sz w:val="32"/>
          <w:szCs w:val="32"/>
          <w:highlight w:val="none"/>
          <w:u w:val="single"/>
        </w:rPr>
        <w:t xml:space="preserve">                              </w:t>
      </w:r>
    </w:p>
    <w:p w14:paraId="6BE30F5E">
      <w:pPr>
        <w:snapToGrid w:val="0"/>
        <w:spacing w:before="312"/>
        <w:ind w:firstLine="1269" w:firstLineChars="395"/>
        <w:rPr>
          <w:rStyle w:val="77"/>
          <w:color w:val="auto"/>
          <w:highlight w:val="none"/>
          <w:u w:val="single"/>
        </w:rPr>
      </w:pPr>
      <w:r>
        <w:rPr>
          <w:rStyle w:val="77"/>
          <w:rFonts w:hint="eastAsia" w:ascii="黑体" w:eastAsia="黑体"/>
          <w:color w:val="auto"/>
          <w:sz w:val="32"/>
          <w:szCs w:val="32"/>
          <w:highlight w:val="none"/>
        </w:rPr>
        <w:t>项目编号</w:t>
      </w:r>
      <w:r>
        <w:rPr>
          <w:b/>
          <w:bCs/>
          <w:color w:val="auto"/>
          <w:sz w:val="32"/>
          <w:szCs w:val="32"/>
          <w:highlight w:val="none"/>
        </w:rPr>
        <w:t>:</w:t>
      </w:r>
      <w:r>
        <w:rPr>
          <w:rFonts w:hint="eastAsia"/>
          <w:b/>
          <w:bCs/>
          <w:color w:val="auto"/>
          <w:sz w:val="32"/>
          <w:szCs w:val="32"/>
          <w:highlight w:val="none"/>
        </w:rPr>
        <w:t xml:space="preserve">  </w:t>
      </w:r>
      <w:r>
        <w:rPr>
          <w:rStyle w:val="77"/>
          <w:rFonts w:hint="eastAsia" w:ascii="黑体" w:eastAsia="黑体"/>
          <w:color w:val="auto"/>
          <w:sz w:val="32"/>
          <w:szCs w:val="32"/>
          <w:highlight w:val="none"/>
          <w:u w:val="single"/>
        </w:rPr>
        <w:t xml:space="preserve">                             </w:t>
      </w:r>
    </w:p>
    <w:p w14:paraId="5A7D1777">
      <w:pPr>
        <w:snapToGrid w:val="0"/>
        <w:jc w:val="center"/>
        <w:rPr>
          <w:color w:val="auto"/>
          <w:sz w:val="32"/>
          <w:szCs w:val="32"/>
          <w:highlight w:val="none"/>
        </w:rPr>
      </w:pPr>
      <w:r>
        <w:rPr>
          <w:color w:val="auto"/>
          <w:sz w:val="32"/>
          <w:szCs w:val="32"/>
          <w:highlight w:val="none"/>
        </w:rPr>
        <w:t> </w:t>
      </w:r>
    </w:p>
    <w:p w14:paraId="5CD23A07">
      <w:pPr>
        <w:snapToGrid w:val="0"/>
        <w:jc w:val="center"/>
        <w:rPr>
          <w:color w:val="auto"/>
          <w:sz w:val="32"/>
          <w:szCs w:val="32"/>
          <w:highlight w:val="none"/>
        </w:rPr>
      </w:pPr>
      <w:r>
        <w:rPr>
          <w:color w:val="auto"/>
          <w:sz w:val="32"/>
          <w:szCs w:val="32"/>
          <w:highlight w:val="none"/>
        </w:rPr>
        <w:t> </w:t>
      </w:r>
    </w:p>
    <w:p w14:paraId="1B9E07CC">
      <w:pPr>
        <w:snapToGrid w:val="0"/>
        <w:jc w:val="center"/>
        <w:rPr>
          <w:color w:val="auto"/>
          <w:sz w:val="32"/>
          <w:szCs w:val="32"/>
          <w:highlight w:val="none"/>
        </w:rPr>
      </w:pPr>
      <w:r>
        <w:rPr>
          <w:color w:val="auto"/>
          <w:sz w:val="32"/>
          <w:szCs w:val="32"/>
          <w:highlight w:val="none"/>
        </w:rPr>
        <w:t> </w:t>
      </w:r>
    </w:p>
    <w:p w14:paraId="21FB9192">
      <w:pPr>
        <w:snapToGrid w:val="0"/>
        <w:jc w:val="center"/>
        <w:rPr>
          <w:color w:val="auto"/>
          <w:sz w:val="32"/>
          <w:szCs w:val="32"/>
          <w:highlight w:val="none"/>
        </w:rPr>
      </w:pPr>
    </w:p>
    <w:p w14:paraId="49AAD8A5">
      <w:pPr>
        <w:pStyle w:val="2"/>
        <w:rPr>
          <w:highlight w:val="none"/>
        </w:rPr>
      </w:pPr>
    </w:p>
    <w:p w14:paraId="35724D8C">
      <w:pPr>
        <w:snapToGrid w:val="0"/>
        <w:jc w:val="center"/>
        <w:rPr>
          <w:color w:val="auto"/>
          <w:sz w:val="32"/>
          <w:szCs w:val="32"/>
          <w:highlight w:val="none"/>
        </w:rPr>
      </w:pPr>
    </w:p>
    <w:p w14:paraId="6F2D1B10">
      <w:pPr>
        <w:snapToGrid w:val="0"/>
        <w:spacing w:line="360" w:lineRule="auto"/>
        <w:ind w:firstLine="1275" w:firstLineChars="397"/>
        <w:rPr>
          <w:bCs/>
          <w:color w:val="auto"/>
          <w:sz w:val="32"/>
          <w:szCs w:val="32"/>
          <w:highlight w:val="none"/>
          <w:u w:val="single"/>
        </w:rPr>
      </w:pPr>
      <w:r>
        <w:rPr>
          <w:rFonts w:hint="eastAsia" w:ascii="黑体" w:eastAsia="黑体"/>
          <w:b/>
          <w:bCs/>
          <w:color w:val="auto"/>
          <w:sz w:val="32"/>
          <w:szCs w:val="32"/>
          <w:highlight w:val="none"/>
        </w:rPr>
        <w:t xml:space="preserve">甲  </w:t>
      </w:r>
      <w:r>
        <w:rPr>
          <w:b/>
          <w:bCs/>
          <w:color w:val="auto"/>
          <w:sz w:val="32"/>
          <w:szCs w:val="32"/>
          <w:highlight w:val="none"/>
        </w:rPr>
        <w:t xml:space="preserve"> </w:t>
      </w:r>
      <w:r>
        <w:rPr>
          <w:rFonts w:hint="eastAsia" w:ascii="黑体" w:eastAsia="黑体"/>
          <w:b/>
          <w:bCs/>
          <w:color w:val="auto"/>
          <w:sz w:val="32"/>
          <w:szCs w:val="32"/>
          <w:highlight w:val="none"/>
        </w:rPr>
        <w:t>方</w:t>
      </w:r>
      <w:r>
        <w:rPr>
          <w:b/>
          <w:bCs/>
          <w:color w:val="auto"/>
          <w:sz w:val="32"/>
          <w:szCs w:val="32"/>
          <w:highlight w:val="none"/>
        </w:rPr>
        <w:t>:</w:t>
      </w:r>
      <w:r>
        <w:rPr>
          <w:rFonts w:hint="eastAsia" w:ascii="宋体" w:hAnsi="宋体"/>
          <w:bCs/>
          <w:color w:val="auto"/>
          <w:sz w:val="32"/>
          <w:szCs w:val="32"/>
          <w:highlight w:val="none"/>
        </w:rPr>
        <w:t xml:space="preserve"> </w:t>
      </w:r>
      <w:r>
        <w:rPr>
          <w:rFonts w:hint="eastAsia" w:ascii="宋体" w:hAnsi="宋体"/>
          <w:bCs/>
          <w:color w:val="auto"/>
          <w:sz w:val="32"/>
          <w:szCs w:val="32"/>
          <w:highlight w:val="none"/>
          <w:u w:val="single"/>
        </w:rPr>
        <w:t xml:space="preserve"> </w:t>
      </w:r>
      <w:r>
        <w:rPr>
          <w:rFonts w:ascii="宋体" w:hAnsi="宋体"/>
          <w:bCs/>
          <w:color w:val="auto"/>
          <w:sz w:val="32"/>
          <w:szCs w:val="32"/>
          <w:highlight w:val="none"/>
          <w:u w:val="single"/>
        </w:rPr>
        <w:t xml:space="preserve">         </w:t>
      </w:r>
      <w:r>
        <w:rPr>
          <w:rFonts w:hint="eastAsia"/>
          <w:b/>
          <w:bCs/>
          <w:color w:val="auto"/>
          <w:sz w:val="32"/>
          <w:szCs w:val="32"/>
          <w:highlight w:val="none"/>
          <w:u w:val="single"/>
        </w:rPr>
        <w:t>临沂大学</w:t>
      </w:r>
      <w:r>
        <w:rPr>
          <w:bCs/>
          <w:color w:val="auto"/>
          <w:sz w:val="32"/>
          <w:szCs w:val="32"/>
          <w:highlight w:val="none"/>
          <w:u w:val="single"/>
        </w:rPr>
        <w:t xml:space="preserve">              </w:t>
      </w:r>
    </w:p>
    <w:p w14:paraId="69F2424B">
      <w:pPr>
        <w:spacing w:line="360" w:lineRule="auto"/>
        <w:ind w:firstLine="1272" w:firstLineChars="396"/>
        <w:rPr>
          <w:rFonts w:ascii="宋体" w:hAnsi="宋体"/>
          <w:b/>
          <w:bCs/>
          <w:color w:val="auto"/>
          <w:sz w:val="32"/>
          <w:szCs w:val="32"/>
          <w:highlight w:val="none"/>
          <w:u w:val="single"/>
        </w:rPr>
      </w:pPr>
      <w:r>
        <w:rPr>
          <w:rFonts w:hint="eastAsia" w:ascii="黑体" w:eastAsia="黑体"/>
          <w:b/>
          <w:bCs/>
          <w:color w:val="auto"/>
          <w:sz w:val="32"/>
          <w:szCs w:val="32"/>
          <w:highlight w:val="none"/>
        </w:rPr>
        <w:t>乙   方</w:t>
      </w:r>
      <w:r>
        <w:rPr>
          <w:b/>
          <w:bCs/>
          <w:color w:val="auto"/>
          <w:sz w:val="32"/>
          <w:szCs w:val="32"/>
          <w:highlight w:val="none"/>
        </w:rPr>
        <w:t>:</w:t>
      </w:r>
      <w:r>
        <w:rPr>
          <w:rFonts w:hint="eastAsia" w:ascii="宋体"/>
          <w:bCs/>
          <w:color w:val="auto"/>
          <w:sz w:val="32"/>
          <w:szCs w:val="32"/>
          <w:highlight w:val="none"/>
        </w:rPr>
        <w:t xml:space="preserve"> </w:t>
      </w:r>
      <w:r>
        <w:rPr>
          <w:rFonts w:ascii="宋体"/>
          <w:bCs/>
          <w:color w:val="auto"/>
          <w:sz w:val="32"/>
          <w:szCs w:val="32"/>
          <w:highlight w:val="none"/>
        </w:rPr>
        <w:t xml:space="preserve">    </w:t>
      </w:r>
      <w:r>
        <w:rPr>
          <w:rFonts w:hint="eastAsia"/>
          <w:b/>
          <w:bCs/>
          <w:color w:val="auto"/>
          <w:sz w:val="32"/>
          <w:szCs w:val="32"/>
          <w:highlight w:val="none"/>
          <w:u w:val="single"/>
        </w:rPr>
        <w:t xml:space="preserve">                            </w:t>
      </w:r>
    </w:p>
    <w:p w14:paraId="32459EAD">
      <w:pPr>
        <w:spacing w:line="700" w:lineRule="atLeast"/>
        <w:ind w:firstLine="630" w:firstLineChars="196"/>
        <w:rPr>
          <w:rStyle w:val="77"/>
          <w:color w:val="auto"/>
          <w:sz w:val="32"/>
          <w:szCs w:val="32"/>
          <w:highlight w:val="none"/>
          <w:u w:val="single"/>
        </w:rPr>
      </w:pPr>
    </w:p>
    <w:p w14:paraId="1FA95AE1">
      <w:pPr>
        <w:spacing w:line="320" w:lineRule="atLeast"/>
        <w:ind w:firstLine="1285" w:firstLineChars="400"/>
        <w:rPr>
          <w:b/>
          <w:bCs/>
          <w:color w:val="auto"/>
          <w:sz w:val="32"/>
          <w:szCs w:val="32"/>
          <w:highlight w:val="none"/>
        </w:rPr>
      </w:pPr>
      <w:r>
        <w:rPr>
          <w:rFonts w:hint="eastAsia"/>
          <w:b/>
          <w:bCs/>
          <w:color w:val="auto"/>
          <w:sz w:val="32"/>
          <w:szCs w:val="32"/>
          <w:highlight w:val="none"/>
        </w:rPr>
        <w:t xml:space="preserve">签订地点： </w:t>
      </w:r>
      <w:r>
        <w:rPr>
          <w:b/>
          <w:bCs/>
          <w:color w:val="auto"/>
          <w:sz w:val="32"/>
          <w:szCs w:val="32"/>
          <w:highlight w:val="none"/>
        </w:rPr>
        <w:t xml:space="preserve">       </w:t>
      </w:r>
      <w:r>
        <w:rPr>
          <w:rFonts w:hint="eastAsia"/>
          <w:b/>
          <w:bCs/>
          <w:color w:val="auto"/>
          <w:sz w:val="32"/>
          <w:szCs w:val="32"/>
          <w:highlight w:val="none"/>
        </w:rPr>
        <w:t>临沂大学</w:t>
      </w:r>
    </w:p>
    <w:p w14:paraId="51AA90B7">
      <w:pPr>
        <w:spacing w:line="320" w:lineRule="atLeast"/>
        <w:ind w:firstLine="1285" w:firstLineChars="400"/>
        <w:rPr>
          <w:b/>
          <w:bCs/>
          <w:color w:val="auto"/>
          <w:sz w:val="32"/>
          <w:szCs w:val="32"/>
          <w:highlight w:val="none"/>
        </w:rPr>
      </w:pPr>
      <w:r>
        <w:rPr>
          <w:rFonts w:hint="eastAsia"/>
          <w:b/>
          <w:bCs/>
          <w:color w:val="auto"/>
          <w:sz w:val="32"/>
          <w:szCs w:val="32"/>
          <w:highlight w:val="none"/>
        </w:rPr>
        <w:t>签订时间：202</w:t>
      </w:r>
      <w:r>
        <w:rPr>
          <w:rFonts w:hint="eastAsia"/>
          <w:b/>
          <w:bCs/>
          <w:color w:val="auto"/>
          <w:sz w:val="32"/>
          <w:szCs w:val="32"/>
          <w:highlight w:val="none"/>
          <w:lang w:val="en-US" w:eastAsia="zh-CN"/>
        </w:rPr>
        <w:t>5</w:t>
      </w:r>
      <w:r>
        <w:rPr>
          <w:rFonts w:hint="eastAsia"/>
          <w:b/>
          <w:bCs/>
          <w:color w:val="auto"/>
          <w:sz w:val="32"/>
          <w:szCs w:val="32"/>
          <w:highlight w:val="none"/>
        </w:rPr>
        <w:t xml:space="preserve">年 </w:t>
      </w:r>
      <w:r>
        <w:rPr>
          <w:b/>
          <w:bCs/>
          <w:color w:val="auto"/>
          <w:sz w:val="32"/>
          <w:szCs w:val="32"/>
          <w:highlight w:val="none"/>
        </w:rPr>
        <w:t xml:space="preserve">    </w:t>
      </w:r>
      <w:r>
        <w:rPr>
          <w:rFonts w:hint="eastAsia"/>
          <w:b/>
          <w:bCs/>
          <w:color w:val="auto"/>
          <w:sz w:val="32"/>
          <w:szCs w:val="32"/>
          <w:highlight w:val="none"/>
        </w:rPr>
        <w:t xml:space="preserve">月 </w:t>
      </w:r>
      <w:r>
        <w:rPr>
          <w:b/>
          <w:bCs/>
          <w:color w:val="auto"/>
          <w:sz w:val="32"/>
          <w:szCs w:val="32"/>
          <w:highlight w:val="none"/>
        </w:rPr>
        <w:t xml:space="preserve">   </w:t>
      </w:r>
      <w:r>
        <w:rPr>
          <w:rFonts w:hint="eastAsia"/>
          <w:b/>
          <w:bCs/>
          <w:color w:val="auto"/>
          <w:sz w:val="32"/>
          <w:szCs w:val="32"/>
          <w:highlight w:val="none"/>
        </w:rPr>
        <w:t xml:space="preserve"> 日</w:t>
      </w:r>
    </w:p>
    <w:p w14:paraId="7F518334">
      <w:pPr>
        <w:spacing w:line="480" w:lineRule="exact"/>
        <w:ind w:left="1054" w:leftChars="257" w:hanging="540"/>
        <w:jc w:val="center"/>
        <w:rPr>
          <w:rFonts w:ascii="宋体" w:hAnsi="宋体" w:cs="宋体"/>
          <w:color w:val="auto"/>
          <w:sz w:val="24"/>
          <w:highlight w:val="none"/>
        </w:rPr>
      </w:pPr>
    </w:p>
    <w:p w14:paraId="337EE2B3">
      <w:pPr>
        <w:rPr>
          <w:rFonts w:ascii="宋体" w:hAnsi="宋体" w:cs="宋体"/>
          <w:color w:val="auto"/>
          <w:sz w:val="24"/>
          <w:highlight w:val="none"/>
        </w:rPr>
      </w:pPr>
    </w:p>
    <w:p w14:paraId="760DDA3B">
      <w:pPr>
        <w:pStyle w:val="20"/>
        <w:rPr>
          <w:color w:val="auto"/>
          <w:highlight w:val="none"/>
        </w:rPr>
      </w:pPr>
    </w:p>
    <w:p w14:paraId="2184D2FE">
      <w:pPr>
        <w:spacing w:line="480" w:lineRule="exact"/>
        <w:ind w:firstLine="480"/>
        <w:rPr>
          <w:rFonts w:ascii="宋体" w:hAnsi="宋体"/>
          <w:color w:val="auto"/>
          <w:sz w:val="24"/>
          <w:szCs w:val="24"/>
          <w:highlight w:val="none"/>
        </w:rPr>
      </w:pPr>
      <w:r>
        <w:rPr>
          <w:rFonts w:hint="eastAsia" w:ascii="宋体" w:hAnsi="宋体"/>
          <w:color w:val="auto"/>
          <w:sz w:val="24"/>
          <w:highlight w:val="none"/>
          <w:u w:val="single"/>
        </w:rPr>
        <w:t>临沂大学</w:t>
      </w:r>
      <w:r>
        <w:rPr>
          <w:rFonts w:hint="eastAsia" w:ascii="宋体" w:hAnsi="宋体"/>
          <w:color w:val="auto"/>
          <w:sz w:val="24"/>
          <w:highlight w:val="none"/>
        </w:rPr>
        <w:t>（甲方）所需</w:t>
      </w:r>
      <w:r>
        <w:rPr>
          <w:rFonts w:hint="eastAsia" w:ascii="宋体" w:hAnsi="宋体"/>
          <w:color w:val="auto"/>
          <w:sz w:val="24"/>
          <w:highlight w:val="none"/>
          <w:u w:val="single"/>
          <w:lang w:eastAsia="zh-CN"/>
        </w:rPr>
        <w:t>临沂大学科技大楼及实验区周边增设咖啡简餐项目</w:t>
      </w:r>
      <w:r>
        <w:rPr>
          <w:rFonts w:hint="eastAsia" w:ascii="宋体" w:hAnsi="宋体"/>
          <w:color w:val="auto"/>
          <w:sz w:val="24"/>
          <w:highlight w:val="none"/>
        </w:rPr>
        <w:t>经</w:t>
      </w:r>
      <w:r>
        <w:rPr>
          <w:rFonts w:hint="eastAsia" w:ascii="宋体" w:hAnsi="宋体" w:cs="仿宋_GB2312"/>
          <w:b/>
          <w:color w:val="auto"/>
          <w:sz w:val="24"/>
          <w:highlight w:val="none"/>
          <w:u w:val="single"/>
        </w:rPr>
        <w:t>临沂市沂蒙国际招标有限公司</w:t>
      </w:r>
      <w:r>
        <w:rPr>
          <w:rFonts w:hint="eastAsia" w:ascii="宋体" w:hAnsi="宋体"/>
          <w:color w:val="auto"/>
          <w:sz w:val="24"/>
          <w:highlight w:val="none"/>
        </w:rPr>
        <w:t>以</w:t>
      </w:r>
      <w:r>
        <w:rPr>
          <w:rFonts w:hint="eastAsia" w:ascii="宋体" w:hAnsi="宋体"/>
          <w:color w:val="auto"/>
          <w:sz w:val="24"/>
          <w:highlight w:val="none"/>
          <w:u w:val="single"/>
          <w:lang w:eastAsia="zh-CN"/>
        </w:rPr>
        <w:t>SDCS2025008</w:t>
      </w:r>
      <w:r>
        <w:rPr>
          <w:rFonts w:hint="eastAsia" w:ascii="宋体" w:hAnsi="宋体"/>
          <w:color w:val="auto"/>
          <w:sz w:val="24"/>
          <w:highlight w:val="none"/>
        </w:rPr>
        <w:t xml:space="preserve">磋商文件在国内以 </w:t>
      </w:r>
      <w:r>
        <w:rPr>
          <w:rFonts w:hint="eastAsia" w:ascii="宋体" w:hAnsi="宋体"/>
          <w:b/>
          <w:color w:val="auto"/>
          <w:sz w:val="24"/>
          <w:highlight w:val="none"/>
          <w:u w:val="single"/>
        </w:rPr>
        <w:t>竞争性磋商</w:t>
      </w:r>
      <w:r>
        <w:rPr>
          <w:rFonts w:hint="eastAsia" w:ascii="宋体" w:hAnsi="宋体"/>
          <w:color w:val="auto"/>
          <w:sz w:val="24"/>
          <w:highlight w:val="none"/>
        </w:rPr>
        <w:t>方式进行采购。经磋商小组确定</w:t>
      </w:r>
      <w:r>
        <w:rPr>
          <w:rFonts w:hint="eastAsia" w:ascii="宋体" w:hAnsi="宋体"/>
          <w:b/>
          <w:color w:val="auto"/>
          <w:sz w:val="24"/>
          <w:highlight w:val="none"/>
          <w:u w:val="single"/>
        </w:rPr>
        <w:t xml:space="preserve">           </w:t>
      </w:r>
      <w:r>
        <w:rPr>
          <w:rFonts w:hint="eastAsia" w:ascii="宋体" w:hAnsi="宋体"/>
          <w:color w:val="auto"/>
          <w:sz w:val="24"/>
          <w:highlight w:val="none"/>
        </w:rPr>
        <w:t>（乙方）为该项目乙方。甲、乙双方根据《中华人民共和国民法典</w:t>
      </w:r>
      <w:r>
        <w:rPr>
          <w:rFonts w:hint="eastAsia" w:ascii="宋体" w:hAnsi="宋体"/>
          <w:color w:val="auto"/>
          <w:sz w:val="24"/>
          <w:highlight w:val="none"/>
          <w:lang w:eastAsia="zh-CN"/>
        </w:rPr>
        <w:t>》和</w:t>
      </w:r>
      <w:r>
        <w:rPr>
          <w:rFonts w:hint="eastAsia" w:ascii="宋体" w:hAnsi="宋体"/>
          <w:color w:val="auto"/>
          <w:sz w:val="24"/>
          <w:szCs w:val="24"/>
          <w:highlight w:val="none"/>
        </w:rPr>
        <w:t>其他法律、法规的规定，并按照公正、平等、自愿、诚实信用的原则，同意按照以下条款和条件，签署本合同。</w:t>
      </w:r>
    </w:p>
    <w:p w14:paraId="4CAC609D">
      <w:pPr>
        <w:spacing w:line="480" w:lineRule="exact"/>
        <w:ind w:firstLine="383" w:firstLineChars="159"/>
        <w:outlineLvl w:val="0"/>
        <w:rPr>
          <w:rFonts w:ascii="宋体" w:hAnsi="宋体"/>
          <w:b/>
          <w:bCs/>
          <w:color w:val="auto"/>
          <w:sz w:val="24"/>
          <w:highlight w:val="none"/>
        </w:rPr>
      </w:pPr>
      <w:bookmarkStart w:id="13" w:name="_Toc493773232"/>
      <w:bookmarkStart w:id="14" w:name="_Toc21014"/>
      <w:r>
        <w:rPr>
          <w:rFonts w:hint="eastAsia" w:ascii="宋体" w:hAnsi="宋体"/>
          <w:b/>
          <w:bCs/>
          <w:color w:val="auto"/>
          <w:sz w:val="24"/>
          <w:highlight w:val="none"/>
        </w:rPr>
        <w:t>一、本合同由合同文本和下列文件组成</w:t>
      </w:r>
      <w:bookmarkEnd w:id="13"/>
      <w:bookmarkEnd w:id="14"/>
      <w:r>
        <w:rPr>
          <w:rFonts w:hint="eastAsia" w:ascii="宋体" w:hAnsi="宋体"/>
          <w:b/>
          <w:bCs/>
          <w:color w:val="auto"/>
          <w:sz w:val="24"/>
          <w:highlight w:val="none"/>
        </w:rPr>
        <w:t>：</w:t>
      </w:r>
    </w:p>
    <w:p w14:paraId="255910AC">
      <w:pPr>
        <w:spacing w:line="480" w:lineRule="exact"/>
        <w:ind w:firstLine="480"/>
        <w:rPr>
          <w:rFonts w:ascii="宋体" w:hAnsi="宋体"/>
          <w:color w:val="auto"/>
          <w:sz w:val="24"/>
          <w:highlight w:val="none"/>
        </w:rPr>
      </w:pPr>
      <w:r>
        <w:rPr>
          <w:rFonts w:hint="eastAsia" w:ascii="宋体" w:hAnsi="宋体"/>
          <w:color w:val="auto"/>
          <w:sz w:val="24"/>
          <w:highlight w:val="none"/>
        </w:rPr>
        <w:t>1、竞争性磋商文件</w:t>
      </w:r>
    </w:p>
    <w:p w14:paraId="47889667">
      <w:pPr>
        <w:spacing w:line="480" w:lineRule="exact"/>
        <w:ind w:firstLine="480"/>
        <w:rPr>
          <w:rFonts w:ascii="宋体" w:hAnsi="宋体"/>
          <w:color w:val="auto"/>
          <w:sz w:val="24"/>
          <w:highlight w:val="none"/>
        </w:rPr>
      </w:pPr>
      <w:r>
        <w:rPr>
          <w:rFonts w:hint="eastAsia" w:ascii="宋体" w:hAnsi="宋体"/>
          <w:color w:val="auto"/>
          <w:sz w:val="24"/>
          <w:highlight w:val="none"/>
        </w:rPr>
        <w:t>2、响应文件</w:t>
      </w:r>
    </w:p>
    <w:p w14:paraId="429ADF50">
      <w:pPr>
        <w:spacing w:line="480" w:lineRule="exact"/>
        <w:ind w:firstLine="480"/>
        <w:rPr>
          <w:rFonts w:ascii="宋体" w:hAnsi="宋体"/>
          <w:color w:val="auto"/>
          <w:sz w:val="24"/>
          <w:highlight w:val="none"/>
        </w:rPr>
      </w:pPr>
      <w:r>
        <w:rPr>
          <w:rFonts w:hint="eastAsia" w:ascii="宋体" w:hAnsi="宋体"/>
          <w:color w:val="auto"/>
          <w:sz w:val="24"/>
          <w:highlight w:val="none"/>
        </w:rPr>
        <w:t>3、成交通知书</w:t>
      </w:r>
    </w:p>
    <w:p w14:paraId="0D3657A6">
      <w:pPr>
        <w:spacing w:line="480" w:lineRule="exact"/>
        <w:ind w:firstLine="480"/>
        <w:rPr>
          <w:rFonts w:ascii="宋体" w:hAnsi="宋体"/>
          <w:color w:val="auto"/>
          <w:sz w:val="24"/>
          <w:highlight w:val="none"/>
        </w:rPr>
      </w:pPr>
      <w:r>
        <w:rPr>
          <w:rFonts w:hint="eastAsia" w:ascii="宋体" w:hAnsi="宋体"/>
          <w:color w:val="auto"/>
          <w:sz w:val="24"/>
          <w:highlight w:val="none"/>
        </w:rPr>
        <w:t>4、乙方在评标过程中做出的书面澄清或承诺</w:t>
      </w:r>
    </w:p>
    <w:p w14:paraId="4BC99D27">
      <w:pPr>
        <w:spacing w:line="480" w:lineRule="exact"/>
        <w:ind w:firstLine="480"/>
        <w:rPr>
          <w:rFonts w:ascii="宋体" w:hAnsi="宋体"/>
          <w:color w:val="auto"/>
          <w:sz w:val="24"/>
          <w:highlight w:val="none"/>
        </w:rPr>
      </w:pPr>
      <w:r>
        <w:rPr>
          <w:rFonts w:hint="eastAsia" w:ascii="宋体" w:hAnsi="宋体"/>
          <w:color w:val="auto"/>
          <w:sz w:val="24"/>
          <w:highlight w:val="none"/>
        </w:rPr>
        <w:t>5、本合同附件</w:t>
      </w:r>
    </w:p>
    <w:p w14:paraId="598D9CEA">
      <w:pPr>
        <w:spacing w:line="480" w:lineRule="exact"/>
        <w:ind w:firstLine="480"/>
        <w:rPr>
          <w:rFonts w:ascii="宋体" w:hAnsi="宋体"/>
          <w:color w:val="auto"/>
          <w:sz w:val="24"/>
          <w:szCs w:val="24"/>
          <w:highlight w:val="none"/>
        </w:rPr>
      </w:pPr>
      <w:r>
        <w:rPr>
          <w:rFonts w:hint="eastAsia" w:ascii="宋体" w:hAnsi="宋体"/>
          <w:b/>
          <w:bCs/>
          <w:color w:val="auto"/>
          <w:sz w:val="24"/>
          <w:szCs w:val="24"/>
          <w:highlight w:val="none"/>
        </w:rPr>
        <w:t>二、本咖啡简餐位置</w:t>
      </w:r>
      <w:r>
        <w:rPr>
          <w:rFonts w:hint="eastAsia" w:ascii="宋体" w:hAnsi="宋体"/>
          <w:color w:val="auto"/>
          <w:sz w:val="24"/>
          <w:szCs w:val="24"/>
          <w:highlight w:val="none"/>
        </w:rPr>
        <w:t>：科技大楼与实验一区之间的空地，约100平方米。</w:t>
      </w:r>
    </w:p>
    <w:p w14:paraId="1BCC8B42">
      <w:pPr>
        <w:spacing w:line="480" w:lineRule="exact"/>
        <w:ind w:firstLine="480"/>
        <w:rPr>
          <w:rFonts w:ascii="宋体" w:hAnsi="宋体"/>
          <w:b/>
          <w:bCs/>
          <w:color w:val="auto"/>
          <w:sz w:val="24"/>
          <w:szCs w:val="24"/>
          <w:highlight w:val="none"/>
        </w:rPr>
      </w:pPr>
      <w:r>
        <w:rPr>
          <w:rFonts w:hint="eastAsia" w:ascii="宋体" w:hAnsi="宋体"/>
          <w:b/>
          <w:bCs/>
          <w:color w:val="auto"/>
          <w:sz w:val="24"/>
          <w:szCs w:val="24"/>
          <w:highlight w:val="none"/>
        </w:rPr>
        <w:t xml:space="preserve">三、经营期： </w:t>
      </w:r>
    </w:p>
    <w:p w14:paraId="756988F5">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rPr>
        <w:t>202</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年**月**日至20</w:t>
      </w:r>
      <w:r>
        <w:rPr>
          <w:rFonts w:hint="eastAsia" w:ascii="宋体" w:hAnsi="宋体"/>
          <w:color w:val="auto"/>
          <w:sz w:val="24"/>
          <w:szCs w:val="24"/>
          <w:highlight w:val="none"/>
          <w:lang w:val="en-US" w:eastAsia="zh-CN"/>
        </w:rPr>
        <w:t>30</w:t>
      </w:r>
      <w:r>
        <w:rPr>
          <w:rFonts w:hint="eastAsia" w:ascii="宋体" w:hAnsi="宋体"/>
          <w:color w:val="auto"/>
          <w:sz w:val="24"/>
          <w:szCs w:val="24"/>
          <w:highlight w:val="none"/>
        </w:rPr>
        <w:t>年**月**日。</w:t>
      </w:r>
    </w:p>
    <w:p w14:paraId="43DC7C1F">
      <w:pPr>
        <w:spacing w:line="480" w:lineRule="exact"/>
        <w:ind w:firstLine="480"/>
        <w:rPr>
          <w:rFonts w:ascii="宋体" w:hAnsi="宋体"/>
          <w:b/>
          <w:bCs/>
          <w:color w:val="auto"/>
          <w:sz w:val="24"/>
          <w:szCs w:val="24"/>
          <w:highlight w:val="none"/>
        </w:rPr>
      </w:pPr>
      <w:r>
        <w:rPr>
          <w:rFonts w:hint="eastAsia" w:ascii="宋体" w:hAnsi="宋体"/>
          <w:b/>
          <w:bCs/>
          <w:color w:val="auto"/>
          <w:sz w:val="24"/>
          <w:szCs w:val="24"/>
          <w:highlight w:val="none"/>
        </w:rPr>
        <w:t>四、房租费、水电费及支付方式：</w:t>
      </w:r>
    </w:p>
    <w:p w14:paraId="2B46B06E">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1、房租费</w:t>
      </w:r>
      <w:r>
        <w:rPr>
          <w:rFonts w:hint="eastAsia" w:ascii="宋体" w:hAnsi="宋体"/>
          <w:b/>
          <w:bCs/>
          <w:color w:val="auto"/>
          <w:sz w:val="24"/>
          <w:szCs w:val="24"/>
          <w:highlight w:val="none"/>
          <w:u w:val="single"/>
        </w:rPr>
        <w:t xml:space="preserve">     </w:t>
      </w:r>
      <w:r>
        <w:rPr>
          <w:rFonts w:hint="eastAsia" w:ascii="宋体" w:hAnsi="宋体"/>
          <w:b/>
          <w:bCs/>
          <w:color w:val="auto"/>
          <w:sz w:val="24"/>
          <w:szCs w:val="24"/>
          <w:highlight w:val="none"/>
          <w:u w:val="single"/>
          <w:lang w:val="en-US" w:eastAsia="zh-CN"/>
        </w:rPr>
        <w:t>免费</w:t>
      </w:r>
      <w:r>
        <w:rPr>
          <w:rFonts w:hint="eastAsia" w:ascii="宋体" w:hAnsi="宋体"/>
          <w:b/>
          <w:bCs/>
          <w:color w:val="auto"/>
          <w:sz w:val="24"/>
          <w:szCs w:val="24"/>
          <w:highlight w:val="none"/>
          <w:u w:val="single"/>
        </w:rPr>
        <w:t xml:space="preserve">              </w:t>
      </w:r>
      <w:r>
        <w:rPr>
          <w:rFonts w:hint="eastAsia" w:ascii="宋体" w:hAnsi="宋体"/>
          <w:color w:val="auto"/>
          <w:sz w:val="24"/>
          <w:szCs w:val="24"/>
          <w:highlight w:val="none"/>
        </w:rPr>
        <w:t>。</w:t>
      </w:r>
    </w:p>
    <w:p w14:paraId="5478464E">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rPr>
        <w:t>2、经营中的用水、用电等使用费用，按照安装的度量设备的计量和供应商固定的价格，每月缴纳实际使用的费用</w:t>
      </w:r>
      <w:r>
        <w:rPr>
          <w:rFonts w:hint="eastAsia" w:ascii="宋体" w:hAnsi="宋体" w:cs="宋体"/>
          <w:color w:val="auto"/>
          <w:sz w:val="24"/>
          <w:szCs w:val="24"/>
          <w:highlight w:val="none"/>
          <w:shd w:val="clear" w:color="auto" w:fill="FFFFFF"/>
        </w:rPr>
        <w:t>（按电力部门要求，执行工商电价）</w:t>
      </w:r>
      <w:r>
        <w:rPr>
          <w:rFonts w:hint="eastAsia" w:ascii="宋体" w:hAnsi="宋体"/>
          <w:color w:val="auto"/>
          <w:sz w:val="24"/>
          <w:szCs w:val="24"/>
          <w:highlight w:val="none"/>
        </w:rPr>
        <w:t>。</w:t>
      </w:r>
    </w:p>
    <w:p w14:paraId="74AEB050">
      <w:pPr>
        <w:spacing w:line="480" w:lineRule="exact"/>
        <w:ind w:firstLine="480"/>
        <w:rPr>
          <w:rFonts w:ascii="宋体" w:hAnsi="宋体"/>
          <w:b/>
          <w:bCs/>
          <w:color w:val="auto"/>
          <w:sz w:val="24"/>
          <w:szCs w:val="24"/>
          <w:highlight w:val="none"/>
        </w:rPr>
      </w:pPr>
      <w:r>
        <w:rPr>
          <w:rFonts w:hint="eastAsia" w:ascii="宋体" w:hAnsi="宋体"/>
          <w:b/>
          <w:bCs/>
          <w:color w:val="auto"/>
          <w:sz w:val="24"/>
          <w:szCs w:val="24"/>
          <w:highlight w:val="none"/>
        </w:rPr>
        <w:t>五、项目运营保证金：</w:t>
      </w:r>
    </w:p>
    <w:p w14:paraId="77AA55F8">
      <w:pPr>
        <w:spacing w:line="48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承租方按照经营要求独立经营，自行承担经营风险及消防安全责任，每年购买额度不得低于100万元的公众场地责任险；向学校缴纳运营风险保证金5万元。校方按照约定提供经营用房场地，不得对承租方的经营活动进行不合理干预，校方不承担与经营有关的一切风险责任。</w:t>
      </w:r>
    </w:p>
    <w:p w14:paraId="0D1AB291">
      <w:pPr>
        <w:spacing w:line="48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六、经营范围：</w:t>
      </w:r>
    </w:p>
    <w:p w14:paraId="00BE20F4">
      <w:pPr>
        <w:spacing w:line="480" w:lineRule="exact"/>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本项目仅限经营咖啡为主流产品，</w:t>
      </w:r>
      <w:r>
        <w:rPr>
          <w:rFonts w:hint="eastAsia" w:ascii="宋体" w:hAnsi="宋体" w:eastAsia="宋体" w:cs="Times New Roman"/>
          <w:color w:val="auto"/>
          <w:sz w:val="24"/>
          <w:szCs w:val="24"/>
          <w:highlight w:val="none"/>
          <w:lang w:eastAsia="zh-CN"/>
        </w:rPr>
        <w:t>烘焙</w:t>
      </w:r>
      <w:r>
        <w:rPr>
          <w:rFonts w:hint="eastAsia" w:ascii="宋体" w:hAnsi="宋体" w:eastAsia="宋体" w:cs="Times New Roman"/>
          <w:color w:val="auto"/>
          <w:sz w:val="24"/>
          <w:szCs w:val="24"/>
          <w:highlight w:val="none"/>
        </w:rPr>
        <w:t>轻食（以</w:t>
      </w:r>
      <w:r>
        <w:rPr>
          <w:rFonts w:hint="eastAsia" w:ascii="宋体" w:hAnsi="宋体" w:eastAsia="宋体" w:cs="Times New Roman"/>
          <w:color w:val="auto"/>
          <w:sz w:val="24"/>
          <w:szCs w:val="24"/>
          <w:highlight w:val="none"/>
          <w:lang w:eastAsia="zh-CN"/>
        </w:rPr>
        <w:t>烘焙</w:t>
      </w:r>
      <w:r>
        <w:rPr>
          <w:rFonts w:hint="eastAsia" w:ascii="宋体" w:hAnsi="宋体" w:eastAsia="宋体" w:cs="Times New Roman"/>
          <w:color w:val="auto"/>
          <w:sz w:val="24"/>
          <w:szCs w:val="24"/>
          <w:highlight w:val="none"/>
        </w:rPr>
        <w:t>糕点为主，附带三明治轻食，不得经营包子、烤肠）为辅助产品，禁止明火加工。经营具体</w:t>
      </w:r>
      <w:r>
        <w:rPr>
          <w:rFonts w:hint="eastAsia" w:ascii="宋体" w:hAnsi="宋体" w:eastAsia="宋体" w:cs="Times New Roman"/>
          <w:color w:val="auto"/>
          <w:sz w:val="24"/>
          <w:szCs w:val="24"/>
          <w:highlight w:val="none"/>
          <w:lang w:eastAsia="zh-CN"/>
        </w:rPr>
        <w:t>烘焙</w:t>
      </w:r>
      <w:r>
        <w:rPr>
          <w:rFonts w:hint="eastAsia" w:ascii="宋体" w:hAnsi="宋体" w:eastAsia="宋体" w:cs="Times New Roman"/>
          <w:color w:val="auto"/>
          <w:sz w:val="24"/>
          <w:szCs w:val="24"/>
          <w:highlight w:val="none"/>
        </w:rPr>
        <w:t>轻食食品种类须经学校监管单位书面同意，否则合同按照违约处置。</w:t>
      </w:r>
    </w:p>
    <w:p w14:paraId="2EFDE113">
      <w:pPr>
        <w:spacing w:line="480" w:lineRule="exact"/>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销售的咖啡类产品价格应不得高于学校周边同类产品价格，所有经营收入必须纳入学校统一账户，学校定期向承租方进行结算。</w:t>
      </w:r>
    </w:p>
    <w:p w14:paraId="0E1E7E59">
      <w:pPr>
        <w:spacing w:line="480" w:lineRule="exact"/>
        <w:ind w:firstLine="480"/>
        <w:rPr>
          <w:rFonts w:ascii="宋体" w:hAnsi="宋体"/>
          <w:b/>
          <w:bCs/>
          <w:color w:val="auto"/>
          <w:sz w:val="24"/>
          <w:szCs w:val="24"/>
          <w:highlight w:val="none"/>
        </w:rPr>
      </w:pPr>
      <w:r>
        <w:rPr>
          <w:rFonts w:hint="eastAsia" w:ascii="宋体" w:hAnsi="宋体"/>
          <w:b/>
          <w:bCs/>
          <w:color w:val="auto"/>
          <w:sz w:val="24"/>
          <w:szCs w:val="24"/>
          <w:highlight w:val="none"/>
        </w:rPr>
        <w:t>七、甲方应履行的义务与责任</w:t>
      </w:r>
    </w:p>
    <w:p w14:paraId="6B75B6A5">
      <w:pPr>
        <w:spacing w:line="480" w:lineRule="exact"/>
        <w:rPr>
          <w:rFonts w:ascii="宋体" w:hAnsi="宋体"/>
          <w:color w:val="auto"/>
          <w:sz w:val="24"/>
          <w:szCs w:val="24"/>
          <w:highlight w:val="none"/>
        </w:rPr>
      </w:pPr>
      <w:r>
        <w:rPr>
          <w:rFonts w:hint="eastAsia" w:ascii="宋体" w:hAnsi="宋体"/>
          <w:color w:val="auto"/>
          <w:sz w:val="24"/>
          <w:szCs w:val="24"/>
          <w:highlight w:val="none"/>
        </w:rPr>
        <w:t>　　1、在乙方经营期内，甲方不得无故单方面提出终止本协议的执行，否则，应相应赔偿乙方的经济损失。</w:t>
      </w:r>
    </w:p>
    <w:p w14:paraId="33C84FF2">
      <w:pPr>
        <w:spacing w:line="480" w:lineRule="exact"/>
        <w:rPr>
          <w:rFonts w:ascii="宋体" w:hAnsi="宋体"/>
          <w:color w:val="auto"/>
          <w:sz w:val="24"/>
          <w:szCs w:val="24"/>
          <w:highlight w:val="none"/>
        </w:rPr>
      </w:pPr>
      <w:r>
        <w:rPr>
          <w:rFonts w:hint="eastAsia" w:ascii="宋体" w:hAnsi="宋体"/>
          <w:color w:val="auto"/>
          <w:sz w:val="24"/>
          <w:szCs w:val="24"/>
          <w:highlight w:val="none"/>
        </w:rPr>
        <w:t>　　2、甲方有对咖啡简餐的服务水平及卫生状况监督管理的权利。</w:t>
      </w:r>
    </w:p>
    <w:p w14:paraId="0C55CDBD">
      <w:pPr>
        <w:spacing w:line="480" w:lineRule="exact"/>
        <w:rPr>
          <w:rFonts w:ascii="宋体" w:hAnsi="宋体"/>
          <w:color w:val="auto"/>
          <w:sz w:val="24"/>
          <w:szCs w:val="24"/>
          <w:highlight w:val="none"/>
        </w:rPr>
      </w:pPr>
      <w:r>
        <w:rPr>
          <w:rFonts w:hint="eastAsia" w:ascii="宋体" w:hAnsi="宋体"/>
          <w:color w:val="auto"/>
          <w:sz w:val="24"/>
          <w:szCs w:val="24"/>
          <w:highlight w:val="none"/>
        </w:rPr>
        <w:t>　　3、甲方在乙方的债、权、责、利方面不负任何责任。</w:t>
      </w:r>
    </w:p>
    <w:p w14:paraId="21176421">
      <w:pPr>
        <w:spacing w:line="480" w:lineRule="exact"/>
        <w:rPr>
          <w:rFonts w:ascii="宋体" w:hAnsi="宋体"/>
          <w:color w:val="auto"/>
          <w:sz w:val="24"/>
          <w:szCs w:val="24"/>
          <w:highlight w:val="none"/>
        </w:rPr>
      </w:pPr>
      <w:r>
        <w:rPr>
          <w:rFonts w:hint="eastAsia" w:ascii="宋体" w:hAnsi="宋体"/>
          <w:color w:val="auto"/>
          <w:sz w:val="24"/>
          <w:szCs w:val="24"/>
          <w:highlight w:val="none"/>
        </w:rPr>
        <w:t>　　4、甲方负责协助乙方其经营所需的相关证件的办理，办理费用由乙方负责。</w:t>
      </w:r>
    </w:p>
    <w:p w14:paraId="4D971223">
      <w:pPr>
        <w:spacing w:line="480" w:lineRule="exact"/>
        <w:rPr>
          <w:rFonts w:ascii="宋体" w:hAnsi="宋体"/>
          <w:b/>
          <w:bCs/>
          <w:color w:val="auto"/>
          <w:sz w:val="24"/>
          <w:szCs w:val="24"/>
          <w:highlight w:val="none"/>
        </w:rPr>
      </w:pPr>
      <w:r>
        <w:rPr>
          <w:rFonts w:hint="eastAsia" w:ascii="宋体" w:hAnsi="宋体"/>
          <w:b/>
          <w:bCs/>
          <w:color w:val="auto"/>
          <w:sz w:val="24"/>
          <w:szCs w:val="24"/>
          <w:highlight w:val="none"/>
        </w:rPr>
        <w:t>　　八、乙方应履行的义务和责任</w:t>
      </w:r>
    </w:p>
    <w:p w14:paraId="2D450B1F">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1、根据校方的要求并在校方监管下独立经营。且不得向消费者明示或暗示与临沂大学或临沂大学下属机构具有隶属关系。</w:t>
      </w:r>
    </w:p>
    <w:p w14:paraId="6D057C94">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2、承租方的营业执照、税务登记证、卫生许可证等，由承租方自行办理，校方予以配合。</w:t>
      </w:r>
    </w:p>
    <w:p w14:paraId="6BE223D7">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3、承租方应遵守学校的各项规章制度，爱护学校的设施设备，保证学校的教育教学及各项工作正常进行。承租方必须无条件接受国家卫生、食品、质检等各监督管理部门的监督和管理。并在学校监管部门的指导和监督下开展经营。承租方管理者必须具有相应的沟通和协调能力，能正确及时解决经营者中的各种矛盾和冲突。</w:t>
      </w:r>
    </w:p>
    <w:p w14:paraId="3C08C252">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4、承租方应保护好房屋（含门窗）及设施设备，如需要装修，设计、装修风格与周边整体氛围一致，须在事前征得校方书面同意。承租方装修完成须经学校进行布局改造、装修风格、消防安全等整体验收，验收通过后方可依法依规经营。</w:t>
      </w:r>
    </w:p>
    <w:p w14:paraId="673737CB">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5、承租方的工作人员必须符合国家相关行业的规定，必须提供健康证、职业资格证、无犯罪证明等，保证人人持证上岗（注：办理健康证、体检费等的费用由承租方承担），承租方应加强工作人员管理，遵守学校的各项管理规定，并应承担因其工作人员给学校或学校师生造成的损失。</w:t>
      </w:r>
    </w:p>
    <w:p w14:paraId="0094B2C7">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6、承租方必须向校方按合同规定及时缴纳房租、水电费等相关费用。</w:t>
      </w:r>
    </w:p>
    <w:p w14:paraId="684ECFAD">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7、承租方按照经营要求独立经营，自行承担经营风险及消防安全责任，每年购买额度不得低于100万元的公众场地责任险；向学校缴纳运营风险保证金5万元。校方按照约定提供经营用房场地，不得对承租方的经营活动进行不合理干预，校方不承担与经营有关的一切风险责任。</w:t>
      </w:r>
    </w:p>
    <w:p w14:paraId="7839C394">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8、承租方不得转租，若发现有转租行为，校方有权终止经营合同，且由此产生的损失由经营方承担。</w:t>
      </w:r>
    </w:p>
    <w:p w14:paraId="789CDA96">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9、承租方租赁结束，要按期搬出校方租赁场地，清空校内私有财产，如期向学校移交公物，剩余商品自行处理，若迟搬按1000元/天扣款。</w:t>
      </w:r>
    </w:p>
    <w:p w14:paraId="106587FC">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10、租赁合同期满，承租方房屋装修、改善增设它物的处理：承租方为经营增设的家具、设备等可移动物品由承租方移走，逾期未移走的，校方有权处置。房屋装修、改善增设它物无偿归校方所有。</w:t>
      </w:r>
    </w:p>
    <w:p w14:paraId="658B2DAE">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11、合同存续期间及合同到期后，承租方不得向学校主张任何权益。</w:t>
      </w:r>
    </w:p>
    <w:p w14:paraId="11D89135">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12、承租方不得以校方名义对外从事经营活动或担保、举债等；不得做有损校方形象的宣传或广告。</w:t>
      </w:r>
    </w:p>
    <w:p w14:paraId="0A553DA6">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13、承租方严格执行国家及学校房屋安全、食品安全、用水用电等安全法律法规及相关条例，严格执行国家学校消防、卫生等方面的有关规定，依法经营、依法纳税。</w:t>
      </w:r>
    </w:p>
    <w:p w14:paraId="0935ABD7">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14、承租方仅限室内经营，不准超区域、超范围经营。</w:t>
      </w:r>
    </w:p>
    <w:p w14:paraId="773C2C76">
      <w:pPr>
        <w:pStyle w:val="486"/>
        <w:keepNext w:val="0"/>
        <w:keepLines w:val="0"/>
        <w:pageBreakBefore w:val="0"/>
        <w:widowControl w:val="0"/>
        <w:kinsoku/>
        <w:wordWrap/>
        <w:overflowPunct/>
        <w:topLinePunct/>
        <w:autoSpaceDE/>
        <w:autoSpaceDN/>
        <w:bidi w:val="0"/>
        <w:adjustRightInd/>
        <w:snapToGrid/>
        <w:spacing w:line="360" w:lineRule="auto"/>
        <w:ind w:firstLine="64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15、不得出售无品名、厂名、厂址、生产日期、保存期（保质期）等内容的商品，如有违反国家法律法规的行为，一切后果和责任由承租方自负。</w:t>
      </w:r>
    </w:p>
    <w:p w14:paraId="3B6A4383">
      <w:pPr>
        <w:pStyle w:val="486"/>
        <w:keepNext w:val="0"/>
        <w:keepLines w:val="0"/>
        <w:pageBreakBefore w:val="0"/>
        <w:widowControl w:val="0"/>
        <w:kinsoku/>
        <w:wordWrap/>
        <w:overflowPunct/>
        <w:topLinePunct/>
        <w:autoSpaceDE/>
        <w:autoSpaceDN/>
        <w:bidi w:val="0"/>
        <w:adjustRightInd/>
        <w:snapToGrid/>
        <w:spacing w:line="360" w:lineRule="auto"/>
        <w:ind w:left="480" w:leftChars="240" w:firstLine="0" w:firstLineChars="0"/>
        <w:jc w:val="both"/>
        <w:textAlignment w:val="center"/>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16、承租方应做好经营场地的安全、卫生（门前实行三包）、防火、防盗、防水、防毒，17、承租方负责将因经营产生的垃圾集中投放至学校指定的垃圾压缩站点，垃圾应依据有关规定进行分类处理。</w:t>
      </w:r>
    </w:p>
    <w:p w14:paraId="5D30CC26">
      <w:pPr>
        <w:spacing w:line="480" w:lineRule="exact"/>
        <w:rPr>
          <w:rFonts w:ascii="宋体" w:hAnsi="宋体"/>
          <w:b/>
          <w:color w:val="auto"/>
          <w:sz w:val="24"/>
          <w:szCs w:val="24"/>
          <w:highlight w:val="none"/>
        </w:rPr>
      </w:pPr>
      <w:r>
        <w:rPr>
          <w:rFonts w:hint="eastAsia" w:ascii="宋体" w:hAnsi="宋体"/>
          <w:color w:val="auto"/>
          <w:sz w:val="24"/>
          <w:szCs w:val="24"/>
          <w:highlight w:val="none"/>
        </w:rPr>
        <w:t>　　</w:t>
      </w:r>
      <w:r>
        <w:rPr>
          <w:rFonts w:hint="eastAsia" w:ascii="宋体" w:hAnsi="宋体"/>
          <w:b/>
          <w:color w:val="auto"/>
          <w:sz w:val="24"/>
          <w:szCs w:val="24"/>
          <w:highlight w:val="none"/>
        </w:rPr>
        <w:t>九</w:t>
      </w:r>
      <w:r>
        <w:rPr>
          <w:rFonts w:ascii="宋体" w:hAnsi="宋体"/>
          <w:b/>
          <w:color w:val="auto"/>
          <w:sz w:val="24"/>
          <w:szCs w:val="24"/>
          <w:highlight w:val="none"/>
        </w:rPr>
        <w:t>、不可抗力条款</w:t>
      </w:r>
    </w:p>
    <w:p w14:paraId="7CF45606">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因不可抗力致使一方不能及时或完全履行合同的，应及时通知代理机构及另一方，双方互不承担责任，并在15天内提供有关不可抗力的相应证明。</w:t>
      </w:r>
    </w:p>
    <w:p w14:paraId="760A990F">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合同未履行部分是否继续履行、如何履行等问题，可由双方协商解决。</w:t>
      </w:r>
    </w:p>
    <w:p w14:paraId="3EC6FE67">
      <w:pPr>
        <w:spacing w:line="480" w:lineRule="exact"/>
        <w:ind w:left="362"/>
        <w:rPr>
          <w:rFonts w:ascii="宋体" w:hAnsi="宋体"/>
          <w:b/>
          <w:color w:val="auto"/>
          <w:sz w:val="24"/>
          <w:szCs w:val="24"/>
          <w:highlight w:val="none"/>
        </w:rPr>
      </w:pPr>
      <w:r>
        <w:rPr>
          <w:rFonts w:ascii="宋体" w:hAnsi="宋体"/>
          <w:b/>
          <w:color w:val="auto"/>
          <w:sz w:val="24"/>
          <w:szCs w:val="24"/>
          <w:highlight w:val="none"/>
        </w:rPr>
        <w:t>十、争议的解决方式</w:t>
      </w:r>
    </w:p>
    <w:p w14:paraId="6BB04989">
      <w:pPr>
        <w:pStyle w:val="33"/>
        <w:spacing w:line="480" w:lineRule="exact"/>
        <w:ind w:left="0" w:firstLine="480" w:firstLineChars="200"/>
        <w:rPr>
          <w:color w:val="auto"/>
          <w:sz w:val="24"/>
          <w:highlight w:val="none"/>
        </w:rPr>
      </w:pPr>
      <w:r>
        <w:rPr>
          <w:color w:val="auto"/>
          <w:sz w:val="24"/>
          <w:highlight w:val="none"/>
        </w:rPr>
        <w:t>合同发生纠纷时，双方应协商解决，协商不成可以采用下列方式解决：（1）提交</w:t>
      </w:r>
      <w:r>
        <w:rPr>
          <w:rFonts w:hint="eastAsia"/>
          <w:color w:val="auto"/>
          <w:sz w:val="24"/>
          <w:highlight w:val="none"/>
        </w:rPr>
        <w:t>临沂仲裁委员会仲裁</w:t>
      </w:r>
      <w:r>
        <w:rPr>
          <w:color w:val="auto"/>
          <w:sz w:val="24"/>
          <w:highlight w:val="none"/>
        </w:rPr>
        <w:t>；（2）向</w:t>
      </w:r>
      <w:r>
        <w:rPr>
          <w:rFonts w:hint="eastAsia"/>
          <w:color w:val="auto"/>
          <w:sz w:val="24"/>
          <w:highlight w:val="none"/>
        </w:rPr>
        <w:t>临沂市兰山区</w:t>
      </w:r>
      <w:r>
        <w:rPr>
          <w:color w:val="auto"/>
          <w:sz w:val="24"/>
          <w:highlight w:val="none"/>
        </w:rPr>
        <w:t>人民法院起诉。本合同发生纠纷，经双方协商不能解决时，采用第</w:t>
      </w:r>
      <w:r>
        <w:rPr>
          <w:color w:val="auto"/>
          <w:sz w:val="24"/>
          <w:highlight w:val="none"/>
          <w:u w:val="single"/>
        </w:rPr>
        <w:t xml:space="preserve"> </w:t>
      </w:r>
      <w:r>
        <w:rPr>
          <w:rFonts w:hint="eastAsia"/>
          <w:color w:val="auto"/>
          <w:sz w:val="24"/>
          <w:highlight w:val="none"/>
          <w:u w:val="single"/>
        </w:rPr>
        <w:t>（2）</w:t>
      </w:r>
      <w:r>
        <w:rPr>
          <w:color w:val="auto"/>
          <w:sz w:val="24"/>
          <w:highlight w:val="none"/>
          <w:u w:val="single"/>
        </w:rPr>
        <w:t xml:space="preserve"> </w:t>
      </w:r>
      <w:r>
        <w:rPr>
          <w:color w:val="auto"/>
          <w:sz w:val="24"/>
          <w:highlight w:val="none"/>
        </w:rPr>
        <w:t>种方式予以解决。</w:t>
      </w:r>
    </w:p>
    <w:p w14:paraId="0296714E">
      <w:pPr>
        <w:pStyle w:val="33"/>
        <w:spacing w:line="480" w:lineRule="exact"/>
        <w:ind w:left="0" w:firstLine="0" w:firstLineChars="0"/>
        <w:rPr>
          <w:b/>
          <w:color w:val="auto"/>
          <w:sz w:val="24"/>
          <w:highlight w:val="none"/>
        </w:rPr>
      </w:pPr>
      <w:r>
        <w:rPr>
          <w:b/>
          <w:color w:val="auto"/>
          <w:sz w:val="24"/>
          <w:highlight w:val="none"/>
        </w:rPr>
        <w:t>十</w:t>
      </w:r>
      <w:r>
        <w:rPr>
          <w:rFonts w:hint="eastAsia"/>
          <w:b/>
          <w:color w:val="auto"/>
          <w:sz w:val="24"/>
          <w:highlight w:val="none"/>
        </w:rPr>
        <w:t>一</w:t>
      </w:r>
      <w:r>
        <w:rPr>
          <w:b/>
          <w:color w:val="auto"/>
          <w:sz w:val="24"/>
          <w:highlight w:val="none"/>
        </w:rPr>
        <w:t>、补充协议</w:t>
      </w:r>
    </w:p>
    <w:p w14:paraId="0F930A7C">
      <w:pPr>
        <w:spacing w:line="480" w:lineRule="exact"/>
        <w:ind w:firstLine="398" w:firstLineChars="166"/>
        <w:rPr>
          <w:rFonts w:ascii="宋体" w:hAnsi="宋体"/>
          <w:color w:val="auto"/>
          <w:sz w:val="24"/>
          <w:szCs w:val="24"/>
          <w:highlight w:val="none"/>
        </w:rPr>
      </w:pPr>
      <w:r>
        <w:rPr>
          <w:rFonts w:hint="eastAsia" w:ascii="宋体" w:hAnsi="宋体"/>
          <w:color w:val="auto"/>
          <w:sz w:val="24"/>
          <w:szCs w:val="24"/>
          <w:highlight w:val="none"/>
        </w:rPr>
        <w:t>合同未尽事宜，经双方协商可签订补充协议，所签订的补充协议与本合同具有同等的法律效力，补充协议的生效应符合本合同第十二条的规定。合同补充条款应同时报对方、招标代理机构备案。</w:t>
      </w:r>
    </w:p>
    <w:p w14:paraId="6DEFD4F4">
      <w:pPr>
        <w:spacing w:line="480" w:lineRule="exact"/>
        <w:ind w:left="362" w:firstLine="2"/>
        <w:rPr>
          <w:rFonts w:ascii="宋体" w:hAnsi="宋体"/>
          <w:b/>
          <w:color w:val="auto"/>
          <w:sz w:val="24"/>
          <w:szCs w:val="24"/>
          <w:highlight w:val="none"/>
        </w:rPr>
      </w:pPr>
      <w:r>
        <w:rPr>
          <w:rFonts w:ascii="宋体" w:hAnsi="宋体"/>
          <w:b/>
          <w:color w:val="auto"/>
          <w:sz w:val="24"/>
          <w:szCs w:val="24"/>
          <w:highlight w:val="none"/>
        </w:rPr>
        <w:t>十</w:t>
      </w:r>
      <w:r>
        <w:rPr>
          <w:rFonts w:hint="eastAsia" w:ascii="宋体" w:hAnsi="宋体"/>
          <w:b/>
          <w:color w:val="auto"/>
          <w:sz w:val="24"/>
          <w:szCs w:val="24"/>
          <w:highlight w:val="none"/>
        </w:rPr>
        <w:t>二</w:t>
      </w:r>
      <w:r>
        <w:rPr>
          <w:rFonts w:ascii="宋体" w:hAnsi="宋体"/>
          <w:b/>
          <w:color w:val="auto"/>
          <w:sz w:val="24"/>
          <w:szCs w:val="24"/>
          <w:highlight w:val="none"/>
        </w:rPr>
        <w:t>、合同保存</w:t>
      </w:r>
    </w:p>
    <w:p w14:paraId="07F6454E">
      <w:pPr>
        <w:spacing w:line="480" w:lineRule="exact"/>
        <w:ind w:firstLine="720" w:firstLineChars="300"/>
        <w:rPr>
          <w:rFonts w:ascii="宋体" w:hAnsi="宋体"/>
          <w:color w:val="auto"/>
          <w:sz w:val="24"/>
          <w:szCs w:val="24"/>
          <w:highlight w:val="none"/>
        </w:rPr>
      </w:pPr>
      <w:r>
        <w:rPr>
          <w:rFonts w:ascii="宋体" w:hAnsi="宋体"/>
          <w:color w:val="auto"/>
          <w:sz w:val="24"/>
          <w:szCs w:val="24"/>
          <w:highlight w:val="none"/>
        </w:rPr>
        <w:t>本合同一式</w:t>
      </w:r>
      <w:r>
        <w:rPr>
          <w:rFonts w:ascii="宋体" w:hAnsi="宋体"/>
          <w:color w:val="auto"/>
          <w:sz w:val="24"/>
          <w:szCs w:val="24"/>
          <w:highlight w:val="none"/>
          <w:u w:val="single"/>
        </w:rPr>
        <w:t xml:space="preserve"> 4 </w:t>
      </w:r>
      <w:r>
        <w:rPr>
          <w:rFonts w:ascii="宋体" w:hAnsi="宋体"/>
          <w:color w:val="auto"/>
          <w:sz w:val="24"/>
          <w:szCs w:val="24"/>
          <w:highlight w:val="none"/>
        </w:rPr>
        <w:t>份，甲方</w:t>
      </w:r>
      <w:r>
        <w:rPr>
          <w:rFonts w:ascii="宋体" w:hAnsi="宋体"/>
          <w:color w:val="auto"/>
          <w:sz w:val="24"/>
          <w:szCs w:val="24"/>
          <w:highlight w:val="none"/>
          <w:u w:val="single"/>
        </w:rPr>
        <w:t xml:space="preserve"> 2 </w:t>
      </w:r>
      <w:r>
        <w:rPr>
          <w:rFonts w:ascii="宋体" w:hAnsi="宋体"/>
          <w:color w:val="auto"/>
          <w:sz w:val="24"/>
          <w:szCs w:val="24"/>
          <w:highlight w:val="none"/>
        </w:rPr>
        <w:t>份，乙方</w:t>
      </w:r>
      <w:r>
        <w:rPr>
          <w:rFonts w:ascii="宋体" w:hAnsi="宋体"/>
          <w:color w:val="auto"/>
          <w:sz w:val="24"/>
          <w:szCs w:val="24"/>
          <w:highlight w:val="none"/>
          <w:u w:val="single"/>
        </w:rPr>
        <w:t xml:space="preserve"> 1 </w:t>
      </w:r>
      <w:r>
        <w:rPr>
          <w:rFonts w:ascii="宋体" w:hAnsi="宋体"/>
          <w:color w:val="auto"/>
          <w:sz w:val="24"/>
          <w:szCs w:val="24"/>
          <w:highlight w:val="none"/>
        </w:rPr>
        <w:t>份，招标代理机构</w:t>
      </w:r>
      <w:r>
        <w:rPr>
          <w:rFonts w:ascii="宋体" w:hAnsi="宋体"/>
          <w:color w:val="auto"/>
          <w:sz w:val="24"/>
          <w:szCs w:val="24"/>
          <w:highlight w:val="none"/>
          <w:u w:val="single"/>
        </w:rPr>
        <w:t xml:space="preserve"> 1 </w:t>
      </w:r>
      <w:r>
        <w:rPr>
          <w:rFonts w:ascii="宋体" w:hAnsi="宋体"/>
          <w:color w:val="auto"/>
          <w:sz w:val="24"/>
          <w:szCs w:val="24"/>
          <w:highlight w:val="none"/>
        </w:rPr>
        <w:t>份。</w:t>
      </w:r>
    </w:p>
    <w:p w14:paraId="28B8BDFD">
      <w:pPr>
        <w:spacing w:line="480" w:lineRule="exact"/>
        <w:ind w:left="362" w:firstLine="480"/>
        <w:rPr>
          <w:rFonts w:ascii="宋体" w:hAnsi="宋体"/>
          <w:color w:val="auto"/>
          <w:sz w:val="24"/>
          <w:szCs w:val="24"/>
          <w:highlight w:val="none"/>
        </w:rPr>
      </w:pPr>
      <w:r>
        <w:rPr>
          <w:rFonts w:ascii="宋体" w:hAnsi="宋体"/>
          <w:color w:val="auto"/>
          <w:sz w:val="24"/>
          <w:szCs w:val="24"/>
          <w:highlight w:val="none"/>
        </w:rPr>
        <w:t>甲    方：                             乙    方：</w:t>
      </w:r>
    </w:p>
    <w:p w14:paraId="5D16EF77">
      <w:pPr>
        <w:spacing w:line="480" w:lineRule="exact"/>
        <w:ind w:left="362" w:firstLine="480"/>
        <w:rPr>
          <w:rFonts w:ascii="宋体" w:hAnsi="宋体"/>
          <w:color w:val="auto"/>
          <w:sz w:val="24"/>
          <w:szCs w:val="24"/>
          <w:highlight w:val="none"/>
        </w:rPr>
      </w:pPr>
      <w:r>
        <w:rPr>
          <w:rFonts w:ascii="宋体" w:hAnsi="宋体"/>
          <w:color w:val="auto"/>
          <w:sz w:val="24"/>
          <w:szCs w:val="24"/>
          <w:highlight w:val="none"/>
        </w:rPr>
        <w:t>盖    章                               盖    章</w:t>
      </w:r>
    </w:p>
    <w:p w14:paraId="5D480BCE">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全权代表：（签字或盖章）                全权代表：（签字或盖章）</w:t>
      </w:r>
    </w:p>
    <w:p w14:paraId="743386E1">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地    址：                             地    址：</w:t>
      </w:r>
    </w:p>
    <w:p w14:paraId="69D89BF9">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邮政编码：                             邮政编码：</w:t>
      </w:r>
    </w:p>
    <w:p w14:paraId="4FEB5D71">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电    话：                             电    话：</w:t>
      </w:r>
    </w:p>
    <w:p w14:paraId="196C055B">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开户单位：                             开户单位：</w:t>
      </w:r>
    </w:p>
    <w:p w14:paraId="35D2B70F">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开户银行：                             开户银行：</w:t>
      </w:r>
    </w:p>
    <w:p w14:paraId="5678278D">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 xml:space="preserve">帐    号：                             帐    号： </w:t>
      </w:r>
    </w:p>
    <w:p w14:paraId="780D4685">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 xml:space="preserve">电    话                               电    话  </w:t>
      </w:r>
    </w:p>
    <w:p w14:paraId="78DF79C1">
      <w:pPr>
        <w:spacing w:line="480" w:lineRule="exact"/>
        <w:rPr>
          <w:rFonts w:ascii="宋体" w:hAnsi="宋体"/>
          <w:color w:val="auto"/>
          <w:sz w:val="28"/>
          <w:szCs w:val="28"/>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本合同签订时间：                       本合同签订时间：</w:t>
      </w:r>
    </w:p>
    <w:p w14:paraId="43F4CCE7">
      <w:pPr>
        <w:pStyle w:val="485"/>
        <w:snapToGrid w:val="0"/>
        <w:spacing w:before="0" w:after="0" w:line="480" w:lineRule="exact"/>
        <w:ind w:left="0" w:right="357" w:firstLine="480" w:firstLineChars="200"/>
        <w:rPr>
          <w:rFonts w:ascii="宋体" w:hAnsi="宋体" w:cs="仿宋"/>
          <w:color w:val="auto"/>
          <w:kern w:val="2"/>
          <w:szCs w:val="24"/>
          <w:highlight w:val="none"/>
        </w:rPr>
      </w:pPr>
    </w:p>
    <w:p w14:paraId="15C348C2">
      <w:pPr>
        <w:pStyle w:val="485"/>
        <w:snapToGrid w:val="0"/>
        <w:spacing w:before="0" w:after="0" w:line="480" w:lineRule="exact"/>
        <w:ind w:left="0" w:right="357" w:firstLine="480" w:firstLineChars="200"/>
        <w:rPr>
          <w:rFonts w:ascii="宋体" w:hAnsi="宋体" w:cs="仿宋"/>
          <w:color w:val="auto"/>
          <w:kern w:val="2"/>
          <w:szCs w:val="24"/>
          <w:highlight w:val="none"/>
        </w:rPr>
      </w:pPr>
      <w:r>
        <w:rPr>
          <w:rFonts w:hint="eastAsia" w:ascii="宋体" w:hAnsi="宋体" w:cs="仿宋"/>
          <w:color w:val="auto"/>
          <w:kern w:val="2"/>
          <w:szCs w:val="24"/>
          <w:highlight w:val="none"/>
        </w:rPr>
        <w:t>注：本合同文本仅作参考，以最终签订的合同为准</w:t>
      </w:r>
    </w:p>
    <w:p w14:paraId="557C0554">
      <w:pPr>
        <w:spacing w:line="480" w:lineRule="exact"/>
        <w:rPr>
          <w:color w:val="auto"/>
          <w:highlight w:val="none"/>
        </w:rPr>
      </w:pPr>
      <w:r>
        <w:rPr>
          <w:rFonts w:hint="eastAsia"/>
          <w:color w:val="auto"/>
          <w:highlight w:val="none"/>
        </w:rPr>
        <w:br w:type="page"/>
      </w:r>
    </w:p>
    <w:p w14:paraId="3610998F">
      <w:pPr>
        <w:pStyle w:val="4"/>
        <w:spacing w:before="0" w:after="0" w:line="240" w:lineRule="auto"/>
        <w:jc w:val="center"/>
        <w:rPr>
          <w:b w:val="0"/>
          <w:color w:val="auto"/>
          <w:sz w:val="36"/>
          <w:highlight w:val="none"/>
        </w:rPr>
      </w:pPr>
      <w:r>
        <w:rPr>
          <w:rFonts w:hint="eastAsia"/>
          <w:color w:val="auto"/>
          <w:sz w:val="36"/>
          <w:szCs w:val="36"/>
          <w:highlight w:val="none"/>
        </w:rPr>
        <w:t>第六部分    附   件</w:t>
      </w:r>
      <w:bookmarkEnd w:id="12"/>
    </w:p>
    <w:p w14:paraId="7607308E">
      <w:pPr>
        <w:spacing w:line="440" w:lineRule="exact"/>
        <w:rPr>
          <w:rFonts w:ascii="宋体" w:cs="宋体"/>
          <w:color w:val="auto"/>
          <w:sz w:val="24"/>
          <w:highlight w:val="none"/>
        </w:rPr>
      </w:pPr>
      <w:r>
        <w:rPr>
          <w:rFonts w:hint="eastAsia" w:ascii="宋体" w:cs="宋体"/>
          <w:color w:val="auto"/>
          <w:sz w:val="24"/>
          <w:highlight w:val="none"/>
        </w:rPr>
        <w:t>附件1  评审因素索引表</w:t>
      </w:r>
    </w:p>
    <w:p w14:paraId="07F092E4">
      <w:pPr>
        <w:pStyle w:val="5"/>
        <w:rPr>
          <w:color w:val="auto"/>
          <w:highlight w:val="none"/>
        </w:rPr>
      </w:pPr>
      <w:r>
        <w:rPr>
          <w:rFonts w:hint="eastAsia"/>
          <w:color w:val="auto"/>
          <w:highlight w:val="none"/>
        </w:rPr>
        <w:t>评审因素索引表</w:t>
      </w:r>
    </w:p>
    <w:p w14:paraId="2025CC83">
      <w:pPr>
        <w:pStyle w:val="288"/>
        <w:spacing w:line="480" w:lineRule="exact"/>
        <w:ind w:firstLine="48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致供应商：</w:t>
      </w:r>
    </w:p>
    <w:p w14:paraId="140B809D">
      <w:pPr>
        <w:pStyle w:val="288"/>
        <w:spacing w:line="480" w:lineRule="exact"/>
        <w:ind w:firstLine="48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eastAsia="宋体" w:cs="宋体"/>
          <w:b/>
          <w:bCs/>
          <w:color w:val="auto"/>
          <w:sz w:val="24"/>
          <w:szCs w:val="24"/>
          <w:highlight w:val="none"/>
          <w:u w:val="single"/>
        </w:rPr>
        <w:t>（报价或价格项不必填写）</w:t>
      </w:r>
      <w:r>
        <w:rPr>
          <w:rFonts w:hint="eastAsia" w:ascii="宋体" w:hAnsi="宋体" w:eastAsia="宋体" w:cs="宋体"/>
          <w:color w:val="auto"/>
          <w:sz w:val="24"/>
          <w:szCs w:val="24"/>
          <w:highlight w:val="none"/>
        </w:rPr>
        <w:t>。</w:t>
      </w:r>
    </w:p>
    <w:tbl>
      <w:tblPr>
        <w:tblStyle w:val="74"/>
        <w:tblW w:w="52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936"/>
        <w:gridCol w:w="6330"/>
        <w:gridCol w:w="1227"/>
      </w:tblGrid>
      <w:tr w14:paraId="02A58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861" w:type="pct"/>
            <w:tcBorders>
              <w:top w:val="single" w:color="auto" w:sz="4" w:space="0"/>
              <w:left w:val="single" w:color="auto" w:sz="4" w:space="0"/>
              <w:bottom w:val="single" w:color="auto" w:sz="4" w:space="0"/>
              <w:right w:val="single" w:color="auto" w:sz="4" w:space="0"/>
            </w:tcBorders>
            <w:noWrap/>
            <w:vAlign w:val="center"/>
          </w:tcPr>
          <w:p w14:paraId="69EA5D32">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评分项目</w:t>
            </w:r>
          </w:p>
        </w:tc>
        <w:tc>
          <w:tcPr>
            <w:tcW w:w="456" w:type="pct"/>
            <w:tcBorders>
              <w:top w:val="single" w:color="auto" w:sz="4" w:space="0"/>
              <w:left w:val="single" w:color="auto" w:sz="4" w:space="0"/>
              <w:bottom w:val="single" w:color="auto" w:sz="4" w:space="0"/>
              <w:right w:val="single" w:color="auto" w:sz="4" w:space="0"/>
            </w:tcBorders>
            <w:noWrap/>
            <w:vAlign w:val="center"/>
          </w:tcPr>
          <w:p w14:paraId="1050B77F">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附表或</w:t>
            </w:r>
          </w:p>
          <w:p w14:paraId="38324918">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材料序号</w:t>
            </w:r>
          </w:p>
        </w:tc>
        <w:tc>
          <w:tcPr>
            <w:tcW w:w="3084" w:type="pct"/>
            <w:tcBorders>
              <w:top w:val="single" w:color="auto" w:sz="4" w:space="0"/>
              <w:left w:val="single" w:color="auto" w:sz="4" w:space="0"/>
              <w:bottom w:val="single" w:color="auto" w:sz="4" w:space="0"/>
              <w:right w:val="single" w:color="auto" w:sz="4" w:space="0"/>
            </w:tcBorders>
            <w:noWrap/>
            <w:vAlign w:val="center"/>
          </w:tcPr>
          <w:p w14:paraId="13FA6D1F">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材料明细</w:t>
            </w:r>
          </w:p>
        </w:tc>
        <w:tc>
          <w:tcPr>
            <w:tcW w:w="597" w:type="pct"/>
            <w:tcBorders>
              <w:top w:val="single" w:color="auto" w:sz="4" w:space="0"/>
              <w:left w:val="single" w:color="auto" w:sz="4" w:space="0"/>
              <w:bottom w:val="single" w:color="auto" w:sz="4" w:space="0"/>
              <w:right w:val="single" w:color="auto" w:sz="4" w:space="0"/>
            </w:tcBorders>
            <w:noWrap/>
            <w:vAlign w:val="center"/>
          </w:tcPr>
          <w:p w14:paraId="76E471C0">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对应</w:t>
            </w:r>
          </w:p>
          <w:p w14:paraId="7E9F6B68">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页码</w:t>
            </w:r>
          </w:p>
        </w:tc>
      </w:tr>
      <w:tr w14:paraId="25D4D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861" w:type="pct"/>
            <w:vMerge w:val="restart"/>
            <w:tcBorders>
              <w:top w:val="single" w:color="auto" w:sz="4" w:space="0"/>
              <w:left w:val="single" w:color="auto" w:sz="4" w:space="0"/>
              <w:right w:val="single" w:color="auto" w:sz="4" w:space="0"/>
            </w:tcBorders>
            <w:noWrap/>
            <w:vAlign w:val="center"/>
          </w:tcPr>
          <w:p w14:paraId="377E487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w:t>
            </w:r>
          </w:p>
          <w:p w14:paraId="681BEF7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应</w:t>
            </w:r>
          </w:p>
          <w:p w14:paraId="17A6FE0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商</w:t>
            </w:r>
          </w:p>
          <w:p w14:paraId="5C99934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投</w:t>
            </w:r>
          </w:p>
          <w:p w14:paraId="77257DA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标</w:t>
            </w:r>
          </w:p>
          <w:p w14:paraId="5209B71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资</w:t>
            </w:r>
          </w:p>
          <w:p w14:paraId="3919DF2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格</w:t>
            </w:r>
          </w:p>
          <w:p w14:paraId="6298C02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资</w:t>
            </w:r>
          </w:p>
          <w:p w14:paraId="5F5B9461">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质</w:t>
            </w:r>
          </w:p>
          <w:p w14:paraId="352E05C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证</w:t>
            </w:r>
          </w:p>
          <w:p w14:paraId="5D4EF69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明</w:t>
            </w:r>
          </w:p>
          <w:p w14:paraId="0D93E8B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材</w:t>
            </w:r>
          </w:p>
          <w:p w14:paraId="32656B4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料</w:t>
            </w:r>
          </w:p>
        </w:tc>
        <w:tc>
          <w:tcPr>
            <w:tcW w:w="456" w:type="pct"/>
            <w:tcBorders>
              <w:top w:val="single" w:color="auto" w:sz="4" w:space="0"/>
              <w:left w:val="single" w:color="auto" w:sz="4" w:space="0"/>
              <w:bottom w:val="single" w:color="auto" w:sz="4" w:space="0"/>
              <w:right w:val="single" w:color="auto" w:sz="4" w:space="0"/>
            </w:tcBorders>
            <w:noWrap/>
            <w:vAlign w:val="center"/>
          </w:tcPr>
          <w:p w14:paraId="3269D4AC">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3084" w:type="pct"/>
            <w:tcBorders>
              <w:top w:val="single" w:color="auto" w:sz="4" w:space="0"/>
              <w:left w:val="single" w:color="auto" w:sz="4" w:space="0"/>
              <w:bottom w:val="single" w:color="auto" w:sz="4" w:space="0"/>
              <w:right w:val="single" w:color="auto" w:sz="4" w:space="0"/>
            </w:tcBorders>
            <w:noWrap/>
            <w:vAlign w:val="center"/>
          </w:tcPr>
          <w:p w14:paraId="6028D0CB">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营业执照副本复印件</w:t>
            </w:r>
          </w:p>
        </w:tc>
        <w:tc>
          <w:tcPr>
            <w:tcW w:w="597" w:type="pct"/>
            <w:tcBorders>
              <w:top w:val="single" w:color="auto" w:sz="4" w:space="0"/>
              <w:left w:val="single" w:color="auto" w:sz="4" w:space="0"/>
              <w:bottom w:val="single" w:color="auto" w:sz="4" w:space="0"/>
              <w:right w:val="single" w:color="auto" w:sz="4" w:space="0"/>
            </w:tcBorders>
            <w:noWrap/>
            <w:vAlign w:val="center"/>
          </w:tcPr>
          <w:p w14:paraId="3E69374F">
            <w:pPr>
              <w:spacing w:line="480" w:lineRule="exact"/>
              <w:jc w:val="center"/>
              <w:rPr>
                <w:rFonts w:ascii="宋体" w:hAnsi="宋体" w:cs="宋体"/>
                <w:color w:val="auto"/>
                <w:sz w:val="24"/>
                <w:szCs w:val="24"/>
                <w:highlight w:val="none"/>
              </w:rPr>
            </w:pPr>
          </w:p>
        </w:tc>
      </w:tr>
      <w:tr w14:paraId="34F07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861" w:type="pct"/>
            <w:vMerge w:val="continue"/>
            <w:tcBorders>
              <w:left w:val="single" w:color="auto" w:sz="4" w:space="0"/>
              <w:right w:val="single" w:color="auto" w:sz="4" w:space="0"/>
            </w:tcBorders>
            <w:noWrap/>
            <w:vAlign w:val="center"/>
          </w:tcPr>
          <w:p w14:paraId="14D9B0D2">
            <w:pPr>
              <w:spacing w:line="480" w:lineRule="exact"/>
              <w:jc w:val="center"/>
              <w:rPr>
                <w:rFonts w:ascii="宋体" w:hAnsi="宋体" w:cs="宋体"/>
                <w:color w:val="auto"/>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noWrap/>
            <w:vAlign w:val="center"/>
          </w:tcPr>
          <w:p w14:paraId="36440014">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3084" w:type="pct"/>
            <w:tcBorders>
              <w:top w:val="single" w:color="auto" w:sz="4" w:space="0"/>
              <w:left w:val="single" w:color="auto" w:sz="4" w:space="0"/>
              <w:bottom w:val="single" w:color="auto" w:sz="4" w:space="0"/>
              <w:right w:val="single" w:color="auto" w:sz="4" w:space="0"/>
            </w:tcBorders>
            <w:noWrap/>
            <w:vAlign w:val="center"/>
          </w:tcPr>
          <w:p w14:paraId="4373915C">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食品经营许可证或食品生产许可证复印件</w:t>
            </w:r>
          </w:p>
        </w:tc>
        <w:tc>
          <w:tcPr>
            <w:tcW w:w="597" w:type="pct"/>
            <w:tcBorders>
              <w:top w:val="single" w:color="auto" w:sz="4" w:space="0"/>
              <w:left w:val="single" w:color="auto" w:sz="4" w:space="0"/>
              <w:bottom w:val="single" w:color="auto" w:sz="4" w:space="0"/>
              <w:right w:val="single" w:color="auto" w:sz="4" w:space="0"/>
            </w:tcBorders>
            <w:noWrap/>
            <w:vAlign w:val="center"/>
          </w:tcPr>
          <w:p w14:paraId="218A2638">
            <w:pPr>
              <w:spacing w:line="480" w:lineRule="exact"/>
              <w:jc w:val="center"/>
              <w:rPr>
                <w:rFonts w:ascii="宋体" w:hAnsi="宋体" w:cs="宋体"/>
                <w:color w:val="auto"/>
                <w:sz w:val="24"/>
                <w:szCs w:val="24"/>
                <w:highlight w:val="none"/>
              </w:rPr>
            </w:pPr>
          </w:p>
        </w:tc>
      </w:tr>
      <w:tr w14:paraId="06A44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861" w:type="pct"/>
            <w:vMerge w:val="continue"/>
            <w:tcBorders>
              <w:left w:val="single" w:color="auto" w:sz="4" w:space="0"/>
              <w:right w:val="single" w:color="auto" w:sz="4" w:space="0"/>
            </w:tcBorders>
            <w:noWrap/>
            <w:vAlign w:val="center"/>
          </w:tcPr>
          <w:p w14:paraId="591411BA">
            <w:pPr>
              <w:spacing w:line="480" w:lineRule="exact"/>
              <w:jc w:val="center"/>
              <w:rPr>
                <w:rFonts w:ascii="宋体" w:hAnsi="宋体" w:cs="宋体"/>
                <w:color w:val="auto"/>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noWrap/>
            <w:vAlign w:val="center"/>
          </w:tcPr>
          <w:p w14:paraId="230E4592">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3084" w:type="pct"/>
            <w:tcBorders>
              <w:top w:val="single" w:color="auto" w:sz="4" w:space="0"/>
              <w:left w:val="single" w:color="auto" w:sz="4" w:space="0"/>
              <w:bottom w:val="single" w:color="auto" w:sz="4" w:space="0"/>
              <w:right w:val="single" w:color="auto" w:sz="4" w:space="0"/>
            </w:tcBorders>
            <w:noWrap/>
            <w:vAlign w:val="center"/>
          </w:tcPr>
          <w:p w14:paraId="3EB24C4B">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参加本次采购活动前三年内，在经营活动中没有重大违法记录的书面声明</w:t>
            </w:r>
          </w:p>
        </w:tc>
        <w:tc>
          <w:tcPr>
            <w:tcW w:w="597" w:type="pct"/>
            <w:tcBorders>
              <w:top w:val="single" w:color="auto" w:sz="4" w:space="0"/>
              <w:left w:val="single" w:color="auto" w:sz="4" w:space="0"/>
              <w:bottom w:val="single" w:color="auto" w:sz="4" w:space="0"/>
              <w:right w:val="single" w:color="auto" w:sz="4" w:space="0"/>
            </w:tcBorders>
            <w:noWrap/>
            <w:vAlign w:val="center"/>
          </w:tcPr>
          <w:p w14:paraId="0511FD4F">
            <w:pPr>
              <w:spacing w:line="480" w:lineRule="exact"/>
              <w:jc w:val="center"/>
              <w:rPr>
                <w:rFonts w:ascii="宋体" w:hAnsi="宋体" w:cs="宋体"/>
                <w:color w:val="auto"/>
                <w:sz w:val="24"/>
                <w:szCs w:val="24"/>
                <w:highlight w:val="none"/>
              </w:rPr>
            </w:pPr>
          </w:p>
        </w:tc>
      </w:tr>
      <w:tr w14:paraId="5613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861" w:type="pct"/>
            <w:vMerge w:val="continue"/>
            <w:tcBorders>
              <w:left w:val="single" w:color="auto" w:sz="4" w:space="0"/>
              <w:right w:val="single" w:color="auto" w:sz="4" w:space="0"/>
            </w:tcBorders>
            <w:noWrap/>
            <w:vAlign w:val="center"/>
          </w:tcPr>
          <w:p w14:paraId="419DEA69">
            <w:pPr>
              <w:spacing w:line="480" w:lineRule="exact"/>
              <w:jc w:val="center"/>
              <w:rPr>
                <w:rFonts w:ascii="宋体" w:hAnsi="宋体" w:cs="宋体"/>
                <w:color w:val="auto"/>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noWrap/>
            <w:vAlign w:val="center"/>
          </w:tcPr>
          <w:p w14:paraId="5834BC16">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3084" w:type="pct"/>
            <w:tcBorders>
              <w:top w:val="single" w:color="auto" w:sz="4" w:space="0"/>
              <w:left w:val="single" w:color="auto" w:sz="4" w:space="0"/>
              <w:bottom w:val="single" w:color="auto" w:sz="4" w:space="0"/>
              <w:right w:val="single" w:color="auto" w:sz="4" w:space="0"/>
            </w:tcBorders>
            <w:noWrap/>
            <w:vAlign w:val="center"/>
          </w:tcPr>
          <w:p w14:paraId="776C00E9">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依法缴纳税收的证明材料</w:t>
            </w:r>
          </w:p>
        </w:tc>
        <w:tc>
          <w:tcPr>
            <w:tcW w:w="597" w:type="pct"/>
            <w:tcBorders>
              <w:top w:val="single" w:color="auto" w:sz="4" w:space="0"/>
              <w:left w:val="single" w:color="auto" w:sz="4" w:space="0"/>
              <w:bottom w:val="single" w:color="auto" w:sz="4" w:space="0"/>
              <w:right w:val="single" w:color="auto" w:sz="4" w:space="0"/>
            </w:tcBorders>
            <w:noWrap/>
            <w:vAlign w:val="center"/>
          </w:tcPr>
          <w:p w14:paraId="0366B5E6">
            <w:pPr>
              <w:spacing w:line="480" w:lineRule="exact"/>
              <w:jc w:val="center"/>
              <w:rPr>
                <w:rFonts w:ascii="宋体" w:hAnsi="宋体" w:cs="宋体"/>
                <w:color w:val="auto"/>
                <w:sz w:val="24"/>
                <w:szCs w:val="24"/>
                <w:highlight w:val="none"/>
              </w:rPr>
            </w:pPr>
          </w:p>
        </w:tc>
      </w:tr>
      <w:tr w14:paraId="5540A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861" w:type="pct"/>
            <w:vMerge w:val="continue"/>
            <w:tcBorders>
              <w:left w:val="single" w:color="auto" w:sz="4" w:space="0"/>
              <w:right w:val="single" w:color="auto" w:sz="4" w:space="0"/>
            </w:tcBorders>
            <w:noWrap/>
            <w:vAlign w:val="center"/>
          </w:tcPr>
          <w:p w14:paraId="4F01C928">
            <w:pPr>
              <w:spacing w:line="480" w:lineRule="exact"/>
              <w:jc w:val="center"/>
              <w:rPr>
                <w:rFonts w:ascii="宋体" w:hAnsi="宋体" w:cs="宋体"/>
                <w:color w:val="auto"/>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noWrap/>
            <w:vAlign w:val="center"/>
          </w:tcPr>
          <w:p w14:paraId="5A0222EA">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3084" w:type="pct"/>
            <w:tcBorders>
              <w:top w:val="single" w:color="auto" w:sz="4" w:space="0"/>
              <w:left w:val="single" w:color="auto" w:sz="4" w:space="0"/>
              <w:bottom w:val="single" w:color="auto" w:sz="4" w:space="0"/>
              <w:right w:val="single" w:color="auto" w:sz="4" w:space="0"/>
            </w:tcBorders>
            <w:noWrap/>
            <w:vAlign w:val="center"/>
          </w:tcPr>
          <w:p w14:paraId="6953D788">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依法缴纳社会保障资金的证明材料</w:t>
            </w:r>
          </w:p>
        </w:tc>
        <w:tc>
          <w:tcPr>
            <w:tcW w:w="597" w:type="pct"/>
            <w:tcBorders>
              <w:top w:val="single" w:color="auto" w:sz="4" w:space="0"/>
              <w:left w:val="single" w:color="auto" w:sz="4" w:space="0"/>
              <w:bottom w:val="single" w:color="auto" w:sz="4" w:space="0"/>
              <w:right w:val="single" w:color="auto" w:sz="4" w:space="0"/>
            </w:tcBorders>
            <w:noWrap/>
            <w:vAlign w:val="center"/>
          </w:tcPr>
          <w:p w14:paraId="1DB85EEA">
            <w:pPr>
              <w:spacing w:line="480" w:lineRule="exact"/>
              <w:jc w:val="center"/>
              <w:rPr>
                <w:rFonts w:ascii="宋体" w:hAnsi="宋体" w:cs="宋体"/>
                <w:color w:val="auto"/>
                <w:sz w:val="24"/>
                <w:szCs w:val="24"/>
                <w:highlight w:val="none"/>
              </w:rPr>
            </w:pPr>
          </w:p>
        </w:tc>
      </w:tr>
      <w:tr w14:paraId="0BEF3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861" w:type="pct"/>
            <w:vMerge w:val="continue"/>
            <w:tcBorders>
              <w:left w:val="single" w:color="auto" w:sz="4" w:space="0"/>
              <w:right w:val="single" w:color="auto" w:sz="4" w:space="0"/>
            </w:tcBorders>
            <w:noWrap/>
            <w:vAlign w:val="center"/>
          </w:tcPr>
          <w:p w14:paraId="1297153B">
            <w:pPr>
              <w:spacing w:line="480" w:lineRule="exact"/>
              <w:jc w:val="center"/>
              <w:rPr>
                <w:rFonts w:ascii="宋体" w:hAnsi="宋体" w:cs="宋体"/>
                <w:color w:val="auto"/>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noWrap/>
            <w:vAlign w:val="center"/>
          </w:tcPr>
          <w:p w14:paraId="50FF8CA3">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3084" w:type="pct"/>
            <w:tcBorders>
              <w:top w:val="single" w:color="auto" w:sz="4" w:space="0"/>
              <w:left w:val="single" w:color="auto" w:sz="4" w:space="0"/>
              <w:bottom w:val="single" w:color="auto" w:sz="4" w:space="0"/>
              <w:right w:val="single" w:color="auto" w:sz="4" w:space="0"/>
            </w:tcBorders>
            <w:noWrap/>
            <w:vAlign w:val="center"/>
          </w:tcPr>
          <w:p w14:paraId="4BF5B853">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信用情况（该项目内容由代理机构查询，供应商</w:t>
            </w:r>
            <w:r>
              <w:rPr>
                <w:rFonts w:hint="eastAsia" w:ascii="宋体" w:hAnsi="宋体" w:cs="宋体"/>
                <w:color w:val="auto"/>
                <w:sz w:val="24"/>
                <w:szCs w:val="24"/>
                <w:highlight w:val="none"/>
                <w:lang w:val="en-US" w:eastAsia="zh-CN"/>
              </w:rPr>
              <w:t>可以不</w:t>
            </w:r>
            <w:r>
              <w:rPr>
                <w:rFonts w:hint="eastAsia" w:ascii="宋体" w:hAnsi="宋体" w:cs="宋体"/>
                <w:color w:val="auto"/>
                <w:sz w:val="24"/>
                <w:szCs w:val="24"/>
                <w:highlight w:val="none"/>
              </w:rPr>
              <w:t>提供）</w:t>
            </w:r>
          </w:p>
        </w:tc>
        <w:tc>
          <w:tcPr>
            <w:tcW w:w="597" w:type="pct"/>
            <w:tcBorders>
              <w:top w:val="single" w:color="auto" w:sz="4" w:space="0"/>
              <w:left w:val="single" w:color="auto" w:sz="4" w:space="0"/>
              <w:bottom w:val="single" w:color="auto" w:sz="4" w:space="0"/>
              <w:right w:val="single" w:color="auto" w:sz="4" w:space="0"/>
            </w:tcBorders>
            <w:noWrap/>
            <w:vAlign w:val="center"/>
          </w:tcPr>
          <w:p w14:paraId="5BB58A22">
            <w:pPr>
              <w:spacing w:line="480" w:lineRule="exact"/>
              <w:jc w:val="center"/>
              <w:rPr>
                <w:rFonts w:ascii="宋体" w:hAnsi="宋体" w:cs="宋体"/>
                <w:color w:val="auto"/>
                <w:sz w:val="24"/>
                <w:szCs w:val="24"/>
                <w:highlight w:val="none"/>
              </w:rPr>
            </w:pPr>
          </w:p>
        </w:tc>
      </w:tr>
      <w:tr w14:paraId="58FD3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000" w:type="pct"/>
            <w:gridSpan w:val="4"/>
            <w:tcBorders>
              <w:left w:val="single" w:color="auto" w:sz="4" w:space="0"/>
              <w:bottom w:val="single" w:color="auto" w:sz="4" w:space="0"/>
              <w:right w:val="single" w:color="auto" w:sz="4" w:space="0"/>
            </w:tcBorders>
            <w:noWrap/>
            <w:vAlign w:val="center"/>
          </w:tcPr>
          <w:p w14:paraId="3F7A7C8B">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以下为评分项目，请填写明确页码，以免遗漏评分材料。</w:t>
            </w:r>
          </w:p>
        </w:tc>
      </w:tr>
      <w:tr w14:paraId="72B68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767" w:type="dxa"/>
            <w:tcBorders>
              <w:left w:val="single" w:color="auto" w:sz="4" w:space="0"/>
              <w:bottom w:val="single" w:color="auto" w:sz="4" w:space="0"/>
              <w:right w:val="single" w:color="auto" w:sz="4" w:space="0"/>
            </w:tcBorders>
            <w:shd w:val="clear"/>
            <w:noWrap/>
            <w:vAlign w:val="center"/>
          </w:tcPr>
          <w:p w14:paraId="0E1ECD94">
            <w:pPr>
              <w:spacing w:line="600" w:lineRule="exact"/>
              <w:jc w:val="center"/>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rPr>
              <w:t>服务方案</w:t>
            </w:r>
          </w:p>
        </w:tc>
        <w:tc>
          <w:tcPr>
            <w:tcW w:w="936" w:type="dxa"/>
            <w:tcBorders>
              <w:left w:val="single" w:color="auto" w:sz="4" w:space="0"/>
              <w:bottom w:val="single" w:color="auto" w:sz="4" w:space="0"/>
              <w:right w:val="single" w:color="auto" w:sz="4" w:space="0"/>
            </w:tcBorders>
            <w:shd w:val="clear" w:color="auto" w:fill="auto"/>
            <w:noWrap/>
            <w:vAlign w:val="center"/>
          </w:tcPr>
          <w:p w14:paraId="3135E073">
            <w:pPr>
              <w:spacing w:line="600" w:lineRule="exact"/>
              <w:jc w:val="center"/>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分</w:t>
            </w:r>
          </w:p>
        </w:tc>
        <w:tc>
          <w:tcPr>
            <w:tcW w:w="6330" w:type="dxa"/>
            <w:tcBorders>
              <w:left w:val="single" w:color="auto" w:sz="4" w:space="0"/>
              <w:bottom w:val="single" w:color="auto" w:sz="4" w:space="0"/>
              <w:right w:val="single" w:color="auto" w:sz="4" w:space="0"/>
            </w:tcBorders>
            <w:shd w:val="clear" w:color="auto" w:fill="auto"/>
            <w:noWrap/>
            <w:vAlign w:val="top"/>
          </w:tcPr>
          <w:p w14:paraId="1C92F08E">
            <w:pPr>
              <w:spacing w:line="600" w:lineRule="exact"/>
              <w:ind w:firstLine="460" w:firstLineChars="192"/>
              <w:rPr>
                <w:rFonts w:hint="eastAsia" w:ascii="宋体" w:hAnsi="宋体" w:cs="宋体"/>
                <w:color w:val="auto"/>
                <w:sz w:val="24"/>
                <w:szCs w:val="24"/>
                <w:highlight w:val="none"/>
              </w:rPr>
            </w:pPr>
            <w:r>
              <w:rPr>
                <w:rFonts w:hint="eastAsia" w:ascii="宋体" w:hAnsi="宋体" w:cs="宋体"/>
                <w:color w:val="auto"/>
                <w:sz w:val="24"/>
                <w:szCs w:val="24"/>
                <w:highlight w:val="none"/>
              </w:rPr>
              <w:t>1、总体经营服务方案详细合理，服务理念宗旨清晰明确</w:t>
            </w:r>
            <w:r>
              <w:rPr>
                <w:rFonts w:hint="eastAsia" w:ascii="宋体" w:hAnsi="宋体" w:cs="宋体"/>
                <w:color w:val="auto"/>
                <w:sz w:val="24"/>
                <w:szCs w:val="24"/>
                <w:highlight w:val="none"/>
                <w:lang w:val="en-US" w:eastAsia="zh-CN"/>
              </w:rPr>
              <w:t>得5分，每有一项不完善或劣势扣1分，扣完为止，未提供不得分</w:t>
            </w:r>
            <w:r>
              <w:rPr>
                <w:rFonts w:hint="eastAsia" w:ascii="宋体" w:hAnsi="宋体" w:cs="宋体"/>
                <w:color w:val="auto"/>
                <w:sz w:val="24"/>
                <w:szCs w:val="24"/>
                <w:highlight w:val="none"/>
              </w:rPr>
              <w:t>。</w:t>
            </w:r>
          </w:p>
          <w:p w14:paraId="23358ACA">
            <w:pPr>
              <w:spacing w:line="600" w:lineRule="exact"/>
              <w:ind w:firstLine="460" w:firstLineChars="192"/>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rPr>
              <w:t>2、提供简餐、咖啡质量控制、经营定位、经营品种等分项方案。根据分项方案的完整性、合理性、详细性，</w:t>
            </w:r>
            <w:r>
              <w:rPr>
                <w:rFonts w:hint="eastAsia" w:ascii="宋体" w:hAnsi="宋体" w:cs="宋体"/>
                <w:color w:val="auto"/>
                <w:sz w:val="24"/>
                <w:szCs w:val="24"/>
                <w:highlight w:val="none"/>
                <w:lang w:val="en-US" w:eastAsia="zh-CN"/>
              </w:rPr>
              <w:t>得10分，每有一项不完善或劣势扣1分，扣完为止，未提供不得分</w:t>
            </w:r>
            <w:r>
              <w:rPr>
                <w:rFonts w:hint="eastAsia" w:ascii="宋体" w:hAnsi="宋体" w:cs="宋体"/>
                <w:color w:val="auto"/>
                <w:sz w:val="24"/>
                <w:szCs w:val="24"/>
                <w:highlight w:val="none"/>
              </w:rPr>
              <w:t>。</w:t>
            </w:r>
          </w:p>
        </w:tc>
        <w:tc>
          <w:tcPr>
            <w:tcW w:w="597" w:type="pct"/>
            <w:tcBorders>
              <w:left w:val="single" w:color="auto" w:sz="4" w:space="0"/>
              <w:bottom w:val="single" w:color="auto" w:sz="4" w:space="0"/>
              <w:right w:val="single" w:color="auto" w:sz="4" w:space="0"/>
            </w:tcBorders>
            <w:noWrap/>
            <w:vAlign w:val="center"/>
          </w:tcPr>
          <w:p w14:paraId="0B2FB3F6">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对应</w:t>
            </w:r>
          </w:p>
          <w:p w14:paraId="093AFE3A">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页码</w:t>
            </w:r>
          </w:p>
        </w:tc>
      </w:tr>
      <w:tr w14:paraId="03FAB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767" w:type="dxa"/>
            <w:tcBorders>
              <w:left w:val="single" w:color="auto" w:sz="4" w:space="0"/>
              <w:right w:val="single" w:color="auto" w:sz="4" w:space="0"/>
            </w:tcBorders>
            <w:shd w:val="clear"/>
            <w:noWrap/>
            <w:vAlign w:val="center"/>
          </w:tcPr>
          <w:p w14:paraId="14D6138D">
            <w:pPr>
              <w:spacing w:line="600" w:lineRule="exact"/>
              <w:jc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人员</w:t>
            </w:r>
            <w:r>
              <w:rPr>
                <w:rFonts w:hint="eastAsia" w:ascii="宋体" w:hAnsi="宋体" w:eastAsia="宋体" w:cs="宋体"/>
                <w:color w:val="auto"/>
                <w:sz w:val="24"/>
                <w:szCs w:val="24"/>
                <w:highlight w:val="none"/>
              </w:rPr>
              <w:t>配备方案</w:t>
            </w:r>
          </w:p>
        </w:tc>
        <w:tc>
          <w:tcPr>
            <w:tcW w:w="936" w:type="dxa"/>
            <w:tcBorders>
              <w:left w:val="single" w:color="auto" w:sz="4" w:space="0"/>
              <w:bottom w:val="single" w:color="auto" w:sz="4" w:space="0"/>
              <w:right w:val="single" w:color="auto" w:sz="4" w:space="0"/>
            </w:tcBorders>
            <w:shd w:val="clear" w:color="auto" w:fill="auto"/>
            <w:noWrap/>
            <w:vAlign w:val="center"/>
          </w:tcPr>
          <w:p w14:paraId="162A7CF5">
            <w:pPr>
              <w:spacing w:line="600" w:lineRule="exact"/>
              <w:jc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7</w:t>
            </w:r>
            <w:r>
              <w:rPr>
                <w:rFonts w:hint="eastAsia" w:ascii="宋体" w:hAnsi="宋体" w:cs="宋体"/>
                <w:color w:val="auto"/>
                <w:sz w:val="24"/>
                <w:szCs w:val="24"/>
                <w:highlight w:val="none"/>
              </w:rPr>
              <w:t>分</w:t>
            </w:r>
          </w:p>
        </w:tc>
        <w:tc>
          <w:tcPr>
            <w:tcW w:w="6330" w:type="dxa"/>
            <w:tcBorders>
              <w:left w:val="single" w:color="auto" w:sz="4" w:space="0"/>
              <w:bottom w:val="single" w:color="auto" w:sz="4" w:space="0"/>
              <w:right w:val="single" w:color="auto" w:sz="4" w:space="0"/>
            </w:tcBorders>
            <w:shd w:val="clear" w:color="auto" w:fill="auto"/>
            <w:noWrap/>
            <w:vAlign w:val="top"/>
          </w:tcPr>
          <w:p w14:paraId="1AAAA1D9">
            <w:pPr>
              <w:spacing w:line="600" w:lineRule="exact"/>
              <w:ind w:firstLine="460" w:firstLineChars="192"/>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响应文件中详述包括店长在内的管理队伍构成，要求团队成员具备相关行业经验，分工明确，团队具备较强的执行力、创新能力和风险应对能力，得7分，每有一项不完善或劣势扣1分，扣完为止，未提供不得分</w:t>
            </w:r>
            <w:r>
              <w:rPr>
                <w:rFonts w:hint="eastAsia" w:ascii="宋体" w:hAnsi="宋体" w:cs="宋体"/>
                <w:color w:val="auto"/>
                <w:sz w:val="24"/>
                <w:szCs w:val="24"/>
                <w:highlight w:val="none"/>
              </w:rPr>
              <w:t>。</w:t>
            </w:r>
          </w:p>
        </w:tc>
        <w:tc>
          <w:tcPr>
            <w:tcW w:w="597" w:type="pct"/>
            <w:tcBorders>
              <w:left w:val="single" w:color="auto" w:sz="4" w:space="0"/>
              <w:bottom w:val="single" w:color="auto" w:sz="4" w:space="0"/>
              <w:right w:val="single" w:color="auto" w:sz="4" w:space="0"/>
            </w:tcBorders>
            <w:noWrap/>
            <w:vAlign w:val="center"/>
          </w:tcPr>
          <w:p w14:paraId="630928FE">
            <w:pPr>
              <w:spacing w:line="480" w:lineRule="exact"/>
              <w:jc w:val="center"/>
              <w:rPr>
                <w:rFonts w:ascii="宋体" w:hAnsi="宋体" w:cs="宋体"/>
                <w:color w:val="auto"/>
                <w:sz w:val="24"/>
                <w:szCs w:val="24"/>
                <w:highlight w:val="none"/>
              </w:rPr>
            </w:pPr>
          </w:p>
        </w:tc>
      </w:tr>
      <w:tr w14:paraId="04293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767" w:type="dxa"/>
            <w:shd w:val="clear"/>
            <w:vAlign w:val="center"/>
          </w:tcPr>
          <w:p w14:paraId="19C0D612">
            <w:pPr>
              <w:spacing w:line="60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管理措施</w:t>
            </w:r>
          </w:p>
        </w:tc>
        <w:tc>
          <w:tcPr>
            <w:tcW w:w="936" w:type="dxa"/>
            <w:shd w:val="clear"/>
            <w:vAlign w:val="center"/>
          </w:tcPr>
          <w:p w14:paraId="0689F76D">
            <w:pPr>
              <w:spacing w:line="600" w:lineRule="exact"/>
              <w:jc w:val="center"/>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rPr>
              <w:t>8分</w:t>
            </w:r>
          </w:p>
        </w:tc>
        <w:tc>
          <w:tcPr>
            <w:tcW w:w="6330" w:type="dxa"/>
            <w:shd w:val="clear"/>
            <w:vAlign w:val="top"/>
          </w:tcPr>
          <w:p w14:paraId="02B858A3">
            <w:pPr>
              <w:spacing w:line="600" w:lineRule="exact"/>
              <w:ind w:firstLine="460" w:firstLineChars="192"/>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rPr>
              <w:t>由磋商小组对各供应商提供的技术文件按以下评审要点进行评审打分：详述①进货、验货、库存管理②卫生管理③人员管理制度④台账资料体系等内容，满分8分，每缺一项扣2分，每有一项不完善或劣势扣1分，扣完为止，未提供不得分。</w:t>
            </w:r>
          </w:p>
        </w:tc>
        <w:tc>
          <w:tcPr>
            <w:tcW w:w="597" w:type="pct"/>
            <w:vAlign w:val="center"/>
          </w:tcPr>
          <w:p w14:paraId="78F2BD30">
            <w:pPr>
              <w:spacing w:line="480" w:lineRule="exact"/>
              <w:jc w:val="center"/>
              <w:rPr>
                <w:rFonts w:ascii="宋体" w:hAnsi="宋体" w:cs="宋体"/>
                <w:color w:val="auto"/>
                <w:sz w:val="24"/>
                <w:szCs w:val="24"/>
                <w:highlight w:val="none"/>
              </w:rPr>
            </w:pPr>
          </w:p>
        </w:tc>
      </w:tr>
      <w:tr w14:paraId="3EE5C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767" w:type="dxa"/>
            <w:shd w:val="clear"/>
            <w:vAlign w:val="center"/>
          </w:tcPr>
          <w:p w14:paraId="3C326E7E">
            <w:pPr>
              <w:spacing w:line="60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安全承诺</w:t>
            </w:r>
          </w:p>
        </w:tc>
        <w:tc>
          <w:tcPr>
            <w:tcW w:w="936" w:type="dxa"/>
            <w:shd w:val="clear"/>
            <w:vAlign w:val="center"/>
          </w:tcPr>
          <w:p w14:paraId="21659BDE">
            <w:pPr>
              <w:spacing w:line="600" w:lineRule="exact"/>
              <w:jc w:val="center"/>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分</w:t>
            </w:r>
          </w:p>
        </w:tc>
        <w:tc>
          <w:tcPr>
            <w:tcW w:w="6330" w:type="dxa"/>
            <w:shd w:val="clear"/>
            <w:vAlign w:val="top"/>
          </w:tcPr>
          <w:p w14:paraId="43BC2117">
            <w:pPr>
              <w:spacing w:line="600" w:lineRule="exact"/>
              <w:ind w:firstLine="460" w:firstLineChars="192"/>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rPr>
              <w:t>由磋商小组对各供应商提供的技术文件按以下评审要点进行评审打分：就①食品安全②消防安全③网络监控等有详细的安全防范措施和应急预案，满分</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分，每缺一项扣2分，每有一项不完善或劣势扣1分，扣完为止，未提供不得分。</w:t>
            </w:r>
          </w:p>
        </w:tc>
        <w:tc>
          <w:tcPr>
            <w:tcW w:w="597" w:type="pct"/>
            <w:vAlign w:val="center"/>
          </w:tcPr>
          <w:p w14:paraId="3498D620">
            <w:pPr>
              <w:spacing w:line="480" w:lineRule="exact"/>
              <w:jc w:val="center"/>
              <w:rPr>
                <w:rFonts w:ascii="宋体" w:hAnsi="宋体" w:cs="宋体"/>
                <w:color w:val="auto"/>
                <w:sz w:val="24"/>
                <w:szCs w:val="24"/>
                <w:highlight w:val="none"/>
              </w:rPr>
            </w:pPr>
          </w:p>
        </w:tc>
      </w:tr>
      <w:tr w14:paraId="1786A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767" w:type="dxa"/>
            <w:shd w:val="clear"/>
            <w:vAlign w:val="center"/>
          </w:tcPr>
          <w:p w14:paraId="5BB65693">
            <w:pPr>
              <w:spacing w:line="60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服务质量承诺</w:t>
            </w:r>
          </w:p>
        </w:tc>
        <w:tc>
          <w:tcPr>
            <w:tcW w:w="936" w:type="dxa"/>
            <w:shd w:val="clear"/>
            <w:vAlign w:val="center"/>
          </w:tcPr>
          <w:p w14:paraId="1F63B48B">
            <w:pPr>
              <w:spacing w:line="600" w:lineRule="exact"/>
              <w:jc w:val="center"/>
              <w:rPr>
                <w:rFonts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rPr>
              <w:t>12分</w:t>
            </w:r>
          </w:p>
        </w:tc>
        <w:tc>
          <w:tcPr>
            <w:tcW w:w="6330" w:type="dxa"/>
            <w:shd w:val="clear"/>
            <w:vAlign w:val="top"/>
          </w:tcPr>
          <w:p w14:paraId="4C455B84">
            <w:pPr>
              <w:spacing w:line="600" w:lineRule="exact"/>
              <w:ind w:firstLine="460" w:firstLineChars="192"/>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由磋商小组对各供应商提供的技术文件按以下评审要点进行评审打分：就①商品价格②商品质量③服务时间④质量三包等方面做出承诺，满分12分，每缺一项扣3分，每有一项不完善或劣势扣1分，扣完为止，未提供不得分。</w:t>
            </w:r>
          </w:p>
        </w:tc>
        <w:tc>
          <w:tcPr>
            <w:tcW w:w="597" w:type="pct"/>
            <w:vAlign w:val="center"/>
          </w:tcPr>
          <w:p w14:paraId="3E0EDA44">
            <w:pPr>
              <w:spacing w:line="480" w:lineRule="exact"/>
              <w:jc w:val="center"/>
              <w:rPr>
                <w:rFonts w:ascii="宋体" w:hAnsi="宋体" w:cs="宋体"/>
                <w:color w:val="auto"/>
                <w:sz w:val="24"/>
                <w:szCs w:val="24"/>
                <w:highlight w:val="none"/>
              </w:rPr>
            </w:pPr>
          </w:p>
        </w:tc>
      </w:tr>
      <w:tr w14:paraId="123B4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767" w:type="dxa"/>
            <w:shd w:val="clear"/>
            <w:vAlign w:val="center"/>
          </w:tcPr>
          <w:p w14:paraId="46E548E0">
            <w:pPr>
              <w:spacing w:line="60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投资建设方案</w:t>
            </w:r>
          </w:p>
        </w:tc>
        <w:tc>
          <w:tcPr>
            <w:tcW w:w="936" w:type="dxa"/>
            <w:shd w:val="clear"/>
            <w:vAlign w:val="center"/>
          </w:tcPr>
          <w:p w14:paraId="22C7335A">
            <w:pPr>
              <w:spacing w:line="600" w:lineRule="exact"/>
              <w:jc w:val="center"/>
              <w:rPr>
                <w:rFonts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20</w:t>
            </w:r>
            <w:r>
              <w:rPr>
                <w:rFonts w:hint="eastAsia" w:ascii="宋体" w:hAnsi="宋体" w:cs="宋体"/>
                <w:color w:val="auto"/>
                <w:sz w:val="24"/>
                <w:szCs w:val="24"/>
                <w:highlight w:val="none"/>
              </w:rPr>
              <w:t>分</w:t>
            </w:r>
          </w:p>
        </w:tc>
        <w:tc>
          <w:tcPr>
            <w:tcW w:w="6330" w:type="dxa"/>
            <w:shd w:val="clear"/>
            <w:vAlign w:val="top"/>
          </w:tcPr>
          <w:p w14:paraId="20226A6A">
            <w:pPr>
              <w:spacing w:line="600" w:lineRule="exact"/>
              <w:ind w:firstLine="460" w:firstLineChars="192"/>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根据供应商对经营场所投资建设方案的描述，综合打分。投资建设内容合理、可行且详细说明实质性建设内容及预算得20分，每有一项不完善或劣势扣1分，扣完为止，未提供不得分。</w:t>
            </w:r>
          </w:p>
        </w:tc>
        <w:tc>
          <w:tcPr>
            <w:tcW w:w="597" w:type="pct"/>
            <w:vAlign w:val="center"/>
          </w:tcPr>
          <w:p w14:paraId="72604399">
            <w:pPr>
              <w:spacing w:line="480" w:lineRule="exact"/>
              <w:jc w:val="center"/>
              <w:rPr>
                <w:rFonts w:ascii="宋体" w:hAnsi="宋体" w:cs="宋体"/>
                <w:color w:val="auto"/>
                <w:sz w:val="24"/>
                <w:szCs w:val="24"/>
                <w:highlight w:val="none"/>
              </w:rPr>
            </w:pPr>
          </w:p>
        </w:tc>
      </w:tr>
      <w:tr w14:paraId="22A6F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767" w:type="dxa"/>
            <w:shd w:val="clear"/>
            <w:vAlign w:val="center"/>
          </w:tcPr>
          <w:p w14:paraId="207C10B9">
            <w:pPr>
              <w:spacing w:line="60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环境布置</w:t>
            </w:r>
          </w:p>
        </w:tc>
        <w:tc>
          <w:tcPr>
            <w:tcW w:w="936" w:type="dxa"/>
            <w:shd w:val="clear"/>
            <w:vAlign w:val="center"/>
          </w:tcPr>
          <w:p w14:paraId="7E3C471E">
            <w:pPr>
              <w:spacing w:line="600" w:lineRule="exact"/>
              <w:jc w:val="center"/>
              <w:rPr>
                <w:rFonts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20</w:t>
            </w:r>
            <w:r>
              <w:rPr>
                <w:rFonts w:hint="eastAsia" w:ascii="宋体" w:hAnsi="宋体" w:cs="宋体"/>
                <w:color w:val="auto"/>
                <w:sz w:val="24"/>
                <w:szCs w:val="24"/>
                <w:highlight w:val="none"/>
              </w:rPr>
              <w:t>分</w:t>
            </w:r>
          </w:p>
        </w:tc>
        <w:tc>
          <w:tcPr>
            <w:tcW w:w="6330" w:type="dxa"/>
            <w:shd w:val="clear"/>
            <w:vAlign w:val="top"/>
          </w:tcPr>
          <w:p w14:paraId="48FB87C7">
            <w:pPr>
              <w:spacing w:line="600" w:lineRule="exact"/>
              <w:ind w:firstLine="460" w:firstLineChars="192"/>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由磋商小组对各供应商提供的技术文件按以下评审要点进行评审打分：提交的环境设计布置、装修效果、消防实施及监控配备必须符合国家有关规定，且符合学校文化、环境的要求，可配上整体及局部装修后效果图，进行综合评分。装修设计美观，整体环境卫生有序，空间使用合理、设施配备齐全者得20分，方案内容不合理不完善的，每有一处扣1分，扣完为止，响应文件中无相关描述的，本项不得分。</w:t>
            </w:r>
          </w:p>
        </w:tc>
        <w:tc>
          <w:tcPr>
            <w:tcW w:w="597" w:type="pct"/>
            <w:vAlign w:val="center"/>
          </w:tcPr>
          <w:p w14:paraId="57A98CB3">
            <w:pPr>
              <w:spacing w:line="480" w:lineRule="exact"/>
              <w:jc w:val="center"/>
              <w:rPr>
                <w:rFonts w:ascii="宋体" w:hAnsi="宋体" w:cs="宋体"/>
                <w:color w:val="auto"/>
                <w:sz w:val="24"/>
                <w:szCs w:val="24"/>
                <w:highlight w:val="none"/>
              </w:rPr>
            </w:pPr>
          </w:p>
        </w:tc>
      </w:tr>
      <w:tr w14:paraId="3E0DC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767" w:type="dxa"/>
            <w:shd w:val="clear"/>
            <w:vAlign w:val="center"/>
          </w:tcPr>
          <w:p w14:paraId="3B8CDD85">
            <w:pPr>
              <w:spacing w:line="600" w:lineRule="exact"/>
              <w:jc w:val="center"/>
              <w:rPr>
                <w:rFonts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rPr>
              <w:t>应急保障措施</w:t>
            </w:r>
          </w:p>
        </w:tc>
        <w:tc>
          <w:tcPr>
            <w:tcW w:w="936" w:type="dxa"/>
            <w:shd w:val="clear"/>
            <w:vAlign w:val="center"/>
          </w:tcPr>
          <w:p w14:paraId="79B656BC">
            <w:pPr>
              <w:spacing w:line="600" w:lineRule="exact"/>
              <w:jc w:val="center"/>
              <w:rPr>
                <w:rFonts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分</w:t>
            </w:r>
          </w:p>
        </w:tc>
        <w:tc>
          <w:tcPr>
            <w:tcW w:w="6330" w:type="dxa"/>
            <w:shd w:val="clear"/>
            <w:vAlign w:val="top"/>
          </w:tcPr>
          <w:p w14:paraId="1AB6AECB">
            <w:pPr>
              <w:spacing w:line="600" w:lineRule="exact"/>
              <w:ind w:firstLine="460" w:firstLineChars="192"/>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由磋商小组对各供应商提供的技术文件按以下评审要点进行评审打分：提交的①消防防火安全、能源短缺应急保障措施②节能（节约水、电）、漏水、漏电应急保障措施③食物中毒等其他应急保障措施 ④投诉处理应急保障措施；满分12分；每缺一项扣3分；每有一项不完善或劣势扣1分，扣完为止；未提供不得分。</w:t>
            </w:r>
          </w:p>
        </w:tc>
        <w:tc>
          <w:tcPr>
            <w:tcW w:w="597" w:type="pct"/>
            <w:vAlign w:val="center"/>
          </w:tcPr>
          <w:p w14:paraId="182BFE9F">
            <w:pPr>
              <w:spacing w:line="480" w:lineRule="exact"/>
              <w:jc w:val="center"/>
              <w:rPr>
                <w:rFonts w:ascii="宋体" w:hAnsi="宋体" w:cs="宋体"/>
                <w:color w:val="auto"/>
                <w:sz w:val="24"/>
                <w:szCs w:val="24"/>
                <w:highlight w:val="none"/>
              </w:rPr>
            </w:pPr>
          </w:p>
        </w:tc>
      </w:tr>
    </w:tbl>
    <w:p w14:paraId="3FE3E214">
      <w:pPr>
        <w:spacing w:line="480" w:lineRule="exact"/>
        <w:rPr>
          <w:rFonts w:ascii="宋体" w:hAnsi="宋体" w:cs="宋体"/>
          <w:color w:val="auto"/>
          <w:sz w:val="24"/>
          <w:szCs w:val="24"/>
          <w:highlight w:val="none"/>
        </w:rPr>
      </w:pPr>
      <w:r>
        <w:rPr>
          <w:rFonts w:hint="eastAsia" w:ascii="宋体" w:hAnsi="宋体" w:cs="宋体"/>
          <w:color w:val="auto"/>
          <w:sz w:val="24"/>
          <w:szCs w:val="24"/>
          <w:highlight w:val="none"/>
        </w:rPr>
        <w:t>说明：该表的位置应封装在响应文件目录之前。</w:t>
      </w:r>
    </w:p>
    <w:p w14:paraId="3E247D46">
      <w:pPr>
        <w:rPr>
          <w:rFonts w:ascii="宋体" w:cs="宋体"/>
          <w:b/>
          <w:color w:val="auto"/>
          <w:sz w:val="44"/>
          <w:highlight w:val="none"/>
        </w:rPr>
      </w:pPr>
      <w:r>
        <w:rPr>
          <w:rFonts w:hint="eastAsia" w:ascii="宋体" w:cs="宋体"/>
          <w:b/>
          <w:color w:val="auto"/>
          <w:sz w:val="44"/>
          <w:highlight w:val="none"/>
        </w:rPr>
        <w:br w:type="page"/>
      </w:r>
    </w:p>
    <w:p w14:paraId="73097349">
      <w:pPr>
        <w:spacing w:before="120" w:beforeLines="50" w:after="120" w:afterLines="50" w:line="440" w:lineRule="exact"/>
        <w:rPr>
          <w:rFonts w:ascii="宋体" w:cs="宋体"/>
          <w:b/>
          <w:color w:val="auto"/>
          <w:sz w:val="44"/>
          <w:highlight w:val="none"/>
        </w:rPr>
      </w:pPr>
      <w:r>
        <w:rPr>
          <w:rFonts w:hint="eastAsia" w:ascii="宋体" w:cs="宋体"/>
          <w:color w:val="auto"/>
          <w:sz w:val="24"/>
          <w:highlight w:val="none"/>
        </w:rPr>
        <w:t>附件2响应函</w:t>
      </w:r>
    </w:p>
    <w:p w14:paraId="47C2E836">
      <w:pPr>
        <w:pStyle w:val="5"/>
        <w:rPr>
          <w:color w:val="auto"/>
          <w:highlight w:val="none"/>
        </w:rPr>
      </w:pPr>
      <w:r>
        <w:rPr>
          <w:rFonts w:hint="eastAsia"/>
          <w:color w:val="auto"/>
          <w:highlight w:val="none"/>
        </w:rPr>
        <w:t>响 应 函</w:t>
      </w:r>
    </w:p>
    <w:p w14:paraId="08037750">
      <w:pPr>
        <w:keepNext w:val="0"/>
        <w:keepLines w:val="0"/>
        <w:pageBreakBefore w:val="0"/>
        <w:widowControl/>
        <w:kinsoku/>
        <w:wordWrap/>
        <w:overflowPunct/>
        <w:topLinePunct w:val="0"/>
        <w:autoSpaceDE/>
        <w:autoSpaceDN/>
        <w:bidi w:val="0"/>
        <w:adjustRightInd/>
        <w:snapToGrid/>
        <w:spacing w:line="480" w:lineRule="exact"/>
        <w:textAlignment w:val="auto"/>
        <w:rPr>
          <w:rFonts w:ascii="宋体" w:cs="宋体"/>
          <w:color w:val="auto"/>
          <w:sz w:val="24"/>
          <w:highlight w:val="none"/>
        </w:rPr>
      </w:pPr>
      <w:r>
        <w:rPr>
          <w:rFonts w:hint="eastAsia" w:ascii="宋体" w:cs="宋体"/>
          <w:color w:val="auto"/>
          <w:sz w:val="24"/>
          <w:highlight w:val="none"/>
        </w:rPr>
        <w:t>临沂市沂蒙国际招标有限公司：</w:t>
      </w:r>
    </w:p>
    <w:p w14:paraId="192A8CC1">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经研究，我方决定参加</w:t>
      </w:r>
      <w:r>
        <w:rPr>
          <w:rFonts w:hint="eastAsia" w:ascii="宋体" w:cs="宋体"/>
          <w:color w:val="auto"/>
          <w:sz w:val="24"/>
          <w:highlight w:val="none"/>
          <w:lang w:eastAsia="zh-CN"/>
        </w:rPr>
        <w:t>临沂大学科技大楼及实验区周边增设咖啡简餐项目</w:t>
      </w:r>
      <w:r>
        <w:rPr>
          <w:rFonts w:hint="eastAsia" w:ascii="宋体" w:cs="宋体"/>
          <w:color w:val="auto"/>
          <w:sz w:val="24"/>
          <w:highlight w:val="none"/>
        </w:rPr>
        <w:t>（项目编号：</w:t>
      </w:r>
      <w:r>
        <w:rPr>
          <w:rFonts w:hint="eastAsia" w:ascii="宋体" w:cs="宋体"/>
          <w:color w:val="auto"/>
          <w:sz w:val="24"/>
          <w:highlight w:val="none"/>
          <w:u w:val="single"/>
          <w:lang w:eastAsia="zh-CN"/>
        </w:rPr>
        <w:t>SDCS2025008</w:t>
      </w:r>
      <w:r>
        <w:rPr>
          <w:rFonts w:hint="eastAsia" w:ascii="宋体" w:cs="宋体"/>
          <w:color w:val="auto"/>
          <w:sz w:val="24"/>
          <w:highlight w:val="none"/>
        </w:rPr>
        <w:t>）的采购活动并提交响应文件。为此，我方郑重声明以下诸点，并负法律责任：</w:t>
      </w:r>
    </w:p>
    <w:p w14:paraId="115970F2">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1.我方完全理解和接受磋商文件的一切规定和要求，按规定提交响应文件数量。</w:t>
      </w:r>
    </w:p>
    <w:p w14:paraId="38F80700">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2.如果我方的响应文件被接受，我方将履行磋商文件中规定的每一项要求，并按我方响应文件中的承诺，保证按期完成项目的实施。</w:t>
      </w:r>
    </w:p>
    <w:p w14:paraId="57A79F73">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3.我方理解，你们有选择成交供应商的权利。</w:t>
      </w:r>
    </w:p>
    <w:p w14:paraId="0244C6E9">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4.我方愿按《中华人民共和国民法典》履行自己的全部责任。</w:t>
      </w:r>
    </w:p>
    <w:p w14:paraId="54224497">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5.我方同意按磋商文件要求缴纳成交服务费，遵守贵机构对本次项目所做的有关规定。</w:t>
      </w:r>
    </w:p>
    <w:p w14:paraId="1627023E">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6.我方响应文件的有效期为投标截止时间起90日。</w:t>
      </w:r>
    </w:p>
    <w:p w14:paraId="45CC7566">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7.我方若未成为成交供应商，贵机构有权不作任何解释。</w:t>
      </w:r>
    </w:p>
    <w:p w14:paraId="172A3FF5">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8.我方与本次磋商有关的一切正式往来通信请寄：</w:t>
      </w:r>
    </w:p>
    <w:p w14:paraId="36D1637B">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地    址：</w:t>
      </w:r>
    </w:p>
    <w:p w14:paraId="203FAB53">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邮政编号：</w:t>
      </w:r>
    </w:p>
    <w:p w14:paraId="3FC742DD">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电    话：</w:t>
      </w:r>
    </w:p>
    <w:p w14:paraId="28C31D61">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传    真：</w:t>
      </w:r>
    </w:p>
    <w:p w14:paraId="3063F5E3">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开户单位：</w:t>
      </w:r>
    </w:p>
    <w:p w14:paraId="183461EE">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开户银行：</w:t>
      </w:r>
    </w:p>
    <w:p w14:paraId="3CB56213">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账    号：</w:t>
      </w:r>
    </w:p>
    <w:p w14:paraId="161B9212">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供应商全权代表姓名、职务：</w:t>
      </w:r>
    </w:p>
    <w:p w14:paraId="68B0D675">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供应商全称（公章）：</w:t>
      </w:r>
    </w:p>
    <w:p w14:paraId="184377F9">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cs="宋体"/>
          <w:color w:val="auto"/>
          <w:sz w:val="24"/>
          <w:highlight w:val="none"/>
        </w:rPr>
      </w:pPr>
      <w:r>
        <w:rPr>
          <w:rFonts w:hint="eastAsia" w:ascii="宋体" w:cs="宋体"/>
          <w:color w:val="auto"/>
          <w:sz w:val="24"/>
          <w:highlight w:val="none"/>
        </w:rPr>
        <w:t>法定代表人签字</w:t>
      </w:r>
      <w:r>
        <w:rPr>
          <w:rFonts w:hint="eastAsia" w:ascii="宋体" w:cs="宋体"/>
          <w:color w:val="auto"/>
          <w:sz w:val="24"/>
          <w:highlight w:val="none"/>
          <w:lang w:val="en-US" w:eastAsia="zh-CN"/>
        </w:rPr>
        <w:t>或盖章</w:t>
      </w:r>
      <w:r>
        <w:rPr>
          <w:rFonts w:hint="eastAsia" w:ascii="宋体" w:cs="宋体"/>
          <w:color w:val="auto"/>
          <w:sz w:val="24"/>
          <w:highlight w:val="none"/>
        </w:rPr>
        <w:t>：</w:t>
      </w:r>
    </w:p>
    <w:p w14:paraId="219CA15F">
      <w:pPr>
        <w:spacing w:line="440" w:lineRule="exact"/>
        <w:ind w:firstLine="480" w:firstLineChars="200"/>
        <w:rPr>
          <w:rFonts w:ascii="宋体" w:cs="宋体"/>
          <w:color w:val="auto"/>
          <w:sz w:val="24"/>
          <w:highlight w:val="none"/>
        </w:rPr>
      </w:pPr>
    </w:p>
    <w:p w14:paraId="44DD5B4B">
      <w:pPr>
        <w:spacing w:line="440" w:lineRule="exact"/>
        <w:ind w:firstLine="480" w:firstLineChars="200"/>
        <w:rPr>
          <w:rFonts w:ascii="宋体" w:cs="宋体"/>
          <w:color w:val="auto"/>
          <w:sz w:val="24"/>
          <w:highlight w:val="none"/>
        </w:rPr>
        <w:sectPr>
          <w:pgSz w:w="11906" w:h="16838"/>
          <w:pgMar w:top="1134" w:right="1134" w:bottom="1134" w:left="1134" w:header="851" w:footer="992" w:gutter="0"/>
          <w:cols w:space="720" w:num="1"/>
          <w:rtlGutter w:val="0"/>
          <w:docGrid w:linePitch="312" w:charSpace="0"/>
        </w:sectPr>
      </w:pPr>
    </w:p>
    <w:p w14:paraId="7241E507">
      <w:pPr>
        <w:spacing w:line="440" w:lineRule="exact"/>
        <w:rPr>
          <w:rFonts w:ascii="宋体" w:cs="宋体"/>
          <w:color w:val="auto"/>
          <w:sz w:val="24"/>
          <w:highlight w:val="none"/>
        </w:rPr>
      </w:pPr>
      <w:r>
        <w:rPr>
          <w:rFonts w:hint="eastAsia" w:ascii="宋体" w:cs="宋体"/>
          <w:color w:val="auto"/>
          <w:sz w:val="24"/>
          <w:highlight w:val="none"/>
        </w:rPr>
        <w:t>附件3  法定代表人（负责人或自然人）授权委托书</w:t>
      </w:r>
    </w:p>
    <w:p w14:paraId="3E9D72D1">
      <w:pPr>
        <w:spacing w:line="360" w:lineRule="auto"/>
        <w:jc w:val="center"/>
        <w:rPr>
          <w:rFonts w:ascii="宋体" w:hAnsi="宋体"/>
          <w:b/>
          <w:color w:val="auto"/>
          <w:sz w:val="36"/>
          <w:szCs w:val="36"/>
          <w:highlight w:val="none"/>
        </w:rPr>
      </w:pPr>
    </w:p>
    <w:p w14:paraId="3EEDE2EA">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法定代表人授权委托书</w:t>
      </w:r>
    </w:p>
    <w:p w14:paraId="1DACB70A">
      <w:pPr>
        <w:spacing w:line="360" w:lineRule="auto"/>
        <w:jc w:val="center"/>
        <w:rPr>
          <w:rFonts w:ascii="宋体" w:hAnsi="宋体"/>
          <w:b/>
          <w:color w:val="auto"/>
          <w:sz w:val="36"/>
          <w:highlight w:val="none"/>
        </w:rPr>
      </w:pPr>
    </w:p>
    <w:p w14:paraId="22B9B5C3">
      <w:pPr>
        <w:spacing w:line="480" w:lineRule="exact"/>
        <w:rPr>
          <w:rFonts w:ascii="宋体" w:hAnsi="宋体"/>
          <w:color w:val="auto"/>
          <w:sz w:val="24"/>
          <w:szCs w:val="24"/>
          <w:highlight w:val="none"/>
          <w:u w:val="single"/>
        </w:rPr>
      </w:pPr>
      <w:r>
        <w:rPr>
          <w:rFonts w:hint="eastAsia" w:ascii="宋体" w:hAnsi="宋体"/>
          <w:color w:val="auto"/>
          <w:sz w:val="24"/>
          <w:szCs w:val="24"/>
          <w:highlight w:val="none"/>
        </w:rPr>
        <w:t>临沂市沂蒙国际招标有限公司：</w:t>
      </w:r>
    </w:p>
    <w:p w14:paraId="3ECB1B6C">
      <w:pPr>
        <w:spacing w:line="480" w:lineRule="exact"/>
        <w:rPr>
          <w:rFonts w:ascii="宋体" w:hAnsi="宋体"/>
          <w:color w:val="auto"/>
          <w:sz w:val="24"/>
          <w:szCs w:val="24"/>
          <w:highlight w:val="none"/>
        </w:rPr>
      </w:pPr>
      <w:r>
        <w:rPr>
          <w:rFonts w:hint="eastAsia" w:ascii="宋体" w:hAnsi="宋体"/>
          <w:color w:val="auto"/>
          <w:sz w:val="24"/>
          <w:szCs w:val="24"/>
          <w:highlight w:val="none"/>
        </w:rPr>
        <w:t xml:space="preserve">     兹委托</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（全名和职务）代表</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供应商名称）参加贵单位组织的编号为</w:t>
      </w:r>
      <w:r>
        <w:rPr>
          <w:rFonts w:hint="eastAsia" w:ascii="宋体" w:hAnsi="宋体"/>
          <w:color w:val="auto"/>
          <w:sz w:val="24"/>
          <w:szCs w:val="24"/>
          <w:highlight w:val="none"/>
          <w:u w:val="single"/>
          <w:lang w:eastAsia="zh-CN"/>
        </w:rPr>
        <w:t>SDCS2025008</w:t>
      </w:r>
      <w:r>
        <w:rPr>
          <w:rFonts w:hint="eastAsia" w:ascii="宋体" w:hAnsi="宋体"/>
          <w:color w:val="auto"/>
          <w:sz w:val="24"/>
          <w:szCs w:val="24"/>
          <w:highlight w:val="none"/>
        </w:rPr>
        <w:t>的采购活动，并以此授权其全权代表我方处理本次采购活动的一切事宜。</w:t>
      </w:r>
    </w:p>
    <w:p w14:paraId="0D09DF3C">
      <w:pPr>
        <w:spacing w:line="480" w:lineRule="exact"/>
        <w:rPr>
          <w:rFonts w:ascii="宋体" w:hAnsi="宋体"/>
          <w:color w:val="auto"/>
          <w:sz w:val="24"/>
          <w:szCs w:val="24"/>
          <w:highlight w:val="none"/>
        </w:rPr>
      </w:pPr>
    </w:p>
    <w:p w14:paraId="6D7B2913">
      <w:pPr>
        <w:spacing w:line="480" w:lineRule="exact"/>
        <w:rPr>
          <w:rFonts w:ascii="宋体" w:hAnsi="宋体"/>
          <w:color w:val="auto"/>
          <w:sz w:val="24"/>
          <w:szCs w:val="24"/>
          <w:highlight w:val="none"/>
        </w:rPr>
      </w:pPr>
    </w:p>
    <w:p w14:paraId="53AF04E8">
      <w:pPr>
        <w:spacing w:line="480" w:lineRule="exact"/>
        <w:rPr>
          <w:rFonts w:ascii="宋体" w:hAnsi="宋体"/>
          <w:color w:val="auto"/>
          <w:sz w:val="24"/>
          <w:szCs w:val="24"/>
          <w:highlight w:val="none"/>
        </w:rPr>
      </w:pPr>
      <w:r>
        <w:rPr>
          <w:rFonts w:hint="eastAsia" w:ascii="宋体" w:hAnsi="宋体"/>
          <w:color w:val="auto"/>
          <w:sz w:val="24"/>
          <w:szCs w:val="24"/>
          <w:highlight w:val="none"/>
        </w:rPr>
        <w:t>特此授权。</w:t>
      </w:r>
    </w:p>
    <w:p w14:paraId="357611E8">
      <w:pPr>
        <w:spacing w:line="480" w:lineRule="exact"/>
        <w:rPr>
          <w:rFonts w:ascii="宋体" w:hAnsi="宋体"/>
          <w:color w:val="auto"/>
          <w:sz w:val="24"/>
          <w:szCs w:val="24"/>
          <w:highlight w:val="none"/>
        </w:rPr>
      </w:pPr>
    </w:p>
    <w:p w14:paraId="5420763D">
      <w:pPr>
        <w:spacing w:line="480" w:lineRule="exact"/>
        <w:rPr>
          <w:rFonts w:ascii="宋体" w:hAnsi="宋体"/>
          <w:color w:val="auto"/>
          <w:sz w:val="24"/>
          <w:szCs w:val="24"/>
          <w:highlight w:val="none"/>
        </w:rPr>
      </w:pPr>
    </w:p>
    <w:p w14:paraId="1040C953">
      <w:pPr>
        <w:spacing w:line="480" w:lineRule="exact"/>
        <w:rPr>
          <w:rFonts w:ascii="宋体" w:hAnsi="宋体"/>
          <w:color w:val="auto"/>
          <w:sz w:val="24"/>
          <w:szCs w:val="24"/>
          <w:highlight w:val="none"/>
        </w:rPr>
      </w:pPr>
    </w:p>
    <w:p w14:paraId="19759A6C">
      <w:pPr>
        <w:spacing w:line="480" w:lineRule="exact"/>
        <w:rPr>
          <w:rFonts w:ascii="宋体" w:hAnsi="宋体"/>
          <w:color w:val="auto"/>
          <w:sz w:val="24"/>
          <w:szCs w:val="24"/>
          <w:highlight w:val="none"/>
        </w:rPr>
      </w:pPr>
      <w:r>
        <w:rPr>
          <w:rFonts w:hint="eastAsia" w:ascii="宋体" w:hAnsi="宋体"/>
          <w:color w:val="auto"/>
          <w:sz w:val="24"/>
          <w:szCs w:val="24"/>
          <w:highlight w:val="none"/>
        </w:rPr>
        <w:t xml:space="preserve">                </w:t>
      </w:r>
      <w:r>
        <w:rPr>
          <w:rFonts w:hint="eastAsia" w:ascii="宋体" w:hAnsi="宋体"/>
          <w:color w:val="auto"/>
          <w:sz w:val="24"/>
          <w:szCs w:val="24"/>
          <w:highlight w:val="none"/>
        </w:rPr>
        <w:t xml:space="preserve">      （附授权代理人身份证明复印件</w:t>
      </w:r>
      <w:r>
        <w:rPr>
          <w:rFonts w:hint="eastAsia" w:ascii="宋体" w:hAnsi="宋体"/>
          <w:color w:val="auto"/>
          <w:sz w:val="24"/>
          <w:szCs w:val="24"/>
          <w:highlight w:val="none"/>
          <w:lang w:val="en-US" w:eastAsia="zh-CN"/>
        </w:rPr>
        <w:t>及社保证明材料</w:t>
      </w:r>
      <w:r>
        <w:rPr>
          <w:rFonts w:hint="eastAsia" w:ascii="宋体" w:hAnsi="宋体"/>
          <w:color w:val="auto"/>
          <w:sz w:val="24"/>
          <w:szCs w:val="24"/>
          <w:highlight w:val="none"/>
        </w:rPr>
        <w:t>）</w:t>
      </w:r>
    </w:p>
    <w:p w14:paraId="48A9C708">
      <w:pPr>
        <w:spacing w:line="480" w:lineRule="exact"/>
        <w:rPr>
          <w:rFonts w:ascii="宋体" w:hAnsi="宋体"/>
          <w:color w:val="auto"/>
          <w:sz w:val="24"/>
          <w:szCs w:val="24"/>
          <w:highlight w:val="none"/>
        </w:rPr>
      </w:pPr>
    </w:p>
    <w:p w14:paraId="5219E397">
      <w:pPr>
        <w:spacing w:line="480" w:lineRule="exact"/>
        <w:rPr>
          <w:rFonts w:ascii="宋体" w:hAnsi="宋体"/>
          <w:color w:val="auto"/>
          <w:sz w:val="24"/>
          <w:szCs w:val="24"/>
          <w:highlight w:val="none"/>
        </w:rPr>
      </w:pPr>
    </w:p>
    <w:p w14:paraId="702733DA">
      <w:pPr>
        <w:spacing w:line="480" w:lineRule="exact"/>
        <w:rPr>
          <w:rFonts w:ascii="宋体" w:hAnsi="宋体"/>
          <w:color w:val="auto"/>
          <w:sz w:val="24"/>
          <w:szCs w:val="24"/>
          <w:highlight w:val="none"/>
        </w:rPr>
      </w:pPr>
      <w:r>
        <w:rPr>
          <w:rFonts w:hint="eastAsia" w:ascii="宋体" w:hAnsi="宋体"/>
          <w:color w:val="auto"/>
          <w:sz w:val="24"/>
          <w:szCs w:val="24"/>
          <w:highlight w:val="none"/>
        </w:rPr>
        <w:t>单位名称（公章）：</w:t>
      </w:r>
    </w:p>
    <w:p w14:paraId="64BB5E16">
      <w:pPr>
        <w:spacing w:line="480" w:lineRule="exact"/>
        <w:rPr>
          <w:rFonts w:ascii="宋体" w:hAnsi="宋体"/>
          <w:color w:val="auto"/>
          <w:sz w:val="24"/>
          <w:szCs w:val="24"/>
          <w:highlight w:val="none"/>
        </w:rPr>
      </w:pPr>
      <w:r>
        <w:rPr>
          <w:rFonts w:hint="eastAsia" w:ascii="宋体" w:hAnsi="宋体"/>
          <w:color w:val="auto"/>
          <w:sz w:val="24"/>
          <w:szCs w:val="24"/>
          <w:highlight w:val="none"/>
        </w:rPr>
        <w:t>法定代表人（签字或盖章）：</w:t>
      </w:r>
    </w:p>
    <w:p w14:paraId="27BB03CE">
      <w:pPr>
        <w:spacing w:line="480" w:lineRule="exact"/>
        <w:rPr>
          <w:rFonts w:ascii="宋体" w:hAnsi="宋体"/>
          <w:color w:val="auto"/>
          <w:sz w:val="24"/>
          <w:szCs w:val="24"/>
          <w:highlight w:val="none"/>
        </w:rPr>
      </w:pPr>
      <w:r>
        <w:rPr>
          <w:rFonts w:hint="eastAsia" w:ascii="宋体" w:hAnsi="宋体"/>
          <w:color w:val="auto"/>
          <w:sz w:val="24"/>
          <w:szCs w:val="24"/>
          <w:highlight w:val="none"/>
        </w:rPr>
        <w:t>授权委托人（签字或盖章）：</w:t>
      </w:r>
    </w:p>
    <w:p w14:paraId="5E93437E">
      <w:pPr>
        <w:spacing w:line="480" w:lineRule="exact"/>
        <w:rPr>
          <w:rFonts w:ascii="宋体" w:hAnsi="宋体"/>
          <w:color w:val="auto"/>
          <w:sz w:val="24"/>
          <w:szCs w:val="24"/>
          <w:highlight w:val="none"/>
        </w:rPr>
      </w:pPr>
    </w:p>
    <w:p w14:paraId="42400A36">
      <w:pPr>
        <w:spacing w:line="480" w:lineRule="exact"/>
        <w:rPr>
          <w:rFonts w:ascii="宋体" w:hAnsi="宋体"/>
          <w:color w:val="auto"/>
          <w:sz w:val="24"/>
          <w:szCs w:val="24"/>
          <w:highlight w:val="none"/>
        </w:rPr>
      </w:pPr>
      <w:r>
        <w:rPr>
          <w:rFonts w:hint="eastAsia" w:ascii="宋体" w:hAnsi="宋体"/>
          <w:color w:val="auto"/>
          <w:sz w:val="24"/>
          <w:szCs w:val="24"/>
          <w:highlight w:val="none"/>
        </w:rPr>
        <w:t xml:space="preserve">                  </w:t>
      </w:r>
    </w:p>
    <w:p w14:paraId="28FF6DFF">
      <w:pPr>
        <w:spacing w:line="480" w:lineRule="exact"/>
        <w:ind w:firstLine="5280"/>
        <w:jc w:val="right"/>
        <w:rPr>
          <w:rFonts w:ascii="宋体" w:hAnsi="宋体"/>
          <w:color w:val="auto"/>
          <w:sz w:val="24"/>
          <w:szCs w:val="24"/>
          <w:highlight w:val="none"/>
        </w:rPr>
      </w:pPr>
      <w:r>
        <w:rPr>
          <w:rFonts w:hint="eastAsia" w:ascii="宋体" w:hAnsi="宋体"/>
          <w:color w:val="auto"/>
          <w:sz w:val="24"/>
          <w:szCs w:val="24"/>
          <w:highlight w:val="none"/>
        </w:rPr>
        <w:t xml:space="preserve">    年    月    日</w:t>
      </w:r>
    </w:p>
    <w:p w14:paraId="061167E6">
      <w:pPr>
        <w:spacing w:line="440" w:lineRule="exact"/>
        <w:rPr>
          <w:rFonts w:ascii="宋体" w:cs="宋体"/>
          <w:color w:val="auto"/>
          <w:sz w:val="24"/>
          <w:highlight w:val="none"/>
        </w:rPr>
      </w:pPr>
    </w:p>
    <w:p w14:paraId="45F2219C">
      <w:pPr>
        <w:spacing w:line="440" w:lineRule="exact"/>
        <w:rPr>
          <w:rFonts w:ascii="宋体" w:cs="宋体"/>
          <w:color w:val="auto"/>
          <w:sz w:val="24"/>
          <w:highlight w:val="none"/>
        </w:rPr>
        <w:sectPr>
          <w:pgSz w:w="11906" w:h="16838"/>
          <w:pgMar w:top="1134" w:right="1134" w:bottom="1134" w:left="1134" w:header="851" w:footer="992" w:gutter="0"/>
          <w:cols w:space="720" w:num="1"/>
          <w:rtlGutter w:val="0"/>
          <w:docGrid w:linePitch="312" w:charSpace="0"/>
        </w:sectPr>
      </w:pPr>
    </w:p>
    <w:p w14:paraId="44C9B555">
      <w:pPr>
        <w:topLinePunct/>
        <w:spacing w:line="440" w:lineRule="exact"/>
        <w:rPr>
          <w:rFonts w:ascii="宋体" w:hAnsi="宋体"/>
          <w:color w:val="auto"/>
          <w:highlight w:val="none"/>
        </w:rPr>
      </w:pPr>
      <w:r>
        <w:rPr>
          <w:rFonts w:hint="eastAsia" w:ascii="宋体" w:cs="宋体"/>
          <w:color w:val="auto"/>
          <w:sz w:val="24"/>
          <w:highlight w:val="none"/>
        </w:rPr>
        <w:t>附件</w:t>
      </w:r>
      <w:r>
        <w:rPr>
          <w:rFonts w:hint="eastAsia" w:ascii="宋体" w:cs="宋体"/>
          <w:color w:val="auto"/>
          <w:sz w:val="24"/>
          <w:highlight w:val="none"/>
          <w:lang w:val="en-US" w:eastAsia="zh-CN"/>
        </w:rPr>
        <w:t>4</w:t>
      </w:r>
      <w:r>
        <w:rPr>
          <w:rFonts w:hint="eastAsia" w:ascii="宋体" w:cs="宋体"/>
          <w:color w:val="auto"/>
          <w:sz w:val="24"/>
          <w:highlight w:val="none"/>
        </w:rPr>
        <w:t xml:space="preserve">  </w:t>
      </w:r>
      <w:r>
        <w:rPr>
          <w:rFonts w:hint="eastAsia" w:ascii="宋体" w:hAnsi="宋体"/>
          <w:color w:val="auto"/>
          <w:highlight w:val="none"/>
        </w:rPr>
        <w:t>资格资质等证明材料</w:t>
      </w:r>
    </w:p>
    <w:p w14:paraId="0FBA1E0B">
      <w:pPr>
        <w:pStyle w:val="277"/>
        <w:rPr>
          <w:color w:val="auto"/>
          <w:highlight w:val="none"/>
        </w:rPr>
      </w:pPr>
    </w:p>
    <w:p w14:paraId="3AF41F8F">
      <w:pPr>
        <w:pStyle w:val="5"/>
        <w:rPr>
          <w:color w:val="auto"/>
          <w:highlight w:val="none"/>
        </w:rPr>
      </w:pPr>
      <w:r>
        <w:rPr>
          <w:rFonts w:hint="eastAsia"/>
          <w:color w:val="auto"/>
          <w:highlight w:val="none"/>
        </w:rPr>
        <w:t>资格资质等证明材料</w:t>
      </w:r>
    </w:p>
    <w:p w14:paraId="36BB30B2">
      <w:pPr>
        <w:numPr>
          <w:ilvl w:val="0"/>
          <w:numId w:val="21"/>
        </w:numPr>
        <w:tabs>
          <w:tab w:val="left" w:pos="284"/>
        </w:tabs>
        <w:spacing w:line="520" w:lineRule="exact"/>
        <w:ind w:left="418" w:leftChars="209" w:firstLine="379" w:firstLineChars="158"/>
        <w:rPr>
          <w:rFonts w:ascii="宋体" w:hAnsi="宋体" w:cs="宋体"/>
          <w:color w:val="auto"/>
          <w:sz w:val="24"/>
          <w:szCs w:val="24"/>
          <w:highlight w:val="none"/>
        </w:rPr>
      </w:pPr>
      <w:r>
        <w:rPr>
          <w:rFonts w:hint="eastAsia" w:ascii="宋体" w:hAnsi="宋体" w:cs="宋体"/>
          <w:color w:val="auto"/>
          <w:sz w:val="24"/>
          <w:szCs w:val="24"/>
          <w:highlight w:val="none"/>
        </w:rPr>
        <w:t>营业执照副本或身份证复印件；</w:t>
      </w:r>
    </w:p>
    <w:p w14:paraId="7615601F">
      <w:pPr>
        <w:numPr>
          <w:ilvl w:val="0"/>
          <w:numId w:val="21"/>
        </w:numPr>
        <w:tabs>
          <w:tab w:val="left" w:pos="284"/>
        </w:tabs>
        <w:spacing w:line="520" w:lineRule="exact"/>
        <w:ind w:left="418" w:leftChars="209" w:firstLine="379" w:firstLineChars="158"/>
        <w:rPr>
          <w:rFonts w:ascii="宋体" w:hAnsi="宋体" w:cs="宋体"/>
          <w:color w:val="auto"/>
          <w:sz w:val="24"/>
          <w:szCs w:val="24"/>
          <w:highlight w:val="none"/>
        </w:rPr>
      </w:pPr>
      <w:r>
        <w:rPr>
          <w:rFonts w:hint="eastAsia" w:ascii="宋体" w:hAnsi="宋体" w:cs="宋体"/>
          <w:color w:val="auto"/>
          <w:sz w:val="24"/>
          <w:szCs w:val="24"/>
          <w:highlight w:val="none"/>
        </w:rPr>
        <w:t>合法有效的食品经营许可证或食品生产许可证复印件；</w:t>
      </w:r>
    </w:p>
    <w:p w14:paraId="44F71597">
      <w:pPr>
        <w:numPr>
          <w:ilvl w:val="0"/>
          <w:numId w:val="21"/>
        </w:numPr>
        <w:tabs>
          <w:tab w:val="left" w:pos="284"/>
        </w:tabs>
        <w:spacing w:line="520" w:lineRule="exact"/>
        <w:ind w:left="418" w:leftChars="209" w:firstLine="379" w:firstLineChars="158"/>
        <w:rPr>
          <w:rFonts w:ascii="宋体" w:hAnsi="宋体" w:cs="宋体"/>
          <w:color w:val="auto"/>
          <w:sz w:val="24"/>
          <w:szCs w:val="24"/>
          <w:highlight w:val="none"/>
        </w:rPr>
      </w:pPr>
      <w:r>
        <w:rPr>
          <w:rFonts w:hint="eastAsia" w:ascii="宋体" w:hAnsi="宋体" w:cs="宋体"/>
          <w:color w:val="auto"/>
          <w:sz w:val="24"/>
          <w:szCs w:val="24"/>
          <w:highlight w:val="none"/>
        </w:rPr>
        <w:t>参加本次采购活动前三年内，在经营活动中没有重大违法记录的书面声明；</w:t>
      </w:r>
    </w:p>
    <w:p w14:paraId="4A578E4A">
      <w:pPr>
        <w:numPr>
          <w:ilvl w:val="0"/>
          <w:numId w:val="21"/>
        </w:numPr>
        <w:tabs>
          <w:tab w:val="left" w:pos="284"/>
        </w:tabs>
        <w:spacing w:line="520" w:lineRule="exact"/>
        <w:ind w:left="418" w:leftChars="209" w:firstLine="379" w:firstLineChars="158"/>
        <w:rPr>
          <w:rFonts w:ascii="宋体" w:hAnsi="宋体" w:cs="宋体"/>
          <w:color w:val="auto"/>
          <w:sz w:val="24"/>
          <w:szCs w:val="24"/>
          <w:highlight w:val="none"/>
        </w:rPr>
      </w:pPr>
      <w:r>
        <w:rPr>
          <w:rFonts w:hint="eastAsia" w:ascii="宋体" w:hAnsi="宋体" w:cs="宋体"/>
          <w:color w:val="auto"/>
          <w:sz w:val="24"/>
          <w:szCs w:val="24"/>
          <w:highlight w:val="none"/>
        </w:rPr>
        <w:t>近半年（不少于3个月）依法缴纳税收的证明，是指提供本单位的缴税证明，为税务部门出具的完税凭证或缴税证明或银行出具的“银行电子缴税付款凭证”的复印件加盖公章，供应商可提供资格承诺函或提供相关证明文件（资格承诺函格式在http://www.ymzb.com/news/?1868.html下载）；</w:t>
      </w:r>
    </w:p>
    <w:p w14:paraId="4A588169">
      <w:pPr>
        <w:numPr>
          <w:ilvl w:val="0"/>
          <w:numId w:val="21"/>
        </w:numPr>
        <w:tabs>
          <w:tab w:val="left" w:pos="284"/>
        </w:tabs>
        <w:spacing w:line="520" w:lineRule="exact"/>
        <w:ind w:left="418" w:leftChars="209" w:firstLine="379" w:firstLineChars="158"/>
        <w:rPr>
          <w:rFonts w:ascii="宋体" w:hAnsi="宋体" w:cs="宋体"/>
          <w:color w:val="auto"/>
          <w:sz w:val="24"/>
          <w:szCs w:val="24"/>
          <w:highlight w:val="none"/>
        </w:rPr>
      </w:pPr>
      <w:r>
        <w:rPr>
          <w:rFonts w:hint="eastAsia" w:ascii="宋体" w:hAnsi="宋体" w:cs="宋体"/>
          <w:color w:val="auto"/>
          <w:sz w:val="24"/>
          <w:szCs w:val="24"/>
          <w:highlight w:val="none"/>
        </w:rPr>
        <w:t>近半年（不少于3个月）依法缴纳社会保障资金的证明，指政府社会保障资金征收部门出具的单位职工社会保险缴费清单或专用收据复印件加盖公章，供应商可提供资格承诺函或提供相关证明文件（资格承诺函格式在http://www.ymzb.com/news/?1868.html下载）；</w:t>
      </w:r>
    </w:p>
    <w:p w14:paraId="791C9DC6">
      <w:pPr>
        <w:numPr>
          <w:ilvl w:val="0"/>
          <w:numId w:val="21"/>
        </w:numPr>
        <w:tabs>
          <w:tab w:val="left" w:pos="284"/>
        </w:tabs>
        <w:spacing w:line="520" w:lineRule="exact"/>
        <w:ind w:left="418" w:leftChars="209" w:firstLine="379" w:firstLineChars="158"/>
        <w:rPr>
          <w:rFonts w:ascii="宋体" w:hAnsi="宋体" w:cs="宋体"/>
          <w:color w:val="auto"/>
          <w:sz w:val="24"/>
          <w:szCs w:val="24"/>
          <w:highlight w:val="none"/>
        </w:rPr>
      </w:pPr>
      <w:r>
        <w:rPr>
          <w:rFonts w:hint="eastAsia" w:ascii="宋体" w:hAnsi="宋体" w:cs="宋体"/>
          <w:color w:val="auto"/>
          <w:sz w:val="24"/>
          <w:szCs w:val="24"/>
          <w:highlight w:val="none"/>
        </w:rPr>
        <w:t xml:space="preserve">在“信用中国”（www.creditchina.gov.cn）、“全国法院失信被执行人名单信息公布与查询”平台（zxgk.court.gov.cn）等信用查询平台查询结果界面截图（该项目内容由代理机构查询，供应商无需提供）。 </w:t>
      </w:r>
    </w:p>
    <w:p w14:paraId="66537891">
      <w:pPr>
        <w:tabs>
          <w:tab w:val="left" w:pos="284"/>
        </w:tabs>
        <w:spacing w:line="520" w:lineRule="exact"/>
        <w:ind w:left="418" w:leftChars="209" w:firstLine="379" w:firstLineChars="158"/>
        <w:rPr>
          <w:rFonts w:ascii="宋体" w:hAnsi="宋体"/>
          <w:color w:val="auto"/>
          <w:sz w:val="24"/>
          <w:szCs w:val="24"/>
          <w:highlight w:val="none"/>
        </w:rPr>
      </w:pPr>
      <w:r>
        <w:rPr>
          <w:rFonts w:hint="eastAsia" w:ascii="宋体" w:hAnsi="宋体" w:cs="宋体"/>
          <w:color w:val="auto"/>
          <w:sz w:val="24"/>
          <w:szCs w:val="24"/>
          <w:highlight w:val="none"/>
        </w:rPr>
        <w:t>注：以上资料复印件制作于响应文件中并加盖公章。</w:t>
      </w:r>
    </w:p>
    <w:p w14:paraId="62832E6C">
      <w:pPr>
        <w:rPr>
          <w:color w:val="auto"/>
          <w:highlight w:val="none"/>
        </w:rPr>
      </w:pPr>
    </w:p>
    <w:p w14:paraId="646EB650">
      <w:pPr>
        <w:tabs>
          <w:tab w:val="left" w:pos="5580"/>
        </w:tabs>
        <w:spacing w:line="480" w:lineRule="exact"/>
        <w:ind w:left="1054" w:leftChars="257" w:hanging="540"/>
        <w:jc w:val="center"/>
        <w:rPr>
          <w:rFonts w:ascii="宋体" w:hAnsi="宋体" w:cs="宋体"/>
          <w:color w:val="auto"/>
          <w:sz w:val="24"/>
          <w:highlight w:val="none"/>
        </w:rPr>
      </w:pPr>
      <w:r>
        <w:rPr>
          <w:rFonts w:ascii="宋体" w:hAnsi="宋体" w:cs="宋体"/>
          <w:color w:val="auto"/>
          <w:sz w:val="24"/>
          <w:highlight w:val="none"/>
        </w:rPr>
        <w:br w:type="page"/>
      </w:r>
    </w:p>
    <w:p w14:paraId="7D761D01">
      <w:pPr>
        <w:pStyle w:val="6"/>
        <w:rPr>
          <w:color w:val="auto"/>
          <w:highlight w:val="none"/>
        </w:rPr>
      </w:pPr>
      <w:bookmarkStart w:id="15" w:name="_Toc20426"/>
      <w:bookmarkStart w:id="16" w:name="_Toc518923115"/>
      <w:r>
        <w:rPr>
          <w:rFonts w:hint="eastAsia"/>
          <w:color w:val="auto"/>
          <w:highlight w:val="none"/>
        </w:rPr>
        <w:t>（1）法人或者其他组织的营业执照等证明文件</w:t>
      </w:r>
      <w:bookmarkEnd w:id="15"/>
    </w:p>
    <w:p w14:paraId="49AB90B2">
      <w:pPr>
        <w:tabs>
          <w:tab w:val="left" w:pos="5580"/>
        </w:tabs>
        <w:spacing w:line="480" w:lineRule="exact"/>
        <w:rPr>
          <w:rFonts w:ascii="宋体" w:hAnsi="宋体" w:cs="宋体"/>
          <w:color w:val="auto"/>
          <w:sz w:val="24"/>
          <w:highlight w:val="none"/>
        </w:rPr>
      </w:pPr>
      <w:r>
        <w:rPr>
          <w:rFonts w:hint="eastAsia" w:ascii="宋体" w:hAnsi="宋体" w:cs="宋体"/>
          <w:color w:val="auto"/>
          <w:sz w:val="24"/>
          <w:highlight w:val="none"/>
        </w:rPr>
        <w:t>说明：1.提供有效的营业执照等证明文件复印件。</w:t>
      </w:r>
    </w:p>
    <w:p w14:paraId="33306FE4">
      <w:pPr>
        <w:tabs>
          <w:tab w:val="left" w:pos="5580"/>
        </w:tabs>
        <w:spacing w:line="480" w:lineRule="exact"/>
        <w:ind w:firstLine="720" w:firstLineChars="300"/>
        <w:rPr>
          <w:rFonts w:ascii="宋体" w:hAnsi="宋体" w:cs="宋体"/>
          <w:color w:val="auto"/>
          <w:sz w:val="24"/>
          <w:highlight w:val="none"/>
        </w:rPr>
      </w:pPr>
      <w:r>
        <w:rPr>
          <w:rFonts w:hint="eastAsia" w:ascii="宋体" w:hAnsi="宋体" w:cs="宋体"/>
          <w:color w:val="auto"/>
          <w:sz w:val="24"/>
          <w:highlight w:val="none"/>
        </w:rPr>
        <w:t>2.联合体磋商文件应提供联合体各方满足以上要求的证明文件。</w:t>
      </w:r>
    </w:p>
    <w:p w14:paraId="618BCF85">
      <w:pPr>
        <w:tabs>
          <w:tab w:val="left" w:pos="5580"/>
        </w:tabs>
        <w:spacing w:line="480" w:lineRule="exact"/>
        <w:rPr>
          <w:rFonts w:ascii="宋体" w:hAnsi="宋体" w:cs="宋体"/>
          <w:color w:val="auto"/>
          <w:sz w:val="24"/>
          <w:highlight w:val="none"/>
        </w:rPr>
      </w:pPr>
      <w:bookmarkStart w:id="17" w:name="_Toc518923110"/>
      <w:bookmarkStart w:id="18" w:name="_Toc2583670"/>
      <w:bookmarkStart w:id="19" w:name="_Toc46235132"/>
    </w:p>
    <w:p w14:paraId="2AC5B13B">
      <w:pPr>
        <w:pStyle w:val="6"/>
        <w:spacing w:line="480" w:lineRule="exact"/>
        <w:rPr>
          <w:rFonts w:cs="宋体"/>
          <w:color w:val="auto"/>
          <w:highlight w:val="none"/>
        </w:rPr>
      </w:pPr>
      <w:bookmarkStart w:id="20" w:name="_Toc16727"/>
      <w:r>
        <w:rPr>
          <w:rFonts w:hint="eastAsia" w:cs="宋体"/>
          <w:color w:val="auto"/>
          <w:highlight w:val="none"/>
        </w:rPr>
        <w:t>（2）</w:t>
      </w:r>
      <w:bookmarkEnd w:id="17"/>
      <w:bookmarkEnd w:id="18"/>
      <w:bookmarkEnd w:id="19"/>
      <w:bookmarkEnd w:id="20"/>
      <w:bookmarkStart w:id="21" w:name="_Toc46235134"/>
      <w:bookmarkStart w:id="22" w:name="_Toc11636"/>
      <w:r>
        <w:rPr>
          <w:rFonts w:hint="eastAsia" w:cs="宋体"/>
          <w:color w:val="auto"/>
          <w:highlight w:val="none"/>
        </w:rPr>
        <w:t>具有良好的商业信誉和健全的财务会计制度的</w:t>
      </w:r>
      <w:bookmarkEnd w:id="21"/>
      <w:r>
        <w:rPr>
          <w:rFonts w:hint="eastAsia" w:cs="宋体"/>
          <w:color w:val="auto"/>
          <w:highlight w:val="none"/>
        </w:rPr>
        <w:t>证明文件</w:t>
      </w:r>
      <w:bookmarkEnd w:id="22"/>
    </w:p>
    <w:p w14:paraId="02D7005B">
      <w:pPr>
        <w:tabs>
          <w:tab w:val="left" w:pos="5580"/>
        </w:tabs>
        <w:spacing w:line="480" w:lineRule="exact"/>
        <w:ind w:left="1054" w:leftChars="257" w:hanging="540"/>
        <w:rPr>
          <w:rFonts w:ascii="宋体" w:hAnsi="宋体" w:cs="宋体"/>
          <w:color w:val="auto"/>
          <w:sz w:val="24"/>
          <w:highlight w:val="none"/>
        </w:rPr>
      </w:pPr>
      <w:r>
        <w:rPr>
          <w:rFonts w:hint="eastAsia" w:ascii="宋体" w:hAnsi="宋体" w:cs="宋体"/>
          <w:color w:val="auto"/>
          <w:sz w:val="24"/>
          <w:highlight w:val="none"/>
        </w:rPr>
        <w:t>说明：</w:t>
      </w:r>
    </w:p>
    <w:p w14:paraId="0BED9E28">
      <w:pPr>
        <w:widowControl w:val="0"/>
        <w:tabs>
          <w:tab w:val="left" w:pos="5580"/>
        </w:tabs>
        <w:spacing w:line="520" w:lineRule="exact"/>
        <w:ind w:firstLine="480" w:firstLineChars="200"/>
        <w:rPr>
          <w:rFonts w:ascii="宋体" w:hAnsi="宋体"/>
          <w:bCs/>
          <w:color w:val="auto"/>
          <w:sz w:val="24"/>
          <w:highlight w:val="none"/>
        </w:rPr>
      </w:pPr>
      <w:r>
        <w:rPr>
          <w:rFonts w:hint="eastAsia" w:ascii="宋体" w:hAnsi="宋体"/>
          <w:color w:val="auto"/>
          <w:sz w:val="24"/>
          <w:highlight w:val="none"/>
        </w:rPr>
        <w:t>1、如提供本单位202</w:t>
      </w:r>
      <w:r>
        <w:rPr>
          <w:rFonts w:hint="eastAsia" w:ascii="宋体" w:hAnsi="宋体"/>
          <w:color w:val="auto"/>
          <w:sz w:val="24"/>
          <w:highlight w:val="none"/>
          <w:lang w:val="en-US" w:eastAsia="zh-CN"/>
        </w:rPr>
        <w:t>3</w:t>
      </w:r>
      <w:r>
        <w:rPr>
          <w:rFonts w:hint="eastAsia" w:ascii="宋体" w:hAnsi="宋体"/>
          <w:color w:val="auto"/>
          <w:sz w:val="24"/>
          <w:highlight w:val="none"/>
        </w:rPr>
        <w:t>年度经会计师事务所出具的审计报告复印件，</w:t>
      </w:r>
      <w:r>
        <w:rPr>
          <w:rFonts w:ascii="宋体" w:hAnsi="宋体"/>
          <w:color w:val="auto"/>
          <w:sz w:val="24"/>
          <w:highlight w:val="none"/>
        </w:rPr>
        <w:t>须</w:t>
      </w:r>
      <w:r>
        <w:rPr>
          <w:rFonts w:hint="eastAsia" w:ascii="宋体" w:hAnsi="宋体"/>
          <w:color w:val="auto"/>
          <w:sz w:val="24"/>
          <w:highlight w:val="none"/>
        </w:rPr>
        <w:t>加盖</w:t>
      </w:r>
      <w:r>
        <w:rPr>
          <w:rFonts w:hint="eastAsia" w:ascii="宋体" w:hAnsi="宋体"/>
          <w:bCs/>
          <w:color w:val="auto"/>
          <w:sz w:val="24"/>
          <w:highlight w:val="none"/>
        </w:rPr>
        <w:t>本单位章。</w:t>
      </w:r>
    </w:p>
    <w:p w14:paraId="69CCA4BA">
      <w:pPr>
        <w:widowControl w:val="0"/>
        <w:tabs>
          <w:tab w:val="left" w:pos="5580"/>
        </w:tabs>
        <w:spacing w:line="520" w:lineRule="exact"/>
        <w:ind w:firstLine="480" w:firstLineChars="200"/>
        <w:rPr>
          <w:rFonts w:ascii="宋体" w:hAnsi="宋体"/>
          <w:color w:val="auto"/>
          <w:sz w:val="24"/>
          <w:highlight w:val="none"/>
        </w:rPr>
      </w:pPr>
      <w:r>
        <w:rPr>
          <w:rFonts w:hint="eastAsia" w:ascii="宋体" w:hAnsi="宋体"/>
          <w:color w:val="auto"/>
          <w:sz w:val="24"/>
          <w:highlight w:val="none"/>
        </w:rPr>
        <w:t>2、如提供银行出具的证明文件。银行证明文件可提供原件扫描件，也可提供银行在开标日前三个月内开具证明文件的扫描件。若提供的是原件扫描件，招标采购人保留审核原件的权利。银行出具</w:t>
      </w:r>
      <w:r>
        <w:rPr>
          <w:rFonts w:ascii="宋体" w:hAnsi="宋体"/>
          <w:color w:val="auto"/>
          <w:sz w:val="24"/>
          <w:highlight w:val="none"/>
        </w:rPr>
        <w:t>的</w:t>
      </w:r>
      <w:r>
        <w:rPr>
          <w:rFonts w:hint="eastAsia" w:ascii="宋体" w:hAnsi="宋体"/>
          <w:color w:val="auto"/>
          <w:sz w:val="24"/>
          <w:highlight w:val="none"/>
        </w:rPr>
        <w:t>证明文件应能说明该供应商与银行之间业务往来正常，企业信誉良好等。</w:t>
      </w:r>
    </w:p>
    <w:p w14:paraId="3990194D">
      <w:pPr>
        <w:spacing w:line="480" w:lineRule="exact"/>
        <w:rPr>
          <w:rFonts w:ascii="宋体" w:hAnsi="宋体" w:cs="宋体"/>
          <w:color w:val="auto"/>
          <w:sz w:val="24"/>
          <w:highlight w:val="none"/>
        </w:rPr>
      </w:pPr>
      <w:r>
        <w:rPr>
          <w:rFonts w:hint="eastAsia" w:ascii="宋体" w:hAnsi="宋体" w:cs="宋体"/>
          <w:color w:val="auto"/>
          <w:sz w:val="24"/>
          <w:highlight w:val="none"/>
        </w:rPr>
        <w:t>3.如采用承诺方式的，承诺函格式下载地址：http://www.ymzb.com/news/?1868.html。</w:t>
      </w:r>
    </w:p>
    <w:p w14:paraId="4D37130D">
      <w:pPr>
        <w:pStyle w:val="6"/>
        <w:spacing w:line="480" w:lineRule="exact"/>
        <w:rPr>
          <w:rFonts w:cs="宋体"/>
          <w:color w:val="auto"/>
          <w:highlight w:val="none"/>
        </w:rPr>
      </w:pPr>
      <w:bookmarkStart w:id="23" w:name="_Toc46235135"/>
      <w:bookmarkStart w:id="24" w:name="_Toc27120"/>
      <w:r>
        <w:rPr>
          <w:rFonts w:hint="eastAsia" w:cs="宋体"/>
          <w:color w:val="auto"/>
          <w:highlight w:val="none"/>
        </w:rPr>
        <w:t>（3）依法缴纳社会保障资金和税收的</w:t>
      </w:r>
      <w:bookmarkEnd w:id="23"/>
      <w:r>
        <w:rPr>
          <w:rFonts w:hint="eastAsia" w:cs="宋体"/>
          <w:color w:val="auto"/>
          <w:highlight w:val="none"/>
        </w:rPr>
        <w:t>缴纳记录</w:t>
      </w:r>
      <w:bookmarkEnd w:id="24"/>
    </w:p>
    <w:p w14:paraId="21B931C8">
      <w:pPr>
        <w:tabs>
          <w:tab w:val="left" w:pos="5580"/>
        </w:tabs>
        <w:spacing w:line="480" w:lineRule="exact"/>
        <w:ind w:left="1234" w:leftChars="257" w:hanging="720" w:hangingChars="300"/>
        <w:rPr>
          <w:rFonts w:ascii="宋体" w:hAnsi="宋体" w:cs="宋体"/>
          <w:color w:val="auto"/>
          <w:sz w:val="24"/>
          <w:highlight w:val="none"/>
        </w:rPr>
      </w:pPr>
      <w:r>
        <w:rPr>
          <w:rFonts w:hint="eastAsia" w:ascii="宋体" w:hAnsi="宋体" w:cs="宋体"/>
          <w:color w:val="auto"/>
          <w:sz w:val="24"/>
          <w:highlight w:val="none"/>
        </w:rPr>
        <w:t>说明：</w:t>
      </w:r>
    </w:p>
    <w:p w14:paraId="5FCFF3A3">
      <w:pPr>
        <w:pStyle w:val="42"/>
        <w:tabs>
          <w:tab w:val="left" w:pos="5580"/>
        </w:tabs>
        <w:spacing w:line="480" w:lineRule="exact"/>
        <w:ind w:left="540"/>
        <w:rPr>
          <w:rFonts w:hAnsi="宋体" w:cs="宋体"/>
          <w:color w:val="auto"/>
          <w:sz w:val="24"/>
          <w:highlight w:val="none"/>
        </w:rPr>
      </w:pPr>
      <w:r>
        <w:rPr>
          <w:rFonts w:hint="eastAsia" w:hAnsi="宋体" w:cs="宋体"/>
          <w:color w:val="auto"/>
          <w:sz w:val="24"/>
          <w:highlight w:val="none"/>
        </w:rPr>
        <w:t>1.按照</w:t>
      </w:r>
      <w:r>
        <w:rPr>
          <w:rFonts w:hint="eastAsia" w:hAnsi="宋体" w:cs="宋体"/>
          <w:color w:val="auto"/>
          <w:sz w:val="24"/>
          <w:highlight w:val="none"/>
          <w:u w:val="single"/>
        </w:rPr>
        <w:t>供应商须知</w:t>
      </w:r>
      <w:r>
        <w:rPr>
          <w:rFonts w:hint="eastAsia" w:hAnsi="宋体" w:cs="宋体"/>
          <w:color w:val="auto"/>
          <w:sz w:val="24"/>
          <w:highlight w:val="none"/>
        </w:rPr>
        <w:t>中的规定提供复印件。</w:t>
      </w:r>
    </w:p>
    <w:p w14:paraId="76B19C19">
      <w:pPr>
        <w:pStyle w:val="42"/>
        <w:tabs>
          <w:tab w:val="left" w:pos="5580"/>
        </w:tabs>
        <w:spacing w:line="480" w:lineRule="exact"/>
        <w:ind w:left="1054" w:leftChars="257" w:hanging="540"/>
        <w:rPr>
          <w:rFonts w:hAnsi="宋体" w:cs="宋体"/>
          <w:color w:val="auto"/>
          <w:sz w:val="24"/>
          <w:highlight w:val="none"/>
        </w:rPr>
      </w:pPr>
      <w:r>
        <w:rPr>
          <w:rFonts w:hint="eastAsia" w:hAnsi="宋体" w:cs="宋体"/>
          <w:color w:val="auto"/>
          <w:sz w:val="24"/>
          <w:highlight w:val="none"/>
        </w:rPr>
        <w:t>2.复印件上应加盖本单位章。</w:t>
      </w:r>
    </w:p>
    <w:p w14:paraId="1F5C6E47">
      <w:pPr>
        <w:widowControl w:val="0"/>
        <w:tabs>
          <w:tab w:val="left" w:pos="5580"/>
        </w:tabs>
        <w:wordWrap w:val="0"/>
        <w:spacing w:line="480" w:lineRule="exact"/>
        <w:ind w:left="1053" w:leftChars="257" w:hanging="539"/>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olor w:val="auto"/>
          <w:sz w:val="24"/>
          <w:highlight w:val="none"/>
        </w:rPr>
        <w:t>如采用承诺方式的，承诺函格式下载地址：http://www.ymzb.com/news/?1868.html。</w:t>
      </w:r>
    </w:p>
    <w:p w14:paraId="3C6A83F9">
      <w:pPr>
        <w:pStyle w:val="6"/>
        <w:spacing w:line="480" w:lineRule="exact"/>
        <w:rPr>
          <w:rFonts w:cs="宋体"/>
          <w:color w:val="auto"/>
          <w:highlight w:val="none"/>
        </w:rPr>
      </w:pPr>
      <w:bookmarkStart w:id="25" w:name="_Toc518923112"/>
      <w:bookmarkStart w:id="26" w:name="_Toc8834"/>
      <w:bookmarkStart w:id="27" w:name="_Toc46235136"/>
      <w:r>
        <w:rPr>
          <w:rFonts w:hint="eastAsia" w:cs="宋体"/>
          <w:color w:val="auto"/>
          <w:highlight w:val="none"/>
        </w:rPr>
        <w:t>（4）参加本次采购活动前3年内</w:t>
      </w:r>
      <w:bookmarkEnd w:id="25"/>
      <w:bookmarkStart w:id="28" w:name="_Toc518923113"/>
      <w:r>
        <w:rPr>
          <w:rFonts w:hint="eastAsia" w:cs="宋体"/>
          <w:color w:val="auto"/>
          <w:highlight w:val="none"/>
        </w:rPr>
        <w:t>在经营活动中没有重大违法记录的</w:t>
      </w:r>
      <w:bookmarkEnd w:id="28"/>
      <w:r>
        <w:rPr>
          <w:rFonts w:hint="eastAsia" w:cs="宋体"/>
          <w:color w:val="auto"/>
          <w:highlight w:val="none"/>
        </w:rPr>
        <w:t>书面声明</w:t>
      </w:r>
      <w:bookmarkEnd w:id="26"/>
      <w:bookmarkEnd w:id="27"/>
    </w:p>
    <w:p w14:paraId="0FB6D5AC">
      <w:pPr>
        <w:pStyle w:val="42"/>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本单位郑重声明：</w:t>
      </w:r>
    </w:p>
    <w:p w14:paraId="74D724B8">
      <w:pPr>
        <w:pStyle w:val="42"/>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我单位在参加采购活动前三年内在经营活动中没有重大违法记录，包括：</w:t>
      </w:r>
    </w:p>
    <w:p w14:paraId="27782E9B">
      <w:pPr>
        <w:pStyle w:val="42"/>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14:paraId="7EB195F8">
      <w:pPr>
        <w:pStyle w:val="42"/>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我单位三年内无不良信用、无食品安全及其他较大责任事故记录。</w:t>
      </w:r>
    </w:p>
    <w:p w14:paraId="49772729">
      <w:pPr>
        <w:pStyle w:val="42"/>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特此声明！</w:t>
      </w:r>
    </w:p>
    <w:p w14:paraId="08965126">
      <w:pPr>
        <w:pStyle w:val="42"/>
        <w:spacing w:line="480" w:lineRule="exact"/>
        <w:ind w:firstLine="480" w:firstLineChars="200"/>
        <w:rPr>
          <w:rFonts w:hAnsi="宋体" w:cs="宋体"/>
          <w:color w:val="auto"/>
          <w:sz w:val="24"/>
          <w:szCs w:val="24"/>
          <w:highlight w:val="none"/>
        </w:rPr>
      </w:pPr>
    </w:p>
    <w:p w14:paraId="03C2A337">
      <w:pPr>
        <w:spacing w:line="440" w:lineRule="exact"/>
        <w:rPr>
          <w:rFonts w:ascii="宋体" w:cs="宋体"/>
          <w:color w:val="auto"/>
          <w:sz w:val="24"/>
          <w:highlight w:val="none"/>
        </w:rPr>
      </w:pPr>
      <w:r>
        <w:rPr>
          <w:rFonts w:hint="eastAsia" w:ascii="宋体" w:cs="宋体"/>
          <w:color w:val="auto"/>
          <w:sz w:val="24"/>
          <w:highlight w:val="none"/>
        </w:rPr>
        <w:t>供应商：（公章）</w:t>
      </w:r>
    </w:p>
    <w:p w14:paraId="5558A0A0">
      <w:pPr>
        <w:spacing w:line="440" w:lineRule="exact"/>
        <w:rPr>
          <w:rFonts w:ascii="宋体" w:cs="宋体"/>
          <w:color w:val="auto"/>
          <w:sz w:val="24"/>
          <w:highlight w:val="none"/>
        </w:rPr>
      </w:pPr>
      <w:r>
        <w:rPr>
          <w:rFonts w:hint="eastAsia" w:ascii="宋体" w:cs="宋体"/>
          <w:color w:val="auto"/>
          <w:sz w:val="24"/>
          <w:highlight w:val="none"/>
        </w:rPr>
        <w:t>法定代表人或供应商全权代表：（签字或印章）</w:t>
      </w:r>
    </w:p>
    <w:p w14:paraId="345B6A3A">
      <w:pPr>
        <w:spacing w:line="440" w:lineRule="exact"/>
        <w:rPr>
          <w:rFonts w:ascii="宋体" w:cs="宋体"/>
          <w:color w:val="auto"/>
          <w:sz w:val="24"/>
          <w:highlight w:val="none"/>
        </w:rPr>
      </w:pPr>
      <w:r>
        <w:rPr>
          <w:rFonts w:hint="eastAsia" w:ascii="宋体" w:cs="宋体"/>
          <w:color w:val="auto"/>
          <w:sz w:val="24"/>
          <w:highlight w:val="none"/>
        </w:rPr>
        <w:t>日  期：    年  月  日</w:t>
      </w:r>
    </w:p>
    <w:p w14:paraId="019F6891">
      <w:pPr>
        <w:tabs>
          <w:tab w:val="left" w:pos="5580"/>
        </w:tabs>
        <w:spacing w:line="480" w:lineRule="exact"/>
        <w:ind w:firstLine="420" w:firstLineChars="175"/>
        <w:rPr>
          <w:rFonts w:ascii="宋体" w:hAnsi="宋体" w:cs="宋体"/>
          <w:color w:val="auto"/>
          <w:sz w:val="24"/>
          <w:highlight w:val="none"/>
        </w:rPr>
      </w:pPr>
    </w:p>
    <w:p w14:paraId="3BC95CC2">
      <w:pPr>
        <w:tabs>
          <w:tab w:val="left" w:pos="5580"/>
        </w:tabs>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说明：1供应商应按照相关法规规定如实作出说明。</w:t>
      </w:r>
    </w:p>
    <w:p w14:paraId="7DF5578C">
      <w:pPr>
        <w:pStyle w:val="6"/>
        <w:spacing w:line="480" w:lineRule="exact"/>
        <w:rPr>
          <w:rFonts w:ascii="Times New Roman" w:cs="宋体"/>
          <w:color w:val="auto"/>
          <w:highlight w:val="none"/>
        </w:rPr>
      </w:pPr>
      <w:r>
        <w:rPr>
          <w:rFonts w:hint="eastAsia" w:ascii="Times New Roman" w:cs="宋体"/>
          <w:color w:val="auto"/>
          <w:highlight w:val="none"/>
        </w:rPr>
        <w:t>（5）</w:t>
      </w:r>
      <w:r>
        <w:rPr>
          <w:rFonts w:hint="eastAsia" w:cs="宋体"/>
          <w:color w:val="auto"/>
          <w:highlight w:val="none"/>
        </w:rPr>
        <w:t>供应商</w:t>
      </w:r>
      <w:r>
        <w:rPr>
          <w:rFonts w:hint="eastAsia" w:ascii="Times New Roman" w:cs="宋体"/>
          <w:color w:val="auto"/>
          <w:highlight w:val="none"/>
        </w:rPr>
        <w:t>反商业贿赂承诺书</w:t>
      </w:r>
    </w:p>
    <w:p w14:paraId="67F46D2D">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为贯彻落实中央和省市关于治理商业贿赂的有关精神，进一步净化采购市场、规范采购行为，共同维护和营造竞争有序的采购市场，我们作为参加采购的供应商就反商业贿赂向社会郑重承诺：</w:t>
      </w:r>
    </w:p>
    <w:p w14:paraId="6B982486">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一、认真学习并遵守国家相关的法律、法规及社会公德，树立质量为本的理念，诚实守信，依法参与政府采购活动，坚决杜绝不正当交易行为。</w:t>
      </w:r>
    </w:p>
    <w:p w14:paraId="16575412">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二、在政府采购活动中，自觉遵守政府采购的法律法规，依法依规进行采购项目的投标及公平交易行为，树立投标诚信、价格诚信、合同诚信、履约诚信、服务诚信等企业诚信体系。</w:t>
      </w:r>
    </w:p>
    <w:p w14:paraId="0440FF45">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三、杜绝弄虚作假，骗取采购供应商资格；杜绝提供虚假资质文件谋取中标或成交；杜绝出借、转让、出卖资质（资格）证书；杜绝他人以本企业名义承接或承揽采购业务。</w:t>
      </w:r>
    </w:p>
    <w:p w14:paraId="6C60FB28">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四、杜绝采取或参与“围标、陪标、串标”等违法行为获得采购订单；杜绝采取不正当手段诋毁、排挤其他供应商参与竞争。</w:t>
      </w:r>
    </w:p>
    <w:p w14:paraId="1F1E8E52">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五、在采购活动中，承诺不与招标人、采购代理机构及其工作人员和其他供应商串通，损害国家利益、社会公共利益和其他相关人员的合法权益。</w:t>
      </w:r>
    </w:p>
    <w:p w14:paraId="24D45FF8">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六、杜绝向招标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117EDF54">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七、按规定与招标人签订采购合同，并严格按合同履约，为招标人提供符合质量标准规定的货物、工程和服务，不销售假冒、走私货物；不擅自变更或终止、转让、转包采购合同；主动配合采购项目的验收工作。</w:t>
      </w:r>
    </w:p>
    <w:p w14:paraId="009314D3">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八、自觉接受采购监管部门的监督管理，积极配合检查和调查，并如实反映情况和提供材料。</w:t>
      </w:r>
    </w:p>
    <w:p w14:paraId="3493A725">
      <w:pPr>
        <w:spacing w:line="500" w:lineRule="exact"/>
        <w:ind w:firstLine="480" w:firstLineChars="200"/>
        <w:rPr>
          <w:rFonts w:ascii="宋体" w:hAnsi="宋体" w:cs="仿宋"/>
          <w:color w:val="auto"/>
          <w:spacing w:val="0"/>
          <w:sz w:val="24"/>
          <w:szCs w:val="24"/>
          <w:highlight w:val="none"/>
        </w:rPr>
      </w:pPr>
      <w:r>
        <w:rPr>
          <w:rFonts w:hint="eastAsia" w:ascii="宋体" w:hAnsi="宋体" w:cs="仿宋"/>
          <w:color w:val="auto"/>
          <w:spacing w:val="0"/>
          <w:sz w:val="24"/>
          <w:szCs w:val="24"/>
          <w:highlight w:val="none"/>
        </w:rPr>
        <w:t>我们将严格遵守上述承诺事项，自愿接受主管（监管）部门和社会各方面的监督， 如有违反，自愿接受执法执纪机关和监督管理部门的处理。</w:t>
      </w:r>
    </w:p>
    <w:p w14:paraId="10C27960">
      <w:pPr>
        <w:pStyle w:val="31"/>
        <w:tabs>
          <w:tab w:val="left" w:pos="567"/>
        </w:tabs>
        <w:autoSpaceDE w:val="0"/>
        <w:autoSpaceDN w:val="0"/>
        <w:adjustRightInd w:val="0"/>
        <w:snapToGrid w:val="0"/>
        <w:spacing w:line="480" w:lineRule="exact"/>
        <w:ind w:left="-400" w:leftChars="-200" w:right="-448" w:rightChars="-224" w:firstLine="439" w:firstLineChars="183"/>
        <w:rPr>
          <w:color w:val="auto"/>
          <w:sz w:val="24"/>
          <w:szCs w:val="24"/>
          <w:highlight w:val="none"/>
        </w:rPr>
      </w:pPr>
    </w:p>
    <w:p w14:paraId="73913BD8">
      <w:pPr>
        <w:pStyle w:val="31"/>
        <w:tabs>
          <w:tab w:val="left" w:pos="567"/>
        </w:tabs>
        <w:autoSpaceDE w:val="0"/>
        <w:autoSpaceDN w:val="0"/>
        <w:adjustRightInd w:val="0"/>
        <w:snapToGrid w:val="0"/>
        <w:spacing w:line="480" w:lineRule="exact"/>
        <w:ind w:right="-448" w:rightChars="-224" w:firstLine="2400" w:firstLineChars="1000"/>
        <w:rPr>
          <w:color w:val="auto"/>
          <w:sz w:val="24"/>
          <w:szCs w:val="24"/>
          <w:highlight w:val="none"/>
        </w:rPr>
      </w:pPr>
      <w:r>
        <w:rPr>
          <w:color w:val="auto"/>
          <w:sz w:val="24"/>
          <w:szCs w:val="24"/>
          <w:highlight w:val="none"/>
        </w:rPr>
        <w:t>承诺单位（公章）：</w:t>
      </w:r>
    </w:p>
    <w:p w14:paraId="3447FDC5">
      <w:pPr>
        <w:pStyle w:val="31"/>
        <w:tabs>
          <w:tab w:val="left" w:pos="567"/>
        </w:tabs>
        <w:autoSpaceDE w:val="0"/>
        <w:autoSpaceDN w:val="0"/>
        <w:adjustRightInd w:val="0"/>
        <w:snapToGrid w:val="0"/>
        <w:spacing w:line="480" w:lineRule="exact"/>
        <w:ind w:right="-448" w:rightChars="-224" w:firstLine="1680" w:firstLineChars="700"/>
        <w:rPr>
          <w:color w:val="auto"/>
          <w:sz w:val="24"/>
          <w:szCs w:val="24"/>
          <w:highlight w:val="none"/>
        </w:rPr>
      </w:pPr>
      <w:r>
        <w:rPr>
          <w:color w:val="auto"/>
          <w:sz w:val="24"/>
          <w:szCs w:val="24"/>
          <w:highlight w:val="none"/>
        </w:rPr>
        <w:t>法定代表人或委托代理人：</w:t>
      </w:r>
    </w:p>
    <w:p w14:paraId="6D3C2197">
      <w:pPr>
        <w:widowControl w:val="0"/>
        <w:autoSpaceDE w:val="0"/>
        <w:autoSpaceDN w:val="0"/>
        <w:adjustRightInd w:val="0"/>
        <w:snapToGrid w:val="0"/>
        <w:spacing w:line="480" w:lineRule="exact"/>
        <w:ind w:left="-400" w:leftChars="-200" w:right="-448" w:rightChars="-224" w:firstLine="7869" w:firstLineChars="3279"/>
        <w:jc w:val="both"/>
        <w:rPr>
          <w:rFonts w:ascii="华文细黑" w:hAnsi="华文细黑" w:eastAsia="华文细黑" w:cs="华文细黑"/>
          <w:color w:val="auto"/>
          <w:sz w:val="24"/>
          <w:szCs w:val="24"/>
          <w:highlight w:val="none"/>
        </w:rPr>
      </w:pPr>
      <w:r>
        <w:rPr>
          <w:color w:val="auto"/>
          <w:sz w:val="24"/>
          <w:szCs w:val="24"/>
          <w:highlight w:val="none"/>
        </w:rPr>
        <w:t>年</w:t>
      </w:r>
      <w:r>
        <w:rPr>
          <w:color w:val="auto"/>
          <w:sz w:val="24"/>
          <w:szCs w:val="24"/>
          <w:highlight w:val="none"/>
        </w:rPr>
        <w:tab/>
      </w:r>
      <w:r>
        <w:rPr>
          <w:rFonts w:hint="eastAsia"/>
          <w:color w:val="auto"/>
          <w:sz w:val="24"/>
          <w:szCs w:val="24"/>
          <w:highlight w:val="none"/>
        </w:rPr>
        <w:t xml:space="preserve">  </w:t>
      </w:r>
      <w:r>
        <w:rPr>
          <w:color w:val="auto"/>
          <w:sz w:val="24"/>
          <w:szCs w:val="24"/>
          <w:highlight w:val="none"/>
        </w:rPr>
        <w:t>月</w:t>
      </w:r>
      <w:r>
        <w:rPr>
          <w:rFonts w:hint="eastAsia"/>
          <w:color w:val="auto"/>
          <w:sz w:val="24"/>
          <w:szCs w:val="24"/>
          <w:highlight w:val="none"/>
        </w:rPr>
        <w:t xml:space="preserve">   </w:t>
      </w:r>
      <w:r>
        <w:rPr>
          <w:color w:val="auto"/>
          <w:sz w:val="24"/>
          <w:szCs w:val="24"/>
          <w:highlight w:val="none"/>
        </w:rPr>
        <w:t>日</w:t>
      </w:r>
    </w:p>
    <w:p w14:paraId="22BFD39B">
      <w:pPr>
        <w:topLinePunct/>
        <w:spacing w:line="440" w:lineRule="exact"/>
        <w:rPr>
          <w:rFonts w:ascii="宋体" w:cs="宋体"/>
          <w:color w:val="auto"/>
          <w:sz w:val="24"/>
          <w:highlight w:val="none"/>
        </w:rPr>
      </w:pPr>
      <w:r>
        <w:rPr>
          <w:rFonts w:ascii="宋体" w:hAnsi="宋体" w:cs="宋体"/>
          <w:color w:val="auto"/>
          <w:sz w:val="24"/>
          <w:highlight w:val="none"/>
        </w:rPr>
        <w:br w:type="page"/>
      </w:r>
      <w:bookmarkEnd w:id="16"/>
      <w:r>
        <w:rPr>
          <w:rFonts w:hint="eastAsia" w:ascii="宋体" w:cs="宋体"/>
          <w:color w:val="auto"/>
          <w:sz w:val="24"/>
          <w:highlight w:val="none"/>
        </w:rPr>
        <w:t>附件</w:t>
      </w:r>
      <w:r>
        <w:rPr>
          <w:rFonts w:hint="eastAsia" w:ascii="宋体" w:cs="宋体"/>
          <w:color w:val="auto"/>
          <w:sz w:val="24"/>
          <w:highlight w:val="none"/>
          <w:lang w:val="en-US" w:eastAsia="zh-CN"/>
        </w:rPr>
        <w:t>6</w:t>
      </w:r>
      <w:r>
        <w:rPr>
          <w:rFonts w:hint="eastAsia" w:ascii="宋体" w:cs="宋体"/>
          <w:color w:val="auto"/>
          <w:sz w:val="24"/>
          <w:highlight w:val="none"/>
        </w:rPr>
        <w:t xml:space="preserve">  商务条款偏离表</w:t>
      </w:r>
    </w:p>
    <w:p w14:paraId="7703B4C4">
      <w:pPr>
        <w:pStyle w:val="5"/>
        <w:rPr>
          <w:color w:val="auto"/>
          <w:highlight w:val="none"/>
        </w:rPr>
      </w:pPr>
      <w:r>
        <w:rPr>
          <w:rFonts w:hint="eastAsia"/>
          <w:color w:val="auto"/>
          <w:highlight w:val="none"/>
        </w:rPr>
        <w:t>商务条款偏离表</w:t>
      </w:r>
    </w:p>
    <w:tbl>
      <w:tblPr>
        <w:tblStyle w:val="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79"/>
        <w:gridCol w:w="2444"/>
        <w:gridCol w:w="1241"/>
        <w:gridCol w:w="2340"/>
        <w:gridCol w:w="1250"/>
      </w:tblGrid>
      <w:tr w14:paraId="48FB5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restart"/>
            <w:vAlign w:val="center"/>
          </w:tcPr>
          <w:p w14:paraId="7657D3EB">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序号</w:t>
            </w:r>
          </w:p>
        </w:tc>
        <w:tc>
          <w:tcPr>
            <w:tcW w:w="3623" w:type="dxa"/>
            <w:gridSpan w:val="2"/>
            <w:vAlign w:val="center"/>
          </w:tcPr>
          <w:p w14:paraId="7BA25251">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磋商文件</w:t>
            </w:r>
          </w:p>
        </w:tc>
        <w:tc>
          <w:tcPr>
            <w:tcW w:w="3581" w:type="dxa"/>
            <w:gridSpan w:val="2"/>
            <w:vAlign w:val="center"/>
          </w:tcPr>
          <w:p w14:paraId="2ED61CCC">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响应文件</w:t>
            </w:r>
          </w:p>
        </w:tc>
        <w:tc>
          <w:tcPr>
            <w:tcW w:w="1250" w:type="dxa"/>
            <w:vMerge w:val="restart"/>
            <w:vAlign w:val="center"/>
          </w:tcPr>
          <w:p w14:paraId="32F1BB79">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备注</w:t>
            </w:r>
          </w:p>
        </w:tc>
      </w:tr>
      <w:tr w14:paraId="30141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continue"/>
            <w:vAlign w:val="center"/>
          </w:tcPr>
          <w:p w14:paraId="0E523CAA">
            <w:pPr>
              <w:rPr>
                <w:color w:val="auto"/>
                <w:highlight w:val="none"/>
              </w:rPr>
            </w:pPr>
          </w:p>
        </w:tc>
        <w:tc>
          <w:tcPr>
            <w:tcW w:w="1179" w:type="dxa"/>
            <w:vAlign w:val="center"/>
          </w:tcPr>
          <w:p w14:paraId="629026B4">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条款号</w:t>
            </w:r>
          </w:p>
        </w:tc>
        <w:tc>
          <w:tcPr>
            <w:tcW w:w="2444" w:type="dxa"/>
            <w:vAlign w:val="center"/>
          </w:tcPr>
          <w:p w14:paraId="59F2F668">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条款内容</w:t>
            </w:r>
          </w:p>
        </w:tc>
        <w:tc>
          <w:tcPr>
            <w:tcW w:w="1241" w:type="dxa"/>
            <w:vAlign w:val="center"/>
          </w:tcPr>
          <w:p w14:paraId="07FB8244">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条款号</w:t>
            </w:r>
          </w:p>
        </w:tc>
        <w:tc>
          <w:tcPr>
            <w:tcW w:w="2340" w:type="dxa"/>
            <w:vAlign w:val="center"/>
          </w:tcPr>
          <w:p w14:paraId="5F83D1B1">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条款内容</w:t>
            </w:r>
          </w:p>
        </w:tc>
        <w:tc>
          <w:tcPr>
            <w:tcW w:w="1250" w:type="dxa"/>
            <w:vMerge w:val="continue"/>
            <w:vAlign w:val="center"/>
          </w:tcPr>
          <w:p w14:paraId="67D94D62">
            <w:pPr>
              <w:rPr>
                <w:color w:val="auto"/>
                <w:highlight w:val="none"/>
              </w:rPr>
            </w:pPr>
          </w:p>
        </w:tc>
      </w:tr>
      <w:tr w14:paraId="79FCE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3B98F64">
            <w:pPr>
              <w:spacing w:line="440" w:lineRule="exact"/>
              <w:jc w:val="center"/>
              <w:rPr>
                <w:rFonts w:ascii="宋体" w:cs="宋体"/>
                <w:color w:val="auto"/>
                <w:sz w:val="24"/>
                <w:szCs w:val="24"/>
                <w:highlight w:val="none"/>
              </w:rPr>
            </w:pPr>
          </w:p>
        </w:tc>
        <w:tc>
          <w:tcPr>
            <w:tcW w:w="1179" w:type="dxa"/>
            <w:vAlign w:val="center"/>
          </w:tcPr>
          <w:p w14:paraId="2877A95D">
            <w:pPr>
              <w:spacing w:line="440" w:lineRule="exact"/>
              <w:jc w:val="center"/>
              <w:rPr>
                <w:rFonts w:ascii="宋体" w:cs="宋体"/>
                <w:color w:val="auto"/>
                <w:sz w:val="24"/>
                <w:szCs w:val="24"/>
                <w:highlight w:val="none"/>
              </w:rPr>
            </w:pPr>
          </w:p>
        </w:tc>
        <w:tc>
          <w:tcPr>
            <w:tcW w:w="2444" w:type="dxa"/>
            <w:vAlign w:val="center"/>
          </w:tcPr>
          <w:p w14:paraId="333310B5">
            <w:pPr>
              <w:spacing w:line="440" w:lineRule="exact"/>
              <w:jc w:val="center"/>
              <w:rPr>
                <w:rFonts w:ascii="宋体" w:cs="宋体"/>
                <w:color w:val="auto"/>
                <w:sz w:val="24"/>
                <w:szCs w:val="24"/>
                <w:highlight w:val="none"/>
              </w:rPr>
            </w:pPr>
          </w:p>
        </w:tc>
        <w:tc>
          <w:tcPr>
            <w:tcW w:w="1241" w:type="dxa"/>
            <w:vAlign w:val="center"/>
          </w:tcPr>
          <w:p w14:paraId="623E4763">
            <w:pPr>
              <w:spacing w:line="440" w:lineRule="exact"/>
              <w:jc w:val="center"/>
              <w:rPr>
                <w:rFonts w:ascii="宋体" w:cs="宋体"/>
                <w:color w:val="auto"/>
                <w:sz w:val="24"/>
                <w:szCs w:val="24"/>
                <w:highlight w:val="none"/>
              </w:rPr>
            </w:pPr>
          </w:p>
        </w:tc>
        <w:tc>
          <w:tcPr>
            <w:tcW w:w="2340" w:type="dxa"/>
            <w:vAlign w:val="center"/>
          </w:tcPr>
          <w:p w14:paraId="4AB2F046">
            <w:pPr>
              <w:spacing w:line="440" w:lineRule="exact"/>
              <w:jc w:val="center"/>
              <w:rPr>
                <w:rFonts w:ascii="宋体" w:cs="宋体"/>
                <w:color w:val="auto"/>
                <w:sz w:val="24"/>
                <w:szCs w:val="24"/>
                <w:highlight w:val="none"/>
              </w:rPr>
            </w:pPr>
          </w:p>
        </w:tc>
        <w:tc>
          <w:tcPr>
            <w:tcW w:w="1250" w:type="dxa"/>
            <w:vAlign w:val="center"/>
          </w:tcPr>
          <w:p w14:paraId="46312DBB">
            <w:pPr>
              <w:spacing w:line="440" w:lineRule="exact"/>
              <w:jc w:val="center"/>
              <w:rPr>
                <w:rFonts w:ascii="宋体" w:cs="宋体"/>
                <w:color w:val="auto"/>
                <w:sz w:val="24"/>
                <w:szCs w:val="24"/>
                <w:highlight w:val="none"/>
              </w:rPr>
            </w:pPr>
          </w:p>
        </w:tc>
      </w:tr>
      <w:tr w14:paraId="72E2B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140D4317">
            <w:pPr>
              <w:spacing w:line="440" w:lineRule="exact"/>
              <w:jc w:val="center"/>
              <w:rPr>
                <w:rFonts w:ascii="宋体" w:cs="宋体"/>
                <w:color w:val="auto"/>
                <w:sz w:val="24"/>
                <w:szCs w:val="24"/>
                <w:highlight w:val="none"/>
              </w:rPr>
            </w:pPr>
          </w:p>
        </w:tc>
        <w:tc>
          <w:tcPr>
            <w:tcW w:w="1179" w:type="dxa"/>
            <w:vAlign w:val="center"/>
          </w:tcPr>
          <w:p w14:paraId="6F4A71C7">
            <w:pPr>
              <w:spacing w:line="440" w:lineRule="exact"/>
              <w:jc w:val="center"/>
              <w:rPr>
                <w:rFonts w:ascii="宋体" w:cs="宋体"/>
                <w:color w:val="auto"/>
                <w:sz w:val="24"/>
                <w:szCs w:val="24"/>
                <w:highlight w:val="none"/>
              </w:rPr>
            </w:pPr>
          </w:p>
        </w:tc>
        <w:tc>
          <w:tcPr>
            <w:tcW w:w="2444" w:type="dxa"/>
            <w:vAlign w:val="center"/>
          </w:tcPr>
          <w:p w14:paraId="2C791CAC">
            <w:pPr>
              <w:spacing w:line="440" w:lineRule="exact"/>
              <w:jc w:val="center"/>
              <w:rPr>
                <w:rFonts w:ascii="宋体" w:cs="宋体"/>
                <w:color w:val="auto"/>
                <w:sz w:val="24"/>
                <w:szCs w:val="24"/>
                <w:highlight w:val="none"/>
              </w:rPr>
            </w:pPr>
          </w:p>
        </w:tc>
        <w:tc>
          <w:tcPr>
            <w:tcW w:w="1241" w:type="dxa"/>
            <w:vAlign w:val="center"/>
          </w:tcPr>
          <w:p w14:paraId="21722A6E">
            <w:pPr>
              <w:spacing w:line="440" w:lineRule="exact"/>
              <w:jc w:val="center"/>
              <w:rPr>
                <w:rFonts w:ascii="宋体" w:cs="宋体"/>
                <w:color w:val="auto"/>
                <w:sz w:val="24"/>
                <w:szCs w:val="24"/>
                <w:highlight w:val="none"/>
              </w:rPr>
            </w:pPr>
          </w:p>
        </w:tc>
        <w:tc>
          <w:tcPr>
            <w:tcW w:w="2340" w:type="dxa"/>
            <w:vAlign w:val="center"/>
          </w:tcPr>
          <w:p w14:paraId="7F72E2CA">
            <w:pPr>
              <w:spacing w:line="440" w:lineRule="exact"/>
              <w:jc w:val="center"/>
              <w:rPr>
                <w:rFonts w:ascii="宋体" w:cs="宋体"/>
                <w:color w:val="auto"/>
                <w:sz w:val="24"/>
                <w:szCs w:val="24"/>
                <w:highlight w:val="none"/>
              </w:rPr>
            </w:pPr>
          </w:p>
        </w:tc>
        <w:tc>
          <w:tcPr>
            <w:tcW w:w="1250" w:type="dxa"/>
            <w:vAlign w:val="center"/>
          </w:tcPr>
          <w:p w14:paraId="5376A677">
            <w:pPr>
              <w:spacing w:line="440" w:lineRule="exact"/>
              <w:jc w:val="center"/>
              <w:rPr>
                <w:rFonts w:ascii="宋体" w:cs="宋体"/>
                <w:color w:val="auto"/>
                <w:sz w:val="24"/>
                <w:szCs w:val="24"/>
                <w:highlight w:val="none"/>
              </w:rPr>
            </w:pPr>
          </w:p>
        </w:tc>
      </w:tr>
      <w:tr w14:paraId="56E98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38F2088">
            <w:pPr>
              <w:spacing w:line="440" w:lineRule="exact"/>
              <w:jc w:val="center"/>
              <w:rPr>
                <w:rFonts w:ascii="宋体" w:cs="宋体"/>
                <w:color w:val="auto"/>
                <w:sz w:val="24"/>
                <w:szCs w:val="24"/>
                <w:highlight w:val="none"/>
              </w:rPr>
            </w:pPr>
          </w:p>
        </w:tc>
        <w:tc>
          <w:tcPr>
            <w:tcW w:w="1179" w:type="dxa"/>
            <w:vAlign w:val="center"/>
          </w:tcPr>
          <w:p w14:paraId="07984099">
            <w:pPr>
              <w:spacing w:line="440" w:lineRule="exact"/>
              <w:jc w:val="center"/>
              <w:rPr>
                <w:rFonts w:ascii="宋体" w:cs="宋体"/>
                <w:color w:val="auto"/>
                <w:sz w:val="24"/>
                <w:szCs w:val="24"/>
                <w:highlight w:val="none"/>
              </w:rPr>
            </w:pPr>
          </w:p>
        </w:tc>
        <w:tc>
          <w:tcPr>
            <w:tcW w:w="2444" w:type="dxa"/>
            <w:vAlign w:val="center"/>
          </w:tcPr>
          <w:p w14:paraId="16748ED0">
            <w:pPr>
              <w:spacing w:line="440" w:lineRule="exact"/>
              <w:jc w:val="center"/>
              <w:rPr>
                <w:rFonts w:ascii="宋体" w:cs="宋体"/>
                <w:color w:val="auto"/>
                <w:sz w:val="24"/>
                <w:szCs w:val="24"/>
                <w:highlight w:val="none"/>
              </w:rPr>
            </w:pPr>
          </w:p>
        </w:tc>
        <w:tc>
          <w:tcPr>
            <w:tcW w:w="1241" w:type="dxa"/>
            <w:vAlign w:val="center"/>
          </w:tcPr>
          <w:p w14:paraId="7054AE1B">
            <w:pPr>
              <w:spacing w:line="440" w:lineRule="exact"/>
              <w:jc w:val="center"/>
              <w:rPr>
                <w:rFonts w:ascii="宋体" w:cs="宋体"/>
                <w:color w:val="auto"/>
                <w:sz w:val="24"/>
                <w:szCs w:val="24"/>
                <w:highlight w:val="none"/>
              </w:rPr>
            </w:pPr>
          </w:p>
        </w:tc>
        <w:tc>
          <w:tcPr>
            <w:tcW w:w="2340" w:type="dxa"/>
            <w:vAlign w:val="center"/>
          </w:tcPr>
          <w:p w14:paraId="35366018">
            <w:pPr>
              <w:spacing w:line="440" w:lineRule="exact"/>
              <w:jc w:val="center"/>
              <w:rPr>
                <w:rFonts w:ascii="宋体" w:cs="宋体"/>
                <w:color w:val="auto"/>
                <w:sz w:val="24"/>
                <w:szCs w:val="24"/>
                <w:highlight w:val="none"/>
              </w:rPr>
            </w:pPr>
          </w:p>
        </w:tc>
        <w:tc>
          <w:tcPr>
            <w:tcW w:w="1250" w:type="dxa"/>
            <w:vAlign w:val="center"/>
          </w:tcPr>
          <w:p w14:paraId="75A141C0">
            <w:pPr>
              <w:spacing w:line="440" w:lineRule="exact"/>
              <w:jc w:val="center"/>
              <w:rPr>
                <w:rFonts w:ascii="宋体" w:cs="宋体"/>
                <w:color w:val="auto"/>
                <w:sz w:val="24"/>
                <w:szCs w:val="24"/>
                <w:highlight w:val="none"/>
              </w:rPr>
            </w:pPr>
          </w:p>
        </w:tc>
      </w:tr>
      <w:tr w14:paraId="3EE58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2A8063B">
            <w:pPr>
              <w:spacing w:line="440" w:lineRule="exact"/>
              <w:jc w:val="center"/>
              <w:rPr>
                <w:rFonts w:ascii="宋体" w:cs="宋体"/>
                <w:color w:val="auto"/>
                <w:sz w:val="24"/>
                <w:szCs w:val="24"/>
                <w:highlight w:val="none"/>
              </w:rPr>
            </w:pPr>
          </w:p>
        </w:tc>
        <w:tc>
          <w:tcPr>
            <w:tcW w:w="1179" w:type="dxa"/>
            <w:vAlign w:val="center"/>
          </w:tcPr>
          <w:p w14:paraId="3441924F">
            <w:pPr>
              <w:spacing w:line="440" w:lineRule="exact"/>
              <w:jc w:val="center"/>
              <w:rPr>
                <w:rFonts w:ascii="宋体" w:cs="宋体"/>
                <w:color w:val="auto"/>
                <w:sz w:val="24"/>
                <w:szCs w:val="24"/>
                <w:highlight w:val="none"/>
              </w:rPr>
            </w:pPr>
          </w:p>
        </w:tc>
        <w:tc>
          <w:tcPr>
            <w:tcW w:w="2444" w:type="dxa"/>
            <w:vAlign w:val="center"/>
          </w:tcPr>
          <w:p w14:paraId="34DA2D32">
            <w:pPr>
              <w:spacing w:line="440" w:lineRule="exact"/>
              <w:jc w:val="center"/>
              <w:rPr>
                <w:rFonts w:ascii="宋体" w:cs="宋体"/>
                <w:color w:val="auto"/>
                <w:sz w:val="24"/>
                <w:szCs w:val="24"/>
                <w:highlight w:val="none"/>
              </w:rPr>
            </w:pPr>
          </w:p>
        </w:tc>
        <w:tc>
          <w:tcPr>
            <w:tcW w:w="1241" w:type="dxa"/>
            <w:vAlign w:val="center"/>
          </w:tcPr>
          <w:p w14:paraId="02301E75">
            <w:pPr>
              <w:spacing w:line="440" w:lineRule="exact"/>
              <w:jc w:val="center"/>
              <w:rPr>
                <w:rFonts w:ascii="宋体" w:cs="宋体"/>
                <w:color w:val="auto"/>
                <w:sz w:val="24"/>
                <w:szCs w:val="24"/>
                <w:highlight w:val="none"/>
              </w:rPr>
            </w:pPr>
          </w:p>
        </w:tc>
        <w:tc>
          <w:tcPr>
            <w:tcW w:w="2340" w:type="dxa"/>
            <w:vAlign w:val="center"/>
          </w:tcPr>
          <w:p w14:paraId="335A44EF">
            <w:pPr>
              <w:spacing w:line="440" w:lineRule="exact"/>
              <w:jc w:val="center"/>
              <w:rPr>
                <w:rFonts w:ascii="宋体" w:cs="宋体"/>
                <w:color w:val="auto"/>
                <w:sz w:val="24"/>
                <w:szCs w:val="24"/>
                <w:highlight w:val="none"/>
              </w:rPr>
            </w:pPr>
          </w:p>
        </w:tc>
        <w:tc>
          <w:tcPr>
            <w:tcW w:w="1250" w:type="dxa"/>
            <w:vAlign w:val="center"/>
          </w:tcPr>
          <w:p w14:paraId="70CE86A4">
            <w:pPr>
              <w:spacing w:line="440" w:lineRule="exact"/>
              <w:jc w:val="center"/>
              <w:rPr>
                <w:rFonts w:ascii="宋体" w:cs="宋体"/>
                <w:color w:val="auto"/>
                <w:sz w:val="24"/>
                <w:szCs w:val="24"/>
                <w:highlight w:val="none"/>
              </w:rPr>
            </w:pPr>
          </w:p>
        </w:tc>
      </w:tr>
      <w:tr w14:paraId="0A55B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DF95A3A">
            <w:pPr>
              <w:spacing w:line="440" w:lineRule="exact"/>
              <w:jc w:val="center"/>
              <w:rPr>
                <w:rFonts w:ascii="宋体" w:cs="宋体"/>
                <w:color w:val="auto"/>
                <w:sz w:val="24"/>
                <w:szCs w:val="24"/>
                <w:highlight w:val="none"/>
              </w:rPr>
            </w:pPr>
          </w:p>
        </w:tc>
        <w:tc>
          <w:tcPr>
            <w:tcW w:w="1179" w:type="dxa"/>
            <w:vAlign w:val="center"/>
          </w:tcPr>
          <w:p w14:paraId="0B46737F">
            <w:pPr>
              <w:spacing w:line="440" w:lineRule="exact"/>
              <w:jc w:val="center"/>
              <w:rPr>
                <w:rFonts w:ascii="宋体" w:cs="宋体"/>
                <w:color w:val="auto"/>
                <w:sz w:val="24"/>
                <w:szCs w:val="24"/>
                <w:highlight w:val="none"/>
              </w:rPr>
            </w:pPr>
          </w:p>
        </w:tc>
        <w:tc>
          <w:tcPr>
            <w:tcW w:w="2444" w:type="dxa"/>
            <w:vAlign w:val="center"/>
          </w:tcPr>
          <w:p w14:paraId="0A366767">
            <w:pPr>
              <w:spacing w:line="440" w:lineRule="exact"/>
              <w:jc w:val="center"/>
              <w:rPr>
                <w:rFonts w:ascii="宋体" w:cs="宋体"/>
                <w:color w:val="auto"/>
                <w:sz w:val="24"/>
                <w:szCs w:val="24"/>
                <w:highlight w:val="none"/>
              </w:rPr>
            </w:pPr>
          </w:p>
        </w:tc>
        <w:tc>
          <w:tcPr>
            <w:tcW w:w="1241" w:type="dxa"/>
            <w:vAlign w:val="center"/>
          </w:tcPr>
          <w:p w14:paraId="30D52E1B">
            <w:pPr>
              <w:spacing w:line="440" w:lineRule="exact"/>
              <w:jc w:val="center"/>
              <w:rPr>
                <w:rFonts w:ascii="宋体" w:cs="宋体"/>
                <w:color w:val="auto"/>
                <w:sz w:val="24"/>
                <w:szCs w:val="24"/>
                <w:highlight w:val="none"/>
              </w:rPr>
            </w:pPr>
          </w:p>
        </w:tc>
        <w:tc>
          <w:tcPr>
            <w:tcW w:w="2340" w:type="dxa"/>
            <w:vAlign w:val="center"/>
          </w:tcPr>
          <w:p w14:paraId="07856B5C">
            <w:pPr>
              <w:spacing w:line="440" w:lineRule="exact"/>
              <w:jc w:val="center"/>
              <w:rPr>
                <w:rFonts w:ascii="宋体" w:cs="宋体"/>
                <w:color w:val="auto"/>
                <w:sz w:val="24"/>
                <w:szCs w:val="24"/>
                <w:highlight w:val="none"/>
              </w:rPr>
            </w:pPr>
          </w:p>
        </w:tc>
        <w:tc>
          <w:tcPr>
            <w:tcW w:w="1250" w:type="dxa"/>
            <w:vAlign w:val="center"/>
          </w:tcPr>
          <w:p w14:paraId="7EA2E840">
            <w:pPr>
              <w:spacing w:line="440" w:lineRule="exact"/>
              <w:jc w:val="center"/>
              <w:rPr>
                <w:rFonts w:ascii="宋体" w:cs="宋体"/>
                <w:color w:val="auto"/>
                <w:sz w:val="24"/>
                <w:szCs w:val="24"/>
                <w:highlight w:val="none"/>
              </w:rPr>
            </w:pPr>
          </w:p>
        </w:tc>
      </w:tr>
      <w:tr w14:paraId="1D0B1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0E1AD09">
            <w:pPr>
              <w:spacing w:line="440" w:lineRule="exact"/>
              <w:jc w:val="center"/>
              <w:rPr>
                <w:rFonts w:ascii="宋体" w:cs="宋体"/>
                <w:color w:val="auto"/>
                <w:sz w:val="24"/>
                <w:szCs w:val="24"/>
                <w:highlight w:val="none"/>
              </w:rPr>
            </w:pPr>
          </w:p>
        </w:tc>
        <w:tc>
          <w:tcPr>
            <w:tcW w:w="1179" w:type="dxa"/>
            <w:vAlign w:val="center"/>
          </w:tcPr>
          <w:p w14:paraId="47FE25F6">
            <w:pPr>
              <w:spacing w:line="440" w:lineRule="exact"/>
              <w:jc w:val="center"/>
              <w:rPr>
                <w:rFonts w:ascii="宋体" w:cs="宋体"/>
                <w:color w:val="auto"/>
                <w:sz w:val="24"/>
                <w:szCs w:val="24"/>
                <w:highlight w:val="none"/>
              </w:rPr>
            </w:pPr>
          </w:p>
        </w:tc>
        <w:tc>
          <w:tcPr>
            <w:tcW w:w="2444" w:type="dxa"/>
            <w:vAlign w:val="center"/>
          </w:tcPr>
          <w:p w14:paraId="3E9BCC4D">
            <w:pPr>
              <w:spacing w:line="440" w:lineRule="exact"/>
              <w:jc w:val="center"/>
              <w:rPr>
                <w:rFonts w:ascii="宋体" w:cs="宋体"/>
                <w:color w:val="auto"/>
                <w:sz w:val="24"/>
                <w:szCs w:val="24"/>
                <w:highlight w:val="none"/>
              </w:rPr>
            </w:pPr>
          </w:p>
        </w:tc>
        <w:tc>
          <w:tcPr>
            <w:tcW w:w="1241" w:type="dxa"/>
            <w:vAlign w:val="center"/>
          </w:tcPr>
          <w:p w14:paraId="4EF9D395">
            <w:pPr>
              <w:spacing w:line="440" w:lineRule="exact"/>
              <w:jc w:val="center"/>
              <w:rPr>
                <w:rFonts w:ascii="宋体" w:cs="宋体"/>
                <w:color w:val="auto"/>
                <w:sz w:val="24"/>
                <w:szCs w:val="24"/>
                <w:highlight w:val="none"/>
              </w:rPr>
            </w:pPr>
          </w:p>
        </w:tc>
        <w:tc>
          <w:tcPr>
            <w:tcW w:w="2340" w:type="dxa"/>
            <w:vAlign w:val="center"/>
          </w:tcPr>
          <w:p w14:paraId="0DD57F38">
            <w:pPr>
              <w:spacing w:line="440" w:lineRule="exact"/>
              <w:jc w:val="center"/>
              <w:rPr>
                <w:rFonts w:ascii="宋体" w:cs="宋体"/>
                <w:color w:val="auto"/>
                <w:sz w:val="24"/>
                <w:szCs w:val="24"/>
                <w:highlight w:val="none"/>
              </w:rPr>
            </w:pPr>
          </w:p>
        </w:tc>
        <w:tc>
          <w:tcPr>
            <w:tcW w:w="1250" w:type="dxa"/>
            <w:vAlign w:val="center"/>
          </w:tcPr>
          <w:p w14:paraId="3FB52856">
            <w:pPr>
              <w:spacing w:line="440" w:lineRule="exact"/>
              <w:jc w:val="center"/>
              <w:rPr>
                <w:rFonts w:ascii="宋体" w:cs="宋体"/>
                <w:color w:val="auto"/>
                <w:sz w:val="24"/>
                <w:szCs w:val="24"/>
                <w:highlight w:val="none"/>
              </w:rPr>
            </w:pPr>
          </w:p>
        </w:tc>
      </w:tr>
      <w:tr w14:paraId="55154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54879AC6">
            <w:pPr>
              <w:spacing w:line="440" w:lineRule="exact"/>
              <w:jc w:val="center"/>
              <w:rPr>
                <w:rFonts w:ascii="宋体" w:cs="宋体"/>
                <w:color w:val="auto"/>
                <w:sz w:val="24"/>
                <w:szCs w:val="24"/>
                <w:highlight w:val="none"/>
              </w:rPr>
            </w:pPr>
          </w:p>
        </w:tc>
        <w:tc>
          <w:tcPr>
            <w:tcW w:w="1179" w:type="dxa"/>
            <w:vAlign w:val="center"/>
          </w:tcPr>
          <w:p w14:paraId="0B085E4A">
            <w:pPr>
              <w:spacing w:line="440" w:lineRule="exact"/>
              <w:jc w:val="center"/>
              <w:rPr>
                <w:rFonts w:ascii="宋体" w:cs="宋体"/>
                <w:color w:val="auto"/>
                <w:sz w:val="24"/>
                <w:szCs w:val="24"/>
                <w:highlight w:val="none"/>
              </w:rPr>
            </w:pPr>
          </w:p>
        </w:tc>
        <w:tc>
          <w:tcPr>
            <w:tcW w:w="2444" w:type="dxa"/>
            <w:vAlign w:val="center"/>
          </w:tcPr>
          <w:p w14:paraId="6023C373">
            <w:pPr>
              <w:spacing w:line="440" w:lineRule="exact"/>
              <w:jc w:val="center"/>
              <w:rPr>
                <w:rFonts w:ascii="宋体" w:cs="宋体"/>
                <w:color w:val="auto"/>
                <w:sz w:val="24"/>
                <w:szCs w:val="24"/>
                <w:highlight w:val="none"/>
              </w:rPr>
            </w:pPr>
          </w:p>
        </w:tc>
        <w:tc>
          <w:tcPr>
            <w:tcW w:w="1241" w:type="dxa"/>
            <w:vAlign w:val="center"/>
          </w:tcPr>
          <w:p w14:paraId="61178AA0">
            <w:pPr>
              <w:spacing w:line="440" w:lineRule="exact"/>
              <w:jc w:val="center"/>
              <w:rPr>
                <w:rFonts w:ascii="宋体" w:cs="宋体"/>
                <w:color w:val="auto"/>
                <w:sz w:val="24"/>
                <w:szCs w:val="24"/>
                <w:highlight w:val="none"/>
              </w:rPr>
            </w:pPr>
          </w:p>
        </w:tc>
        <w:tc>
          <w:tcPr>
            <w:tcW w:w="2340" w:type="dxa"/>
            <w:vAlign w:val="center"/>
          </w:tcPr>
          <w:p w14:paraId="6DFEFFE4">
            <w:pPr>
              <w:spacing w:line="440" w:lineRule="exact"/>
              <w:jc w:val="center"/>
              <w:rPr>
                <w:rFonts w:ascii="宋体" w:cs="宋体"/>
                <w:color w:val="auto"/>
                <w:sz w:val="24"/>
                <w:szCs w:val="24"/>
                <w:highlight w:val="none"/>
              </w:rPr>
            </w:pPr>
          </w:p>
        </w:tc>
        <w:tc>
          <w:tcPr>
            <w:tcW w:w="1250" w:type="dxa"/>
            <w:vAlign w:val="center"/>
          </w:tcPr>
          <w:p w14:paraId="18EC1DC9">
            <w:pPr>
              <w:spacing w:line="440" w:lineRule="exact"/>
              <w:jc w:val="center"/>
              <w:rPr>
                <w:rFonts w:ascii="宋体" w:cs="宋体"/>
                <w:color w:val="auto"/>
                <w:sz w:val="24"/>
                <w:szCs w:val="24"/>
                <w:highlight w:val="none"/>
              </w:rPr>
            </w:pPr>
          </w:p>
        </w:tc>
      </w:tr>
      <w:tr w14:paraId="4B018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D788276">
            <w:pPr>
              <w:spacing w:line="440" w:lineRule="exact"/>
              <w:jc w:val="center"/>
              <w:rPr>
                <w:rFonts w:ascii="宋体" w:cs="宋体"/>
                <w:color w:val="auto"/>
                <w:sz w:val="24"/>
                <w:szCs w:val="24"/>
                <w:highlight w:val="none"/>
              </w:rPr>
            </w:pPr>
          </w:p>
        </w:tc>
        <w:tc>
          <w:tcPr>
            <w:tcW w:w="1179" w:type="dxa"/>
            <w:vAlign w:val="center"/>
          </w:tcPr>
          <w:p w14:paraId="5BE1C483">
            <w:pPr>
              <w:spacing w:line="440" w:lineRule="exact"/>
              <w:jc w:val="center"/>
              <w:rPr>
                <w:rFonts w:ascii="宋体" w:cs="宋体"/>
                <w:color w:val="auto"/>
                <w:sz w:val="24"/>
                <w:szCs w:val="24"/>
                <w:highlight w:val="none"/>
              </w:rPr>
            </w:pPr>
          </w:p>
        </w:tc>
        <w:tc>
          <w:tcPr>
            <w:tcW w:w="2444" w:type="dxa"/>
            <w:vAlign w:val="center"/>
          </w:tcPr>
          <w:p w14:paraId="041ABFE1">
            <w:pPr>
              <w:spacing w:line="440" w:lineRule="exact"/>
              <w:jc w:val="center"/>
              <w:rPr>
                <w:rFonts w:ascii="宋体" w:cs="宋体"/>
                <w:color w:val="auto"/>
                <w:sz w:val="24"/>
                <w:szCs w:val="24"/>
                <w:highlight w:val="none"/>
              </w:rPr>
            </w:pPr>
          </w:p>
        </w:tc>
        <w:tc>
          <w:tcPr>
            <w:tcW w:w="1241" w:type="dxa"/>
            <w:vAlign w:val="center"/>
          </w:tcPr>
          <w:p w14:paraId="17A2DA3F">
            <w:pPr>
              <w:spacing w:line="440" w:lineRule="exact"/>
              <w:jc w:val="center"/>
              <w:rPr>
                <w:rFonts w:ascii="宋体" w:cs="宋体"/>
                <w:color w:val="auto"/>
                <w:sz w:val="24"/>
                <w:szCs w:val="24"/>
                <w:highlight w:val="none"/>
              </w:rPr>
            </w:pPr>
          </w:p>
        </w:tc>
        <w:tc>
          <w:tcPr>
            <w:tcW w:w="2340" w:type="dxa"/>
            <w:vAlign w:val="center"/>
          </w:tcPr>
          <w:p w14:paraId="4710A0BF">
            <w:pPr>
              <w:spacing w:line="440" w:lineRule="exact"/>
              <w:jc w:val="center"/>
              <w:rPr>
                <w:rFonts w:ascii="宋体" w:cs="宋体"/>
                <w:color w:val="auto"/>
                <w:sz w:val="24"/>
                <w:szCs w:val="24"/>
                <w:highlight w:val="none"/>
              </w:rPr>
            </w:pPr>
          </w:p>
        </w:tc>
        <w:tc>
          <w:tcPr>
            <w:tcW w:w="1250" w:type="dxa"/>
            <w:vAlign w:val="center"/>
          </w:tcPr>
          <w:p w14:paraId="005C4E6E">
            <w:pPr>
              <w:spacing w:line="440" w:lineRule="exact"/>
              <w:jc w:val="center"/>
              <w:rPr>
                <w:rFonts w:ascii="宋体" w:cs="宋体"/>
                <w:color w:val="auto"/>
                <w:sz w:val="24"/>
                <w:szCs w:val="24"/>
                <w:highlight w:val="none"/>
              </w:rPr>
            </w:pPr>
          </w:p>
        </w:tc>
      </w:tr>
      <w:tr w14:paraId="421D9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DF13CB1">
            <w:pPr>
              <w:spacing w:line="440" w:lineRule="exact"/>
              <w:jc w:val="center"/>
              <w:rPr>
                <w:rFonts w:ascii="宋体" w:cs="宋体"/>
                <w:color w:val="auto"/>
                <w:sz w:val="24"/>
                <w:szCs w:val="24"/>
                <w:highlight w:val="none"/>
              </w:rPr>
            </w:pPr>
          </w:p>
        </w:tc>
        <w:tc>
          <w:tcPr>
            <w:tcW w:w="1179" w:type="dxa"/>
            <w:vAlign w:val="center"/>
          </w:tcPr>
          <w:p w14:paraId="774BF0B8">
            <w:pPr>
              <w:spacing w:line="440" w:lineRule="exact"/>
              <w:jc w:val="center"/>
              <w:rPr>
                <w:rFonts w:ascii="宋体" w:cs="宋体"/>
                <w:color w:val="auto"/>
                <w:sz w:val="24"/>
                <w:szCs w:val="24"/>
                <w:highlight w:val="none"/>
              </w:rPr>
            </w:pPr>
          </w:p>
        </w:tc>
        <w:tc>
          <w:tcPr>
            <w:tcW w:w="2444" w:type="dxa"/>
            <w:vAlign w:val="center"/>
          </w:tcPr>
          <w:p w14:paraId="7D169609">
            <w:pPr>
              <w:spacing w:line="440" w:lineRule="exact"/>
              <w:jc w:val="center"/>
              <w:rPr>
                <w:rFonts w:ascii="宋体" w:cs="宋体"/>
                <w:color w:val="auto"/>
                <w:sz w:val="24"/>
                <w:szCs w:val="24"/>
                <w:highlight w:val="none"/>
              </w:rPr>
            </w:pPr>
          </w:p>
        </w:tc>
        <w:tc>
          <w:tcPr>
            <w:tcW w:w="1241" w:type="dxa"/>
            <w:vAlign w:val="center"/>
          </w:tcPr>
          <w:p w14:paraId="024BE2F8">
            <w:pPr>
              <w:spacing w:line="440" w:lineRule="exact"/>
              <w:jc w:val="center"/>
              <w:rPr>
                <w:rFonts w:ascii="宋体" w:cs="宋体"/>
                <w:color w:val="auto"/>
                <w:sz w:val="24"/>
                <w:szCs w:val="24"/>
                <w:highlight w:val="none"/>
              </w:rPr>
            </w:pPr>
          </w:p>
        </w:tc>
        <w:tc>
          <w:tcPr>
            <w:tcW w:w="2340" w:type="dxa"/>
            <w:vAlign w:val="center"/>
          </w:tcPr>
          <w:p w14:paraId="0D8C6412">
            <w:pPr>
              <w:spacing w:line="440" w:lineRule="exact"/>
              <w:jc w:val="center"/>
              <w:rPr>
                <w:rFonts w:ascii="宋体" w:cs="宋体"/>
                <w:color w:val="auto"/>
                <w:sz w:val="24"/>
                <w:szCs w:val="24"/>
                <w:highlight w:val="none"/>
              </w:rPr>
            </w:pPr>
          </w:p>
        </w:tc>
        <w:tc>
          <w:tcPr>
            <w:tcW w:w="1250" w:type="dxa"/>
            <w:vAlign w:val="center"/>
          </w:tcPr>
          <w:p w14:paraId="25332B8B">
            <w:pPr>
              <w:spacing w:line="440" w:lineRule="exact"/>
              <w:jc w:val="center"/>
              <w:rPr>
                <w:rFonts w:ascii="宋体" w:cs="宋体"/>
                <w:color w:val="auto"/>
                <w:sz w:val="24"/>
                <w:szCs w:val="24"/>
                <w:highlight w:val="none"/>
              </w:rPr>
            </w:pPr>
          </w:p>
        </w:tc>
      </w:tr>
      <w:tr w14:paraId="09D12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1488CE13">
            <w:pPr>
              <w:spacing w:line="440" w:lineRule="exact"/>
              <w:jc w:val="center"/>
              <w:rPr>
                <w:rFonts w:ascii="宋体" w:cs="宋体"/>
                <w:color w:val="auto"/>
                <w:sz w:val="24"/>
                <w:szCs w:val="24"/>
                <w:highlight w:val="none"/>
              </w:rPr>
            </w:pPr>
          </w:p>
        </w:tc>
        <w:tc>
          <w:tcPr>
            <w:tcW w:w="1179" w:type="dxa"/>
            <w:vAlign w:val="center"/>
          </w:tcPr>
          <w:p w14:paraId="37AE3C5C">
            <w:pPr>
              <w:spacing w:line="440" w:lineRule="exact"/>
              <w:jc w:val="center"/>
              <w:rPr>
                <w:rFonts w:ascii="宋体" w:cs="宋体"/>
                <w:color w:val="auto"/>
                <w:sz w:val="24"/>
                <w:szCs w:val="24"/>
                <w:highlight w:val="none"/>
              </w:rPr>
            </w:pPr>
          </w:p>
        </w:tc>
        <w:tc>
          <w:tcPr>
            <w:tcW w:w="2444" w:type="dxa"/>
            <w:vAlign w:val="center"/>
          </w:tcPr>
          <w:p w14:paraId="14EE8A2C">
            <w:pPr>
              <w:spacing w:line="440" w:lineRule="exact"/>
              <w:jc w:val="center"/>
              <w:rPr>
                <w:rFonts w:ascii="宋体" w:cs="宋体"/>
                <w:color w:val="auto"/>
                <w:sz w:val="24"/>
                <w:szCs w:val="24"/>
                <w:highlight w:val="none"/>
              </w:rPr>
            </w:pPr>
          </w:p>
        </w:tc>
        <w:tc>
          <w:tcPr>
            <w:tcW w:w="1241" w:type="dxa"/>
            <w:vAlign w:val="center"/>
          </w:tcPr>
          <w:p w14:paraId="10ACC4AF">
            <w:pPr>
              <w:spacing w:line="440" w:lineRule="exact"/>
              <w:jc w:val="center"/>
              <w:rPr>
                <w:rFonts w:ascii="宋体" w:cs="宋体"/>
                <w:color w:val="auto"/>
                <w:sz w:val="24"/>
                <w:szCs w:val="24"/>
                <w:highlight w:val="none"/>
              </w:rPr>
            </w:pPr>
          </w:p>
        </w:tc>
        <w:tc>
          <w:tcPr>
            <w:tcW w:w="2340" w:type="dxa"/>
            <w:vAlign w:val="center"/>
          </w:tcPr>
          <w:p w14:paraId="21D67245">
            <w:pPr>
              <w:spacing w:line="440" w:lineRule="exact"/>
              <w:jc w:val="center"/>
              <w:rPr>
                <w:rFonts w:ascii="宋体" w:cs="宋体"/>
                <w:color w:val="auto"/>
                <w:sz w:val="24"/>
                <w:szCs w:val="24"/>
                <w:highlight w:val="none"/>
              </w:rPr>
            </w:pPr>
          </w:p>
        </w:tc>
        <w:tc>
          <w:tcPr>
            <w:tcW w:w="1250" w:type="dxa"/>
            <w:vAlign w:val="center"/>
          </w:tcPr>
          <w:p w14:paraId="648AFBA9">
            <w:pPr>
              <w:spacing w:line="440" w:lineRule="exact"/>
              <w:jc w:val="center"/>
              <w:rPr>
                <w:rFonts w:ascii="宋体" w:cs="宋体"/>
                <w:color w:val="auto"/>
                <w:sz w:val="24"/>
                <w:szCs w:val="24"/>
                <w:highlight w:val="none"/>
              </w:rPr>
            </w:pPr>
          </w:p>
        </w:tc>
      </w:tr>
      <w:tr w14:paraId="5101E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C8744C6">
            <w:pPr>
              <w:spacing w:line="440" w:lineRule="exact"/>
              <w:jc w:val="center"/>
              <w:rPr>
                <w:rFonts w:ascii="宋体" w:cs="宋体"/>
                <w:color w:val="auto"/>
                <w:sz w:val="24"/>
                <w:szCs w:val="24"/>
                <w:highlight w:val="none"/>
              </w:rPr>
            </w:pPr>
          </w:p>
        </w:tc>
        <w:tc>
          <w:tcPr>
            <w:tcW w:w="1179" w:type="dxa"/>
            <w:vAlign w:val="center"/>
          </w:tcPr>
          <w:p w14:paraId="65673906">
            <w:pPr>
              <w:spacing w:line="440" w:lineRule="exact"/>
              <w:jc w:val="center"/>
              <w:rPr>
                <w:rFonts w:ascii="宋体" w:cs="宋体"/>
                <w:color w:val="auto"/>
                <w:sz w:val="24"/>
                <w:szCs w:val="24"/>
                <w:highlight w:val="none"/>
              </w:rPr>
            </w:pPr>
          </w:p>
        </w:tc>
        <w:tc>
          <w:tcPr>
            <w:tcW w:w="2444" w:type="dxa"/>
            <w:vAlign w:val="center"/>
          </w:tcPr>
          <w:p w14:paraId="31605964">
            <w:pPr>
              <w:spacing w:line="440" w:lineRule="exact"/>
              <w:jc w:val="center"/>
              <w:rPr>
                <w:rFonts w:ascii="宋体" w:cs="宋体"/>
                <w:color w:val="auto"/>
                <w:sz w:val="24"/>
                <w:szCs w:val="24"/>
                <w:highlight w:val="none"/>
              </w:rPr>
            </w:pPr>
          </w:p>
        </w:tc>
        <w:tc>
          <w:tcPr>
            <w:tcW w:w="1241" w:type="dxa"/>
            <w:vAlign w:val="center"/>
          </w:tcPr>
          <w:p w14:paraId="28520267">
            <w:pPr>
              <w:spacing w:line="440" w:lineRule="exact"/>
              <w:jc w:val="center"/>
              <w:rPr>
                <w:rFonts w:ascii="宋体" w:cs="宋体"/>
                <w:color w:val="auto"/>
                <w:sz w:val="24"/>
                <w:szCs w:val="24"/>
                <w:highlight w:val="none"/>
              </w:rPr>
            </w:pPr>
          </w:p>
        </w:tc>
        <w:tc>
          <w:tcPr>
            <w:tcW w:w="2340" w:type="dxa"/>
            <w:vAlign w:val="center"/>
          </w:tcPr>
          <w:p w14:paraId="313CF5DC">
            <w:pPr>
              <w:spacing w:line="440" w:lineRule="exact"/>
              <w:jc w:val="center"/>
              <w:rPr>
                <w:rFonts w:ascii="宋体" w:cs="宋体"/>
                <w:color w:val="auto"/>
                <w:sz w:val="24"/>
                <w:szCs w:val="24"/>
                <w:highlight w:val="none"/>
              </w:rPr>
            </w:pPr>
          </w:p>
        </w:tc>
        <w:tc>
          <w:tcPr>
            <w:tcW w:w="1250" w:type="dxa"/>
            <w:vAlign w:val="center"/>
          </w:tcPr>
          <w:p w14:paraId="0F5EE293">
            <w:pPr>
              <w:spacing w:line="440" w:lineRule="exact"/>
              <w:jc w:val="center"/>
              <w:rPr>
                <w:rFonts w:ascii="宋体" w:cs="宋体"/>
                <w:color w:val="auto"/>
                <w:sz w:val="24"/>
                <w:szCs w:val="24"/>
                <w:highlight w:val="none"/>
              </w:rPr>
            </w:pPr>
          </w:p>
        </w:tc>
      </w:tr>
      <w:tr w14:paraId="0B3DC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88CC652">
            <w:pPr>
              <w:spacing w:line="440" w:lineRule="exact"/>
              <w:jc w:val="center"/>
              <w:rPr>
                <w:rFonts w:ascii="宋体" w:cs="宋体"/>
                <w:color w:val="auto"/>
                <w:sz w:val="24"/>
                <w:szCs w:val="24"/>
                <w:highlight w:val="none"/>
              </w:rPr>
            </w:pPr>
          </w:p>
        </w:tc>
        <w:tc>
          <w:tcPr>
            <w:tcW w:w="1179" w:type="dxa"/>
            <w:vAlign w:val="center"/>
          </w:tcPr>
          <w:p w14:paraId="13B97790">
            <w:pPr>
              <w:spacing w:line="440" w:lineRule="exact"/>
              <w:jc w:val="center"/>
              <w:rPr>
                <w:rFonts w:ascii="宋体" w:cs="宋体"/>
                <w:color w:val="auto"/>
                <w:sz w:val="24"/>
                <w:szCs w:val="24"/>
                <w:highlight w:val="none"/>
              </w:rPr>
            </w:pPr>
          </w:p>
        </w:tc>
        <w:tc>
          <w:tcPr>
            <w:tcW w:w="2444" w:type="dxa"/>
            <w:vAlign w:val="center"/>
          </w:tcPr>
          <w:p w14:paraId="77301BE8">
            <w:pPr>
              <w:spacing w:line="440" w:lineRule="exact"/>
              <w:jc w:val="center"/>
              <w:rPr>
                <w:rFonts w:ascii="宋体" w:cs="宋体"/>
                <w:color w:val="auto"/>
                <w:sz w:val="24"/>
                <w:szCs w:val="24"/>
                <w:highlight w:val="none"/>
              </w:rPr>
            </w:pPr>
          </w:p>
        </w:tc>
        <w:tc>
          <w:tcPr>
            <w:tcW w:w="1241" w:type="dxa"/>
            <w:vAlign w:val="center"/>
          </w:tcPr>
          <w:p w14:paraId="734667A1">
            <w:pPr>
              <w:spacing w:line="440" w:lineRule="exact"/>
              <w:jc w:val="center"/>
              <w:rPr>
                <w:rFonts w:ascii="宋体" w:cs="宋体"/>
                <w:color w:val="auto"/>
                <w:sz w:val="24"/>
                <w:szCs w:val="24"/>
                <w:highlight w:val="none"/>
              </w:rPr>
            </w:pPr>
          </w:p>
        </w:tc>
        <w:tc>
          <w:tcPr>
            <w:tcW w:w="2340" w:type="dxa"/>
            <w:vAlign w:val="center"/>
          </w:tcPr>
          <w:p w14:paraId="3BC4F223">
            <w:pPr>
              <w:spacing w:line="440" w:lineRule="exact"/>
              <w:jc w:val="center"/>
              <w:rPr>
                <w:rFonts w:ascii="宋体" w:cs="宋体"/>
                <w:color w:val="auto"/>
                <w:sz w:val="24"/>
                <w:szCs w:val="24"/>
                <w:highlight w:val="none"/>
              </w:rPr>
            </w:pPr>
          </w:p>
        </w:tc>
        <w:tc>
          <w:tcPr>
            <w:tcW w:w="1250" w:type="dxa"/>
            <w:vAlign w:val="center"/>
          </w:tcPr>
          <w:p w14:paraId="73237E39">
            <w:pPr>
              <w:spacing w:line="440" w:lineRule="exact"/>
              <w:jc w:val="center"/>
              <w:rPr>
                <w:rFonts w:ascii="宋体" w:cs="宋体"/>
                <w:color w:val="auto"/>
                <w:sz w:val="24"/>
                <w:szCs w:val="24"/>
                <w:highlight w:val="none"/>
              </w:rPr>
            </w:pPr>
          </w:p>
        </w:tc>
      </w:tr>
      <w:tr w14:paraId="60339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9CA9E83">
            <w:pPr>
              <w:spacing w:line="440" w:lineRule="exact"/>
              <w:jc w:val="center"/>
              <w:rPr>
                <w:rFonts w:ascii="宋体" w:cs="宋体"/>
                <w:color w:val="auto"/>
                <w:sz w:val="24"/>
                <w:szCs w:val="24"/>
                <w:highlight w:val="none"/>
              </w:rPr>
            </w:pPr>
          </w:p>
        </w:tc>
        <w:tc>
          <w:tcPr>
            <w:tcW w:w="1179" w:type="dxa"/>
            <w:vAlign w:val="center"/>
          </w:tcPr>
          <w:p w14:paraId="7E76DA15">
            <w:pPr>
              <w:spacing w:line="440" w:lineRule="exact"/>
              <w:jc w:val="center"/>
              <w:rPr>
                <w:rFonts w:ascii="宋体" w:cs="宋体"/>
                <w:color w:val="auto"/>
                <w:sz w:val="24"/>
                <w:szCs w:val="24"/>
                <w:highlight w:val="none"/>
              </w:rPr>
            </w:pPr>
          </w:p>
        </w:tc>
        <w:tc>
          <w:tcPr>
            <w:tcW w:w="2444" w:type="dxa"/>
            <w:vAlign w:val="center"/>
          </w:tcPr>
          <w:p w14:paraId="28806F45">
            <w:pPr>
              <w:spacing w:line="440" w:lineRule="exact"/>
              <w:jc w:val="center"/>
              <w:rPr>
                <w:rFonts w:ascii="宋体" w:cs="宋体"/>
                <w:color w:val="auto"/>
                <w:sz w:val="24"/>
                <w:szCs w:val="24"/>
                <w:highlight w:val="none"/>
              </w:rPr>
            </w:pPr>
          </w:p>
        </w:tc>
        <w:tc>
          <w:tcPr>
            <w:tcW w:w="1241" w:type="dxa"/>
            <w:vAlign w:val="center"/>
          </w:tcPr>
          <w:p w14:paraId="40B4A3B5">
            <w:pPr>
              <w:spacing w:line="440" w:lineRule="exact"/>
              <w:jc w:val="center"/>
              <w:rPr>
                <w:rFonts w:ascii="宋体" w:cs="宋体"/>
                <w:color w:val="auto"/>
                <w:sz w:val="24"/>
                <w:szCs w:val="24"/>
                <w:highlight w:val="none"/>
              </w:rPr>
            </w:pPr>
          </w:p>
        </w:tc>
        <w:tc>
          <w:tcPr>
            <w:tcW w:w="2340" w:type="dxa"/>
            <w:vAlign w:val="center"/>
          </w:tcPr>
          <w:p w14:paraId="1F20F24C">
            <w:pPr>
              <w:spacing w:line="440" w:lineRule="exact"/>
              <w:jc w:val="center"/>
              <w:rPr>
                <w:rFonts w:ascii="宋体" w:cs="宋体"/>
                <w:color w:val="auto"/>
                <w:sz w:val="24"/>
                <w:szCs w:val="24"/>
                <w:highlight w:val="none"/>
              </w:rPr>
            </w:pPr>
          </w:p>
        </w:tc>
        <w:tc>
          <w:tcPr>
            <w:tcW w:w="1250" w:type="dxa"/>
            <w:vAlign w:val="center"/>
          </w:tcPr>
          <w:p w14:paraId="1EF7B2A1">
            <w:pPr>
              <w:spacing w:line="440" w:lineRule="exact"/>
              <w:jc w:val="center"/>
              <w:rPr>
                <w:rFonts w:ascii="宋体" w:cs="宋体"/>
                <w:color w:val="auto"/>
                <w:sz w:val="24"/>
                <w:szCs w:val="24"/>
                <w:highlight w:val="none"/>
              </w:rPr>
            </w:pPr>
          </w:p>
        </w:tc>
      </w:tr>
      <w:tr w14:paraId="7C271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093C160">
            <w:pPr>
              <w:spacing w:line="440" w:lineRule="exact"/>
              <w:jc w:val="center"/>
              <w:rPr>
                <w:rFonts w:ascii="宋体" w:cs="宋体"/>
                <w:color w:val="auto"/>
                <w:sz w:val="24"/>
                <w:szCs w:val="24"/>
                <w:highlight w:val="none"/>
              </w:rPr>
            </w:pPr>
          </w:p>
        </w:tc>
        <w:tc>
          <w:tcPr>
            <w:tcW w:w="1179" w:type="dxa"/>
            <w:vAlign w:val="center"/>
          </w:tcPr>
          <w:p w14:paraId="33C11FC4">
            <w:pPr>
              <w:spacing w:line="440" w:lineRule="exact"/>
              <w:jc w:val="center"/>
              <w:rPr>
                <w:rFonts w:ascii="宋体" w:cs="宋体"/>
                <w:color w:val="auto"/>
                <w:sz w:val="24"/>
                <w:szCs w:val="24"/>
                <w:highlight w:val="none"/>
              </w:rPr>
            </w:pPr>
          </w:p>
        </w:tc>
        <w:tc>
          <w:tcPr>
            <w:tcW w:w="2444" w:type="dxa"/>
            <w:vAlign w:val="center"/>
          </w:tcPr>
          <w:p w14:paraId="39F1304C">
            <w:pPr>
              <w:spacing w:line="440" w:lineRule="exact"/>
              <w:jc w:val="center"/>
              <w:rPr>
                <w:rFonts w:ascii="宋体" w:cs="宋体"/>
                <w:color w:val="auto"/>
                <w:sz w:val="24"/>
                <w:szCs w:val="24"/>
                <w:highlight w:val="none"/>
              </w:rPr>
            </w:pPr>
          </w:p>
        </w:tc>
        <w:tc>
          <w:tcPr>
            <w:tcW w:w="1241" w:type="dxa"/>
            <w:vAlign w:val="center"/>
          </w:tcPr>
          <w:p w14:paraId="792CD986">
            <w:pPr>
              <w:spacing w:line="440" w:lineRule="exact"/>
              <w:jc w:val="center"/>
              <w:rPr>
                <w:rFonts w:ascii="宋体" w:cs="宋体"/>
                <w:color w:val="auto"/>
                <w:sz w:val="24"/>
                <w:szCs w:val="24"/>
                <w:highlight w:val="none"/>
              </w:rPr>
            </w:pPr>
          </w:p>
        </w:tc>
        <w:tc>
          <w:tcPr>
            <w:tcW w:w="2340" w:type="dxa"/>
            <w:vAlign w:val="center"/>
          </w:tcPr>
          <w:p w14:paraId="07946255">
            <w:pPr>
              <w:spacing w:line="440" w:lineRule="exact"/>
              <w:jc w:val="center"/>
              <w:rPr>
                <w:rFonts w:ascii="宋体" w:cs="宋体"/>
                <w:color w:val="auto"/>
                <w:sz w:val="24"/>
                <w:szCs w:val="24"/>
                <w:highlight w:val="none"/>
              </w:rPr>
            </w:pPr>
          </w:p>
        </w:tc>
        <w:tc>
          <w:tcPr>
            <w:tcW w:w="1250" w:type="dxa"/>
            <w:vAlign w:val="center"/>
          </w:tcPr>
          <w:p w14:paraId="2FFE1F20">
            <w:pPr>
              <w:spacing w:line="440" w:lineRule="exact"/>
              <w:jc w:val="center"/>
              <w:rPr>
                <w:rFonts w:ascii="宋体" w:cs="宋体"/>
                <w:color w:val="auto"/>
                <w:sz w:val="24"/>
                <w:szCs w:val="24"/>
                <w:highlight w:val="none"/>
              </w:rPr>
            </w:pPr>
          </w:p>
        </w:tc>
      </w:tr>
    </w:tbl>
    <w:p w14:paraId="1E138F11">
      <w:pPr>
        <w:spacing w:line="440" w:lineRule="exact"/>
        <w:rPr>
          <w:rFonts w:ascii="宋体" w:cs="宋体"/>
          <w:color w:val="auto"/>
          <w:sz w:val="24"/>
          <w:highlight w:val="none"/>
        </w:rPr>
      </w:pPr>
    </w:p>
    <w:p w14:paraId="096E0307">
      <w:pPr>
        <w:spacing w:line="440" w:lineRule="exact"/>
        <w:rPr>
          <w:rFonts w:ascii="宋体" w:cs="宋体"/>
          <w:color w:val="auto"/>
          <w:sz w:val="24"/>
          <w:highlight w:val="none"/>
        </w:rPr>
      </w:pPr>
    </w:p>
    <w:p w14:paraId="12FD50B7">
      <w:pPr>
        <w:spacing w:line="440" w:lineRule="exact"/>
        <w:rPr>
          <w:rFonts w:ascii="宋体" w:cs="宋体"/>
          <w:color w:val="auto"/>
          <w:sz w:val="24"/>
          <w:highlight w:val="none"/>
        </w:rPr>
      </w:pPr>
      <w:r>
        <w:rPr>
          <w:rFonts w:hint="eastAsia" w:ascii="宋体" w:cs="宋体"/>
          <w:color w:val="auto"/>
          <w:sz w:val="24"/>
          <w:highlight w:val="none"/>
        </w:rPr>
        <w:t>供应商：（公章）</w:t>
      </w:r>
    </w:p>
    <w:p w14:paraId="088F632F">
      <w:pPr>
        <w:spacing w:line="440" w:lineRule="exact"/>
        <w:rPr>
          <w:rFonts w:ascii="宋体" w:cs="宋体"/>
          <w:color w:val="auto"/>
          <w:sz w:val="24"/>
          <w:highlight w:val="none"/>
        </w:rPr>
      </w:pPr>
      <w:r>
        <w:rPr>
          <w:rFonts w:hint="eastAsia" w:ascii="宋体" w:cs="宋体"/>
          <w:color w:val="auto"/>
          <w:sz w:val="24"/>
          <w:highlight w:val="none"/>
        </w:rPr>
        <w:t>法定代表人或供应商全权代表：（签字或印章）</w:t>
      </w:r>
    </w:p>
    <w:p w14:paraId="7DE25082">
      <w:pPr>
        <w:spacing w:line="440" w:lineRule="exact"/>
        <w:rPr>
          <w:rFonts w:ascii="宋体" w:cs="宋体"/>
          <w:color w:val="auto"/>
          <w:sz w:val="24"/>
          <w:highlight w:val="none"/>
        </w:rPr>
      </w:pPr>
      <w:r>
        <w:rPr>
          <w:rFonts w:hint="eastAsia" w:ascii="宋体" w:cs="宋体"/>
          <w:color w:val="auto"/>
          <w:sz w:val="24"/>
          <w:highlight w:val="none"/>
        </w:rPr>
        <w:t>日  期：    年  月  日</w:t>
      </w:r>
    </w:p>
    <w:p w14:paraId="3BCC55D4">
      <w:pPr>
        <w:spacing w:line="440" w:lineRule="exact"/>
        <w:rPr>
          <w:rFonts w:ascii="宋体" w:cs="宋体"/>
          <w:color w:val="auto"/>
          <w:sz w:val="24"/>
          <w:highlight w:val="none"/>
        </w:rPr>
      </w:pPr>
    </w:p>
    <w:p w14:paraId="63F73F97">
      <w:pPr>
        <w:rPr>
          <w:rFonts w:ascii="宋体" w:cs="宋体"/>
          <w:color w:val="auto"/>
          <w:sz w:val="24"/>
          <w:highlight w:val="none"/>
        </w:rPr>
      </w:pPr>
      <w:r>
        <w:rPr>
          <w:rFonts w:hint="eastAsia" w:ascii="宋体" w:cs="宋体"/>
          <w:color w:val="auto"/>
          <w:sz w:val="24"/>
          <w:highlight w:val="none"/>
        </w:rPr>
        <w:br w:type="page"/>
      </w:r>
    </w:p>
    <w:p w14:paraId="0B2A4CD8">
      <w:pPr>
        <w:spacing w:line="440" w:lineRule="exact"/>
        <w:rPr>
          <w:rFonts w:ascii="宋体" w:cs="宋体"/>
          <w:color w:val="auto"/>
          <w:sz w:val="24"/>
          <w:highlight w:val="none"/>
        </w:rPr>
      </w:pPr>
      <w:r>
        <w:rPr>
          <w:rFonts w:hint="eastAsia" w:ascii="宋体" w:cs="宋体"/>
          <w:color w:val="auto"/>
          <w:sz w:val="24"/>
          <w:highlight w:val="none"/>
        </w:rPr>
        <w:t>附件</w:t>
      </w:r>
      <w:r>
        <w:rPr>
          <w:rFonts w:hint="eastAsia" w:ascii="宋体" w:cs="宋体"/>
          <w:color w:val="auto"/>
          <w:sz w:val="24"/>
          <w:highlight w:val="none"/>
          <w:lang w:val="en-US" w:eastAsia="zh-CN"/>
        </w:rPr>
        <w:t>7</w:t>
      </w:r>
      <w:r>
        <w:rPr>
          <w:rFonts w:hint="eastAsia" w:ascii="宋体" w:cs="宋体"/>
          <w:color w:val="auto"/>
          <w:sz w:val="24"/>
          <w:highlight w:val="none"/>
        </w:rPr>
        <w:t xml:space="preserve">   技术条款偏离表</w:t>
      </w:r>
    </w:p>
    <w:p w14:paraId="0D4A4C95">
      <w:pPr>
        <w:pStyle w:val="5"/>
        <w:rPr>
          <w:color w:val="auto"/>
          <w:highlight w:val="none"/>
        </w:rPr>
      </w:pPr>
      <w:r>
        <w:rPr>
          <w:rFonts w:hint="eastAsia"/>
          <w:color w:val="auto"/>
          <w:highlight w:val="none"/>
        </w:rPr>
        <w:t>技术条款偏离表</w:t>
      </w:r>
    </w:p>
    <w:tbl>
      <w:tblPr>
        <w:tblStyle w:val="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83"/>
        <w:gridCol w:w="2518"/>
        <w:gridCol w:w="1081"/>
        <w:gridCol w:w="2518"/>
        <w:gridCol w:w="1257"/>
      </w:tblGrid>
      <w:tr w14:paraId="005E2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restart"/>
            <w:vAlign w:val="center"/>
          </w:tcPr>
          <w:p w14:paraId="7474F101">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序号</w:t>
            </w:r>
          </w:p>
        </w:tc>
        <w:tc>
          <w:tcPr>
            <w:tcW w:w="3601" w:type="dxa"/>
            <w:gridSpan w:val="2"/>
            <w:vAlign w:val="center"/>
          </w:tcPr>
          <w:p w14:paraId="53CE24CD">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磋商文件</w:t>
            </w:r>
          </w:p>
        </w:tc>
        <w:tc>
          <w:tcPr>
            <w:tcW w:w="3599" w:type="dxa"/>
            <w:gridSpan w:val="2"/>
            <w:vAlign w:val="center"/>
          </w:tcPr>
          <w:p w14:paraId="14DBE03C">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响应文件</w:t>
            </w:r>
          </w:p>
        </w:tc>
        <w:tc>
          <w:tcPr>
            <w:tcW w:w="1257" w:type="dxa"/>
            <w:vMerge w:val="restart"/>
            <w:vAlign w:val="center"/>
          </w:tcPr>
          <w:p w14:paraId="5813732D">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备注</w:t>
            </w:r>
          </w:p>
        </w:tc>
      </w:tr>
      <w:tr w14:paraId="37139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continue"/>
            <w:vAlign w:val="center"/>
          </w:tcPr>
          <w:p w14:paraId="0D84EAC1">
            <w:pPr>
              <w:rPr>
                <w:color w:val="auto"/>
                <w:highlight w:val="none"/>
              </w:rPr>
            </w:pPr>
          </w:p>
        </w:tc>
        <w:tc>
          <w:tcPr>
            <w:tcW w:w="1083" w:type="dxa"/>
            <w:vAlign w:val="center"/>
          </w:tcPr>
          <w:p w14:paraId="700E5B60">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条款号</w:t>
            </w:r>
          </w:p>
        </w:tc>
        <w:tc>
          <w:tcPr>
            <w:tcW w:w="2518" w:type="dxa"/>
            <w:vAlign w:val="center"/>
          </w:tcPr>
          <w:p w14:paraId="6D4FBE98">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条款内容</w:t>
            </w:r>
          </w:p>
        </w:tc>
        <w:tc>
          <w:tcPr>
            <w:tcW w:w="1081" w:type="dxa"/>
            <w:vAlign w:val="center"/>
          </w:tcPr>
          <w:p w14:paraId="2CFB549E">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条款号</w:t>
            </w:r>
          </w:p>
        </w:tc>
        <w:tc>
          <w:tcPr>
            <w:tcW w:w="2518" w:type="dxa"/>
            <w:vAlign w:val="center"/>
          </w:tcPr>
          <w:p w14:paraId="545981FB">
            <w:pPr>
              <w:spacing w:line="440" w:lineRule="exact"/>
              <w:jc w:val="center"/>
              <w:rPr>
                <w:rFonts w:ascii="宋体" w:cs="宋体"/>
                <w:color w:val="auto"/>
                <w:sz w:val="24"/>
                <w:szCs w:val="24"/>
                <w:highlight w:val="none"/>
              </w:rPr>
            </w:pPr>
            <w:r>
              <w:rPr>
                <w:rFonts w:hint="eastAsia" w:ascii="宋体" w:cs="宋体"/>
                <w:color w:val="auto"/>
                <w:sz w:val="24"/>
                <w:szCs w:val="24"/>
                <w:highlight w:val="none"/>
              </w:rPr>
              <w:t>条款内容</w:t>
            </w:r>
          </w:p>
        </w:tc>
        <w:tc>
          <w:tcPr>
            <w:tcW w:w="1257" w:type="dxa"/>
            <w:vMerge w:val="continue"/>
            <w:vAlign w:val="center"/>
          </w:tcPr>
          <w:p w14:paraId="12882518">
            <w:pPr>
              <w:rPr>
                <w:color w:val="auto"/>
                <w:highlight w:val="none"/>
              </w:rPr>
            </w:pPr>
          </w:p>
        </w:tc>
      </w:tr>
      <w:tr w14:paraId="4052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64EE72DB">
            <w:pPr>
              <w:spacing w:line="440" w:lineRule="exact"/>
              <w:jc w:val="center"/>
              <w:rPr>
                <w:rFonts w:ascii="宋体" w:cs="宋体"/>
                <w:color w:val="auto"/>
                <w:sz w:val="24"/>
                <w:szCs w:val="24"/>
                <w:highlight w:val="none"/>
              </w:rPr>
            </w:pPr>
          </w:p>
        </w:tc>
        <w:tc>
          <w:tcPr>
            <w:tcW w:w="1083" w:type="dxa"/>
            <w:vAlign w:val="center"/>
          </w:tcPr>
          <w:p w14:paraId="1918454B">
            <w:pPr>
              <w:spacing w:line="440" w:lineRule="exact"/>
              <w:jc w:val="center"/>
              <w:rPr>
                <w:rFonts w:ascii="宋体" w:cs="宋体"/>
                <w:color w:val="auto"/>
                <w:sz w:val="24"/>
                <w:szCs w:val="24"/>
                <w:highlight w:val="none"/>
              </w:rPr>
            </w:pPr>
          </w:p>
        </w:tc>
        <w:tc>
          <w:tcPr>
            <w:tcW w:w="2518" w:type="dxa"/>
            <w:vAlign w:val="center"/>
          </w:tcPr>
          <w:p w14:paraId="330C609D">
            <w:pPr>
              <w:spacing w:line="440" w:lineRule="exact"/>
              <w:jc w:val="center"/>
              <w:rPr>
                <w:rFonts w:ascii="宋体" w:cs="宋体"/>
                <w:color w:val="auto"/>
                <w:sz w:val="24"/>
                <w:szCs w:val="24"/>
                <w:highlight w:val="none"/>
              </w:rPr>
            </w:pPr>
          </w:p>
        </w:tc>
        <w:tc>
          <w:tcPr>
            <w:tcW w:w="1081" w:type="dxa"/>
            <w:vAlign w:val="center"/>
          </w:tcPr>
          <w:p w14:paraId="1D33AF20">
            <w:pPr>
              <w:spacing w:line="440" w:lineRule="exact"/>
              <w:jc w:val="center"/>
              <w:rPr>
                <w:rFonts w:ascii="宋体" w:cs="宋体"/>
                <w:color w:val="auto"/>
                <w:sz w:val="24"/>
                <w:szCs w:val="24"/>
                <w:highlight w:val="none"/>
              </w:rPr>
            </w:pPr>
          </w:p>
        </w:tc>
        <w:tc>
          <w:tcPr>
            <w:tcW w:w="2518" w:type="dxa"/>
            <w:vAlign w:val="center"/>
          </w:tcPr>
          <w:p w14:paraId="69D9E3E5">
            <w:pPr>
              <w:spacing w:line="440" w:lineRule="exact"/>
              <w:jc w:val="center"/>
              <w:rPr>
                <w:rFonts w:ascii="宋体" w:cs="宋体"/>
                <w:color w:val="auto"/>
                <w:sz w:val="24"/>
                <w:szCs w:val="24"/>
                <w:highlight w:val="none"/>
              </w:rPr>
            </w:pPr>
          </w:p>
        </w:tc>
        <w:tc>
          <w:tcPr>
            <w:tcW w:w="1257" w:type="dxa"/>
            <w:vAlign w:val="center"/>
          </w:tcPr>
          <w:p w14:paraId="59C55CEA">
            <w:pPr>
              <w:spacing w:line="440" w:lineRule="exact"/>
              <w:jc w:val="center"/>
              <w:rPr>
                <w:rFonts w:ascii="宋体" w:cs="宋体"/>
                <w:color w:val="auto"/>
                <w:sz w:val="24"/>
                <w:szCs w:val="24"/>
                <w:highlight w:val="none"/>
              </w:rPr>
            </w:pPr>
          </w:p>
        </w:tc>
      </w:tr>
      <w:tr w14:paraId="488BF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3F99BC5E">
            <w:pPr>
              <w:spacing w:line="440" w:lineRule="exact"/>
              <w:jc w:val="center"/>
              <w:rPr>
                <w:rFonts w:ascii="宋体" w:cs="宋体"/>
                <w:color w:val="auto"/>
                <w:sz w:val="24"/>
                <w:szCs w:val="24"/>
                <w:highlight w:val="none"/>
              </w:rPr>
            </w:pPr>
          </w:p>
        </w:tc>
        <w:tc>
          <w:tcPr>
            <w:tcW w:w="1083" w:type="dxa"/>
            <w:vAlign w:val="center"/>
          </w:tcPr>
          <w:p w14:paraId="587C3D33">
            <w:pPr>
              <w:spacing w:line="440" w:lineRule="exact"/>
              <w:jc w:val="center"/>
              <w:rPr>
                <w:rFonts w:ascii="宋体" w:cs="宋体"/>
                <w:color w:val="auto"/>
                <w:sz w:val="24"/>
                <w:szCs w:val="24"/>
                <w:highlight w:val="none"/>
              </w:rPr>
            </w:pPr>
          </w:p>
        </w:tc>
        <w:tc>
          <w:tcPr>
            <w:tcW w:w="2518" w:type="dxa"/>
            <w:vAlign w:val="center"/>
          </w:tcPr>
          <w:p w14:paraId="14A1B662">
            <w:pPr>
              <w:spacing w:line="440" w:lineRule="exact"/>
              <w:jc w:val="center"/>
              <w:rPr>
                <w:rFonts w:ascii="宋体" w:cs="宋体"/>
                <w:color w:val="auto"/>
                <w:sz w:val="24"/>
                <w:szCs w:val="24"/>
                <w:highlight w:val="none"/>
              </w:rPr>
            </w:pPr>
          </w:p>
        </w:tc>
        <w:tc>
          <w:tcPr>
            <w:tcW w:w="1081" w:type="dxa"/>
            <w:vAlign w:val="center"/>
          </w:tcPr>
          <w:p w14:paraId="25AC7287">
            <w:pPr>
              <w:spacing w:line="440" w:lineRule="exact"/>
              <w:jc w:val="center"/>
              <w:rPr>
                <w:rFonts w:ascii="宋体" w:cs="宋体"/>
                <w:color w:val="auto"/>
                <w:sz w:val="24"/>
                <w:szCs w:val="24"/>
                <w:highlight w:val="none"/>
              </w:rPr>
            </w:pPr>
          </w:p>
        </w:tc>
        <w:tc>
          <w:tcPr>
            <w:tcW w:w="2518" w:type="dxa"/>
            <w:vAlign w:val="center"/>
          </w:tcPr>
          <w:p w14:paraId="5B81E36F">
            <w:pPr>
              <w:spacing w:line="440" w:lineRule="exact"/>
              <w:jc w:val="center"/>
              <w:rPr>
                <w:rFonts w:ascii="宋体" w:cs="宋体"/>
                <w:color w:val="auto"/>
                <w:sz w:val="24"/>
                <w:szCs w:val="24"/>
                <w:highlight w:val="none"/>
              </w:rPr>
            </w:pPr>
          </w:p>
        </w:tc>
        <w:tc>
          <w:tcPr>
            <w:tcW w:w="1257" w:type="dxa"/>
            <w:vAlign w:val="center"/>
          </w:tcPr>
          <w:p w14:paraId="5F9FE6FB">
            <w:pPr>
              <w:spacing w:line="440" w:lineRule="exact"/>
              <w:jc w:val="center"/>
              <w:rPr>
                <w:rFonts w:ascii="宋体" w:cs="宋体"/>
                <w:color w:val="auto"/>
                <w:sz w:val="24"/>
                <w:szCs w:val="24"/>
                <w:highlight w:val="none"/>
              </w:rPr>
            </w:pPr>
          </w:p>
        </w:tc>
      </w:tr>
      <w:tr w14:paraId="7A20E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31FA5F5B">
            <w:pPr>
              <w:spacing w:line="440" w:lineRule="exact"/>
              <w:jc w:val="center"/>
              <w:rPr>
                <w:rFonts w:ascii="宋体" w:cs="宋体"/>
                <w:color w:val="auto"/>
                <w:sz w:val="24"/>
                <w:szCs w:val="24"/>
                <w:highlight w:val="none"/>
              </w:rPr>
            </w:pPr>
          </w:p>
        </w:tc>
        <w:tc>
          <w:tcPr>
            <w:tcW w:w="1083" w:type="dxa"/>
            <w:vAlign w:val="center"/>
          </w:tcPr>
          <w:p w14:paraId="05F7581C">
            <w:pPr>
              <w:spacing w:line="440" w:lineRule="exact"/>
              <w:jc w:val="center"/>
              <w:rPr>
                <w:rFonts w:ascii="宋体" w:cs="宋体"/>
                <w:color w:val="auto"/>
                <w:sz w:val="24"/>
                <w:szCs w:val="24"/>
                <w:highlight w:val="none"/>
              </w:rPr>
            </w:pPr>
          </w:p>
        </w:tc>
        <w:tc>
          <w:tcPr>
            <w:tcW w:w="2518" w:type="dxa"/>
            <w:vAlign w:val="center"/>
          </w:tcPr>
          <w:p w14:paraId="06077926">
            <w:pPr>
              <w:spacing w:line="440" w:lineRule="exact"/>
              <w:jc w:val="center"/>
              <w:rPr>
                <w:rFonts w:ascii="宋体" w:cs="宋体"/>
                <w:color w:val="auto"/>
                <w:sz w:val="24"/>
                <w:szCs w:val="24"/>
                <w:highlight w:val="none"/>
              </w:rPr>
            </w:pPr>
          </w:p>
        </w:tc>
        <w:tc>
          <w:tcPr>
            <w:tcW w:w="1081" w:type="dxa"/>
            <w:vAlign w:val="center"/>
          </w:tcPr>
          <w:p w14:paraId="6E9102CB">
            <w:pPr>
              <w:spacing w:line="440" w:lineRule="exact"/>
              <w:jc w:val="center"/>
              <w:rPr>
                <w:rFonts w:ascii="宋体" w:cs="宋体"/>
                <w:color w:val="auto"/>
                <w:sz w:val="24"/>
                <w:szCs w:val="24"/>
                <w:highlight w:val="none"/>
              </w:rPr>
            </w:pPr>
          </w:p>
        </w:tc>
        <w:tc>
          <w:tcPr>
            <w:tcW w:w="2518" w:type="dxa"/>
            <w:vAlign w:val="center"/>
          </w:tcPr>
          <w:p w14:paraId="4810B7FA">
            <w:pPr>
              <w:spacing w:line="440" w:lineRule="exact"/>
              <w:jc w:val="center"/>
              <w:rPr>
                <w:rFonts w:ascii="宋体" w:cs="宋体"/>
                <w:color w:val="auto"/>
                <w:sz w:val="24"/>
                <w:szCs w:val="24"/>
                <w:highlight w:val="none"/>
              </w:rPr>
            </w:pPr>
          </w:p>
        </w:tc>
        <w:tc>
          <w:tcPr>
            <w:tcW w:w="1257" w:type="dxa"/>
            <w:vAlign w:val="center"/>
          </w:tcPr>
          <w:p w14:paraId="43DA1C67">
            <w:pPr>
              <w:spacing w:line="440" w:lineRule="exact"/>
              <w:jc w:val="center"/>
              <w:rPr>
                <w:rFonts w:ascii="宋体" w:cs="宋体"/>
                <w:color w:val="auto"/>
                <w:sz w:val="24"/>
                <w:szCs w:val="24"/>
                <w:highlight w:val="none"/>
              </w:rPr>
            </w:pPr>
          </w:p>
        </w:tc>
      </w:tr>
      <w:tr w14:paraId="2FED4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1A891A4">
            <w:pPr>
              <w:spacing w:line="440" w:lineRule="exact"/>
              <w:jc w:val="center"/>
              <w:rPr>
                <w:rFonts w:ascii="宋体" w:cs="宋体"/>
                <w:color w:val="auto"/>
                <w:sz w:val="24"/>
                <w:szCs w:val="24"/>
                <w:highlight w:val="none"/>
              </w:rPr>
            </w:pPr>
          </w:p>
        </w:tc>
        <w:tc>
          <w:tcPr>
            <w:tcW w:w="1083" w:type="dxa"/>
            <w:vAlign w:val="center"/>
          </w:tcPr>
          <w:p w14:paraId="73BBBA1F">
            <w:pPr>
              <w:spacing w:line="440" w:lineRule="exact"/>
              <w:jc w:val="center"/>
              <w:rPr>
                <w:rFonts w:ascii="宋体" w:cs="宋体"/>
                <w:color w:val="auto"/>
                <w:sz w:val="24"/>
                <w:szCs w:val="24"/>
                <w:highlight w:val="none"/>
              </w:rPr>
            </w:pPr>
          </w:p>
        </w:tc>
        <w:tc>
          <w:tcPr>
            <w:tcW w:w="2518" w:type="dxa"/>
            <w:vAlign w:val="center"/>
          </w:tcPr>
          <w:p w14:paraId="2194F1BB">
            <w:pPr>
              <w:spacing w:line="440" w:lineRule="exact"/>
              <w:jc w:val="center"/>
              <w:rPr>
                <w:rFonts w:ascii="宋体" w:cs="宋体"/>
                <w:color w:val="auto"/>
                <w:sz w:val="24"/>
                <w:szCs w:val="24"/>
                <w:highlight w:val="none"/>
              </w:rPr>
            </w:pPr>
          </w:p>
        </w:tc>
        <w:tc>
          <w:tcPr>
            <w:tcW w:w="1081" w:type="dxa"/>
            <w:vAlign w:val="center"/>
          </w:tcPr>
          <w:p w14:paraId="2147362B">
            <w:pPr>
              <w:spacing w:line="440" w:lineRule="exact"/>
              <w:jc w:val="center"/>
              <w:rPr>
                <w:rFonts w:ascii="宋体" w:cs="宋体"/>
                <w:color w:val="auto"/>
                <w:sz w:val="24"/>
                <w:szCs w:val="24"/>
                <w:highlight w:val="none"/>
              </w:rPr>
            </w:pPr>
          </w:p>
        </w:tc>
        <w:tc>
          <w:tcPr>
            <w:tcW w:w="2518" w:type="dxa"/>
            <w:vAlign w:val="center"/>
          </w:tcPr>
          <w:p w14:paraId="65B8D125">
            <w:pPr>
              <w:spacing w:line="440" w:lineRule="exact"/>
              <w:jc w:val="center"/>
              <w:rPr>
                <w:rFonts w:ascii="宋体" w:cs="宋体"/>
                <w:color w:val="auto"/>
                <w:sz w:val="24"/>
                <w:szCs w:val="24"/>
                <w:highlight w:val="none"/>
              </w:rPr>
            </w:pPr>
          </w:p>
        </w:tc>
        <w:tc>
          <w:tcPr>
            <w:tcW w:w="1257" w:type="dxa"/>
            <w:vAlign w:val="center"/>
          </w:tcPr>
          <w:p w14:paraId="4F351AD2">
            <w:pPr>
              <w:spacing w:line="440" w:lineRule="exact"/>
              <w:jc w:val="center"/>
              <w:rPr>
                <w:rFonts w:ascii="宋体" w:cs="宋体"/>
                <w:color w:val="auto"/>
                <w:sz w:val="24"/>
                <w:szCs w:val="24"/>
                <w:highlight w:val="none"/>
              </w:rPr>
            </w:pPr>
          </w:p>
        </w:tc>
      </w:tr>
      <w:tr w14:paraId="76E12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4AC55381">
            <w:pPr>
              <w:spacing w:line="440" w:lineRule="exact"/>
              <w:jc w:val="center"/>
              <w:rPr>
                <w:rFonts w:ascii="宋体" w:cs="宋体"/>
                <w:color w:val="auto"/>
                <w:sz w:val="24"/>
                <w:szCs w:val="24"/>
                <w:highlight w:val="none"/>
              </w:rPr>
            </w:pPr>
          </w:p>
        </w:tc>
        <w:tc>
          <w:tcPr>
            <w:tcW w:w="1083" w:type="dxa"/>
            <w:vAlign w:val="center"/>
          </w:tcPr>
          <w:p w14:paraId="525CBBDF">
            <w:pPr>
              <w:spacing w:line="440" w:lineRule="exact"/>
              <w:jc w:val="center"/>
              <w:rPr>
                <w:rFonts w:ascii="宋体" w:cs="宋体"/>
                <w:color w:val="auto"/>
                <w:sz w:val="24"/>
                <w:szCs w:val="24"/>
                <w:highlight w:val="none"/>
              </w:rPr>
            </w:pPr>
          </w:p>
        </w:tc>
        <w:tc>
          <w:tcPr>
            <w:tcW w:w="2518" w:type="dxa"/>
            <w:vAlign w:val="center"/>
          </w:tcPr>
          <w:p w14:paraId="2EC56570">
            <w:pPr>
              <w:spacing w:line="440" w:lineRule="exact"/>
              <w:jc w:val="center"/>
              <w:rPr>
                <w:rFonts w:ascii="宋体" w:cs="宋体"/>
                <w:color w:val="auto"/>
                <w:sz w:val="24"/>
                <w:szCs w:val="24"/>
                <w:highlight w:val="none"/>
              </w:rPr>
            </w:pPr>
          </w:p>
        </w:tc>
        <w:tc>
          <w:tcPr>
            <w:tcW w:w="1081" w:type="dxa"/>
            <w:vAlign w:val="center"/>
          </w:tcPr>
          <w:p w14:paraId="6C841114">
            <w:pPr>
              <w:spacing w:line="440" w:lineRule="exact"/>
              <w:jc w:val="center"/>
              <w:rPr>
                <w:rFonts w:ascii="宋体" w:cs="宋体"/>
                <w:color w:val="auto"/>
                <w:sz w:val="24"/>
                <w:szCs w:val="24"/>
                <w:highlight w:val="none"/>
              </w:rPr>
            </w:pPr>
          </w:p>
        </w:tc>
        <w:tc>
          <w:tcPr>
            <w:tcW w:w="2518" w:type="dxa"/>
            <w:vAlign w:val="center"/>
          </w:tcPr>
          <w:p w14:paraId="0F7BE7EA">
            <w:pPr>
              <w:spacing w:line="440" w:lineRule="exact"/>
              <w:jc w:val="center"/>
              <w:rPr>
                <w:rFonts w:ascii="宋体" w:cs="宋体"/>
                <w:color w:val="auto"/>
                <w:sz w:val="24"/>
                <w:szCs w:val="24"/>
                <w:highlight w:val="none"/>
              </w:rPr>
            </w:pPr>
          </w:p>
        </w:tc>
        <w:tc>
          <w:tcPr>
            <w:tcW w:w="1257" w:type="dxa"/>
            <w:vAlign w:val="center"/>
          </w:tcPr>
          <w:p w14:paraId="4D9EE5F0">
            <w:pPr>
              <w:spacing w:line="440" w:lineRule="exact"/>
              <w:jc w:val="center"/>
              <w:rPr>
                <w:rFonts w:ascii="宋体" w:cs="宋体"/>
                <w:color w:val="auto"/>
                <w:sz w:val="24"/>
                <w:szCs w:val="24"/>
                <w:highlight w:val="none"/>
              </w:rPr>
            </w:pPr>
          </w:p>
        </w:tc>
      </w:tr>
      <w:tr w14:paraId="1508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B7E2E0A">
            <w:pPr>
              <w:spacing w:line="440" w:lineRule="exact"/>
              <w:jc w:val="center"/>
              <w:rPr>
                <w:rFonts w:ascii="宋体" w:cs="宋体"/>
                <w:color w:val="auto"/>
                <w:sz w:val="24"/>
                <w:szCs w:val="24"/>
                <w:highlight w:val="none"/>
              </w:rPr>
            </w:pPr>
          </w:p>
        </w:tc>
        <w:tc>
          <w:tcPr>
            <w:tcW w:w="1083" w:type="dxa"/>
            <w:vAlign w:val="center"/>
          </w:tcPr>
          <w:p w14:paraId="53CEF05A">
            <w:pPr>
              <w:spacing w:line="440" w:lineRule="exact"/>
              <w:jc w:val="center"/>
              <w:rPr>
                <w:rFonts w:ascii="宋体" w:cs="宋体"/>
                <w:color w:val="auto"/>
                <w:sz w:val="24"/>
                <w:szCs w:val="24"/>
                <w:highlight w:val="none"/>
              </w:rPr>
            </w:pPr>
          </w:p>
        </w:tc>
        <w:tc>
          <w:tcPr>
            <w:tcW w:w="2518" w:type="dxa"/>
            <w:vAlign w:val="center"/>
          </w:tcPr>
          <w:p w14:paraId="7592D9AD">
            <w:pPr>
              <w:spacing w:line="440" w:lineRule="exact"/>
              <w:jc w:val="center"/>
              <w:rPr>
                <w:rFonts w:ascii="宋体" w:cs="宋体"/>
                <w:color w:val="auto"/>
                <w:sz w:val="24"/>
                <w:szCs w:val="24"/>
                <w:highlight w:val="none"/>
              </w:rPr>
            </w:pPr>
          </w:p>
        </w:tc>
        <w:tc>
          <w:tcPr>
            <w:tcW w:w="1081" w:type="dxa"/>
            <w:vAlign w:val="center"/>
          </w:tcPr>
          <w:p w14:paraId="3CA0A0E3">
            <w:pPr>
              <w:spacing w:line="440" w:lineRule="exact"/>
              <w:jc w:val="center"/>
              <w:rPr>
                <w:rFonts w:ascii="宋体" w:cs="宋体"/>
                <w:color w:val="auto"/>
                <w:sz w:val="24"/>
                <w:szCs w:val="24"/>
                <w:highlight w:val="none"/>
              </w:rPr>
            </w:pPr>
          </w:p>
        </w:tc>
        <w:tc>
          <w:tcPr>
            <w:tcW w:w="2518" w:type="dxa"/>
            <w:vAlign w:val="center"/>
          </w:tcPr>
          <w:p w14:paraId="073A145A">
            <w:pPr>
              <w:spacing w:line="440" w:lineRule="exact"/>
              <w:jc w:val="center"/>
              <w:rPr>
                <w:rFonts w:ascii="宋体" w:cs="宋体"/>
                <w:color w:val="auto"/>
                <w:sz w:val="24"/>
                <w:szCs w:val="24"/>
                <w:highlight w:val="none"/>
              </w:rPr>
            </w:pPr>
          </w:p>
        </w:tc>
        <w:tc>
          <w:tcPr>
            <w:tcW w:w="1257" w:type="dxa"/>
            <w:vAlign w:val="center"/>
          </w:tcPr>
          <w:p w14:paraId="0D7DF731">
            <w:pPr>
              <w:spacing w:line="440" w:lineRule="exact"/>
              <w:jc w:val="center"/>
              <w:rPr>
                <w:rFonts w:ascii="宋体" w:cs="宋体"/>
                <w:color w:val="auto"/>
                <w:sz w:val="24"/>
                <w:szCs w:val="24"/>
                <w:highlight w:val="none"/>
              </w:rPr>
            </w:pPr>
          </w:p>
        </w:tc>
      </w:tr>
      <w:tr w14:paraId="77F34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4E80A1DF">
            <w:pPr>
              <w:spacing w:line="440" w:lineRule="exact"/>
              <w:jc w:val="center"/>
              <w:rPr>
                <w:rFonts w:ascii="宋体" w:cs="宋体"/>
                <w:color w:val="auto"/>
                <w:sz w:val="24"/>
                <w:szCs w:val="24"/>
                <w:highlight w:val="none"/>
              </w:rPr>
            </w:pPr>
          </w:p>
        </w:tc>
        <w:tc>
          <w:tcPr>
            <w:tcW w:w="1083" w:type="dxa"/>
            <w:vAlign w:val="center"/>
          </w:tcPr>
          <w:p w14:paraId="689D2807">
            <w:pPr>
              <w:spacing w:line="440" w:lineRule="exact"/>
              <w:jc w:val="center"/>
              <w:rPr>
                <w:rFonts w:ascii="宋体" w:cs="宋体"/>
                <w:color w:val="auto"/>
                <w:sz w:val="24"/>
                <w:szCs w:val="24"/>
                <w:highlight w:val="none"/>
              </w:rPr>
            </w:pPr>
          </w:p>
        </w:tc>
        <w:tc>
          <w:tcPr>
            <w:tcW w:w="2518" w:type="dxa"/>
            <w:vAlign w:val="center"/>
          </w:tcPr>
          <w:p w14:paraId="608C668F">
            <w:pPr>
              <w:spacing w:line="440" w:lineRule="exact"/>
              <w:jc w:val="center"/>
              <w:rPr>
                <w:rFonts w:ascii="宋体" w:cs="宋体"/>
                <w:color w:val="auto"/>
                <w:sz w:val="24"/>
                <w:szCs w:val="24"/>
                <w:highlight w:val="none"/>
              </w:rPr>
            </w:pPr>
          </w:p>
        </w:tc>
        <w:tc>
          <w:tcPr>
            <w:tcW w:w="1081" w:type="dxa"/>
            <w:vAlign w:val="center"/>
          </w:tcPr>
          <w:p w14:paraId="6B7E9B0E">
            <w:pPr>
              <w:spacing w:line="440" w:lineRule="exact"/>
              <w:jc w:val="center"/>
              <w:rPr>
                <w:rFonts w:ascii="宋体" w:cs="宋体"/>
                <w:color w:val="auto"/>
                <w:sz w:val="24"/>
                <w:szCs w:val="24"/>
                <w:highlight w:val="none"/>
              </w:rPr>
            </w:pPr>
          </w:p>
        </w:tc>
        <w:tc>
          <w:tcPr>
            <w:tcW w:w="2518" w:type="dxa"/>
            <w:vAlign w:val="center"/>
          </w:tcPr>
          <w:p w14:paraId="1EE948EF">
            <w:pPr>
              <w:spacing w:line="440" w:lineRule="exact"/>
              <w:jc w:val="center"/>
              <w:rPr>
                <w:rFonts w:ascii="宋体" w:cs="宋体"/>
                <w:color w:val="auto"/>
                <w:sz w:val="24"/>
                <w:szCs w:val="24"/>
                <w:highlight w:val="none"/>
              </w:rPr>
            </w:pPr>
          </w:p>
        </w:tc>
        <w:tc>
          <w:tcPr>
            <w:tcW w:w="1257" w:type="dxa"/>
            <w:vAlign w:val="center"/>
          </w:tcPr>
          <w:p w14:paraId="23D50881">
            <w:pPr>
              <w:spacing w:line="440" w:lineRule="exact"/>
              <w:jc w:val="center"/>
              <w:rPr>
                <w:rFonts w:ascii="宋体" w:cs="宋体"/>
                <w:color w:val="auto"/>
                <w:sz w:val="24"/>
                <w:szCs w:val="24"/>
                <w:highlight w:val="none"/>
              </w:rPr>
            </w:pPr>
          </w:p>
        </w:tc>
      </w:tr>
      <w:tr w14:paraId="09FE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D97BB8C">
            <w:pPr>
              <w:spacing w:line="440" w:lineRule="exact"/>
              <w:jc w:val="center"/>
              <w:rPr>
                <w:rFonts w:ascii="宋体" w:cs="宋体"/>
                <w:color w:val="auto"/>
                <w:sz w:val="24"/>
                <w:szCs w:val="24"/>
                <w:highlight w:val="none"/>
              </w:rPr>
            </w:pPr>
          </w:p>
        </w:tc>
        <w:tc>
          <w:tcPr>
            <w:tcW w:w="1083" w:type="dxa"/>
            <w:vAlign w:val="center"/>
          </w:tcPr>
          <w:p w14:paraId="247B6100">
            <w:pPr>
              <w:spacing w:line="440" w:lineRule="exact"/>
              <w:jc w:val="center"/>
              <w:rPr>
                <w:rFonts w:ascii="宋体" w:cs="宋体"/>
                <w:color w:val="auto"/>
                <w:sz w:val="24"/>
                <w:szCs w:val="24"/>
                <w:highlight w:val="none"/>
              </w:rPr>
            </w:pPr>
          </w:p>
        </w:tc>
        <w:tc>
          <w:tcPr>
            <w:tcW w:w="2518" w:type="dxa"/>
            <w:vAlign w:val="center"/>
          </w:tcPr>
          <w:p w14:paraId="6A628499">
            <w:pPr>
              <w:spacing w:line="440" w:lineRule="exact"/>
              <w:jc w:val="center"/>
              <w:rPr>
                <w:rFonts w:ascii="宋体" w:cs="宋体"/>
                <w:color w:val="auto"/>
                <w:sz w:val="24"/>
                <w:szCs w:val="24"/>
                <w:highlight w:val="none"/>
              </w:rPr>
            </w:pPr>
          </w:p>
        </w:tc>
        <w:tc>
          <w:tcPr>
            <w:tcW w:w="1081" w:type="dxa"/>
            <w:vAlign w:val="center"/>
          </w:tcPr>
          <w:p w14:paraId="5FA0F43E">
            <w:pPr>
              <w:spacing w:line="440" w:lineRule="exact"/>
              <w:jc w:val="center"/>
              <w:rPr>
                <w:rFonts w:ascii="宋体" w:cs="宋体"/>
                <w:color w:val="auto"/>
                <w:sz w:val="24"/>
                <w:szCs w:val="24"/>
                <w:highlight w:val="none"/>
              </w:rPr>
            </w:pPr>
          </w:p>
        </w:tc>
        <w:tc>
          <w:tcPr>
            <w:tcW w:w="2518" w:type="dxa"/>
            <w:vAlign w:val="center"/>
          </w:tcPr>
          <w:p w14:paraId="17357C8A">
            <w:pPr>
              <w:spacing w:line="440" w:lineRule="exact"/>
              <w:jc w:val="center"/>
              <w:rPr>
                <w:rFonts w:ascii="宋体" w:cs="宋体"/>
                <w:color w:val="auto"/>
                <w:sz w:val="24"/>
                <w:szCs w:val="24"/>
                <w:highlight w:val="none"/>
              </w:rPr>
            </w:pPr>
          </w:p>
        </w:tc>
        <w:tc>
          <w:tcPr>
            <w:tcW w:w="1257" w:type="dxa"/>
            <w:vAlign w:val="center"/>
          </w:tcPr>
          <w:p w14:paraId="7830FACC">
            <w:pPr>
              <w:spacing w:line="440" w:lineRule="exact"/>
              <w:jc w:val="center"/>
              <w:rPr>
                <w:rFonts w:ascii="宋体" w:cs="宋体"/>
                <w:color w:val="auto"/>
                <w:sz w:val="24"/>
                <w:szCs w:val="24"/>
                <w:highlight w:val="none"/>
              </w:rPr>
            </w:pPr>
          </w:p>
        </w:tc>
      </w:tr>
      <w:tr w14:paraId="4FD36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3806ECE5">
            <w:pPr>
              <w:spacing w:line="440" w:lineRule="exact"/>
              <w:jc w:val="center"/>
              <w:rPr>
                <w:rFonts w:ascii="宋体" w:cs="宋体"/>
                <w:color w:val="auto"/>
                <w:sz w:val="24"/>
                <w:szCs w:val="24"/>
                <w:highlight w:val="none"/>
              </w:rPr>
            </w:pPr>
          </w:p>
        </w:tc>
        <w:tc>
          <w:tcPr>
            <w:tcW w:w="1083" w:type="dxa"/>
            <w:vAlign w:val="center"/>
          </w:tcPr>
          <w:p w14:paraId="0D7B98F9">
            <w:pPr>
              <w:spacing w:line="440" w:lineRule="exact"/>
              <w:jc w:val="center"/>
              <w:rPr>
                <w:rFonts w:ascii="宋体" w:cs="宋体"/>
                <w:color w:val="auto"/>
                <w:sz w:val="24"/>
                <w:szCs w:val="24"/>
                <w:highlight w:val="none"/>
              </w:rPr>
            </w:pPr>
          </w:p>
        </w:tc>
        <w:tc>
          <w:tcPr>
            <w:tcW w:w="2518" w:type="dxa"/>
            <w:vAlign w:val="center"/>
          </w:tcPr>
          <w:p w14:paraId="06367200">
            <w:pPr>
              <w:spacing w:line="440" w:lineRule="exact"/>
              <w:jc w:val="center"/>
              <w:rPr>
                <w:rFonts w:ascii="宋体" w:cs="宋体"/>
                <w:color w:val="auto"/>
                <w:sz w:val="24"/>
                <w:szCs w:val="24"/>
                <w:highlight w:val="none"/>
              </w:rPr>
            </w:pPr>
          </w:p>
        </w:tc>
        <w:tc>
          <w:tcPr>
            <w:tcW w:w="1081" w:type="dxa"/>
            <w:vAlign w:val="center"/>
          </w:tcPr>
          <w:p w14:paraId="17B4CD09">
            <w:pPr>
              <w:spacing w:line="440" w:lineRule="exact"/>
              <w:jc w:val="center"/>
              <w:rPr>
                <w:rFonts w:ascii="宋体" w:cs="宋体"/>
                <w:color w:val="auto"/>
                <w:sz w:val="24"/>
                <w:szCs w:val="24"/>
                <w:highlight w:val="none"/>
              </w:rPr>
            </w:pPr>
          </w:p>
        </w:tc>
        <w:tc>
          <w:tcPr>
            <w:tcW w:w="2518" w:type="dxa"/>
            <w:vAlign w:val="center"/>
          </w:tcPr>
          <w:p w14:paraId="006AF94C">
            <w:pPr>
              <w:spacing w:line="440" w:lineRule="exact"/>
              <w:jc w:val="center"/>
              <w:rPr>
                <w:rFonts w:ascii="宋体" w:cs="宋体"/>
                <w:color w:val="auto"/>
                <w:sz w:val="24"/>
                <w:szCs w:val="24"/>
                <w:highlight w:val="none"/>
              </w:rPr>
            </w:pPr>
          </w:p>
        </w:tc>
        <w:tc>
          <w:tcPr>
            <w:tcW w:w="1257" w:type="dxa"/>
            <w:vAlign w:val="center"/>
          </w:tcPr>
          <w:p w14:paraId="06A92FD0">
            <w:pPr>
              <w:spacing w:line="440" w:lineRule="exact"/>
              <w:jc w:val="center"/>
              <w:rPr>
                <w:rFonts w:ascii="宋体" w:cs="宋体"/>
                <w:color w:val="auto"/>
                <w:sz w:val="24"/>
                <w:szCs w:val="24"/>
                <w:highlight w:val="none"/>
              </w:rPr>
            </w:pPr>
          </w:p>
        </w:tc>
      </w:tr>
      <w:tr w14:paraId="4A9A1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01E3CFA">
            <w:pPr>
              <w:spacing w:line="440" w:lineRule="exact"/>
              <w:jc w:val="center"/>
              <w:rPr>
                <w:rFonts w:ascii="宋体" w:cs="宋体"/>
                <w:color w:val="auto"/>
                <w:sz w:val="24"/>
                <w:szCs w:val="24"/>
                <w:highlight w:val="none"/>
              </w:rPr>
            </w:pPr>
          </w:p>
        </w:tc>
        <w:tc>
          <w:tcPr>
            <w:tcW w:w="1083" w:type="dxa"/>
            <w:vAlign w:val="center"/>
          </w:tcPr>
          <w:p w14:paraId="30C59B65">
            <w:pPr>
              <w:spacing w:line="440" w:lineRule="exact"/>
              <w:jc w:val="center"/>
              <w:rPr>
                <w:rFonts w:ascii="宋体" w:cs="宋体"/>
                <w:color w:val="auto"/>
                <w:sz w:val="24"/>
                <w:szCs w:val="24"/>
                <w:highlight w:val="none"/>
              </w:rPr>
            </w:pPr>
          </w:p>
        </w:tc>
        <w:tc>
          <w:tcPr>
            <w:tcW w:w="2518" w:type="dxa"/>
            <w:vAlign w:val="center"/>
          </w:tcPr>
          <w:p w14:paraId="47F29BCB">
            <w:pPr>
              <w:spacing w:line="440" w:lineRule="exact"/>
              <w:jc w:val="center"/>
              <w:rPr>
                <w:rFonts w:ascii="宋体" w:cs="宋体"/>
                <w:color w:val="auto"/>
                <w:sz w:val="24"/>
                <w:szCs w:val="24"/>
                <w:highlight w:val="none"/>
              </w:rPr>
            </w:pPr>
          </w:p>
        </w:tc>
        <w:tc>
          <w:tcPr>
            <w:tcW w:w="1081" w:type="dxa"/>
            <w:vAlign w:val="center"/>
          </w:tcPr>
          <w:p w14:paraId="3F9A8F6F">
            <w:pPr>
              <w:spacing w:line="440" w:lineRule="exact"/>
              <w:jc w:val="center"/>
              <w:rPr>
                <w:rFonts w:ascii="宋体" w:cs="宋体"/>
                <w:color w:val="auto"/>
                <w:sz w:val="24"/>
                <w:szCs w:val="24"/>
                <w:highlight w:val="none"/>
              </w:rPr>
            </w:pPr>
          </w:p>
        </w:tc>
        <w:tc>
          <w:tcPr>
            <w:tcW w:w="2518" w:type="dxa"/>
            <w:vAlign w:val="center"/>
          </w:tcPr>
          <w:p w14:paraId="406A629A">
            <w:pPr>
              <w:spacing w:line="440" w:lineRule="exact"/>
              <w:jc w:val="center"/>
              <w:rPr>
                <w:rFonts w:ascii="宋体" w:cs="宋体"/>
                <w:color w:val="auto"/>
                <w:sz w:val="24"/>
                <w:szCs w:val="24"/>
                <w:highlight w:val="none"/>
              </w:rPr>
            </w:pPr>
          </w:p>
        </w:tc>
        <w:tc>
          <w:tcPr>
            <w:tcW w:w="1257" w:type="dxa"/>
            <w:vAlign w:val="center"/>
          </w:tcPr>
          <w:p w14:paraId="0BABC32E">
            <w:pPr>
              <w:spacing w:line="440" w:lineRule="exact"/>
              <w:jc w:val="center"/>
              <w:rPr>
                <w:rFonts w:ascii="宋体" w:cs="宋体"/>
                <w:color w:val="auto"/>
                <w:sz w:val="24"/>
                <w:szCs w:val="24"/>
                <w:highlight w:val="none"/>
              </w:rPr>
            </w:pPr>
          </w:p>
        </w:tc>
      </w:tr>
      <w:tr w14:paraId="0FC44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7684AD0">
            <w:pPr>
              <w:spacing w:line="440" w:lineRule="exact"/>
              <w:jc w:val="center"/>
              <w:rPr>
                <w:rFonts w:ascii="宋体" w:cs="宋体"/>
                <w:color w:val="auto"/>
                <w:sz w:val="24"/>
                <w:szCs w:val="24"/>
                <w:highlight w:val="none"/>
              </w:rPr>
            </w:pPr>
          </w:p>
        </w:tc>
        <w:tc>
          <w:tcPr>
            <w:tcW w:w="1083" w:type="dxa"/>
            <w:vAlign w:val="center"/>
          </w:tcPr>
          <w:p w14:paraId="087A3ADE">
            <w:pPr>
              <w:spacing w:line="440" w:lineRule="exact"/>
              <w:jc w:val="center"/>
              <w:rPr>
                <w:rFonts w:ascii="宋体" w:cs="宋体"/>
                <w:color w:val="auto"/>
                <w:sz w:val="24"/>
                <w:szCs w:val="24"/>
                <w:highlight w:val="none"/>
              </w:rPr>
            </w:pPr>
          </w:p>
        </w:tc>
        <w:tc>
          <w:tcPr>
            <w:tcW w:w="2518" w:type="dxa"/>
            <w:vAlign w:val="center"/>
          </w:tcPr>
          <w:p w14:paraId="2EBB89ED">
            <w:pPr>
              <w:spacing w:line="440" w:lineRule="exact"/>
              <w:jc w:val="center"/>
              <w:rPr>
                <w:rFonts w:ascii="宋体" w:cs="宋体"/>
                <w:color w:val="auto"/>
                <w:sz w:val="24"/>
                <w:szCs w:val="24"/>
                <w:highlight w:val="none"/>
              </w:rPr>
            </w:pPr>
          </w:p>
        </w:tc>
        <w:tc>
          <w:tcPr>
            <w:tcW w:w="1081" w:type="dxa"/>
            <w:vAlign w:val="center"/>
          </w:tcPr>
          <w:p w14:paraId="19679D10">
            <w:pPr>
              <w:spacing w:line="440" w:lineRule="exact"/>
              <w:jc w:val="center"/>
              <w:rPr>
                <w:rFonts w:ascii="宋体" w:cs="宋体"/>
                <w:color w:val="auto"/>
                <w:sz w:val="24"/>
                <w:szCs w:val="24"/>
                <w:highlight w:val="none"/>
              </w:rPr>
            </w:pPr>
          </w:p>
        </w:tc>
        <w:tc>
          <w:tcPr>
            <w:tcW w:w="2518" w:type="dxa"/>
            <w:vAlign w:val="center"/>
          </w:tcPr>
          <w:p w14:paraId="7DB0CBE6">
            <w:pPr>
              <w:spacing w:line="440" w:lineRule="exact"/>
              <w:jc w:val="center"/>
              <w:rPr>
                <w:rFonts w:ascii="宋体" w:cs="宋体"/>
                <w:color w:val="auto"/>
                <w:sz w:val="24"/>
                <w:szCs w:val="24"/>
                <w:highlight w:val="none"/>
              </w:rPr>
            </w:pPr>
          </w:p>
        </w:tc>
        <w:tc>
          <w:tcPr>
            <w:tcW w:w="1257" w:type="dxa"/>
            <w:vAlign w:val="center"/>
          </w:tcPr>
          <w:p w14:paraId="69B22D53">
            <w:pPr>
              <w:spacing w:line="440" w:lineRule="exact"/>
              <w:jc w:val="center"/>
              <w:rPr>
                <w:rFonts w:ascii="宋体" w:cs="宋体"/>
                <w:color w:val="auto"/>
                <w:sz w:val="24"/>
                <w:szCs w:val="24"/>
                <w:highlight w:val="none"/>
              </w:rPr>
            </w:pPr>
          </w:p>
        </w:tc>
      </w:tr>
      <w:tr w14:paraId="146BB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07ECE92">
            <w:pPr>
              <w:spacing w:line="440" w:lineRule="exact"/>
              <w:jc w:val="center"/>
              <w:rPr>
                <w:rFonts w:ascii="宋体" w:cs="宋体"/>
                <w:color w:val="auto"/>
                <w:sz w:val="24"/>
                <w:szCs w:val="24"/>
                <w:highlight w:val="none"/>
              </w:rPr>
            </w:pPr>
          </w:p>
        </w:tc>
        <w:tc>
          <w:tcPr>
            <w:tcW w:w="1083" w:type="dxa"/>
            <w:vAlign w:val="center"/>
          </w:tcPr>
          <w:p w14:paraId="59201162">
            <w:pPr>
              <w:spacing w:line="440" w:lineRule="exact"/>
              <w:jc w:val="center"/>
              <w:rPr>
                <w:rFonts w:ascii="宋体" w:cs="宋体"/>
                <w:color w:val="auto"/>
                <w:sz w:val="24"/>
                <w:szCs w:val="24"/>
                <w:highlight w:val="none"/>
              </w:rPr>
            </w:pPr>
          </w:p>
        </w:tc>
        <w:tc>
          <w:tcPr>
            <w:tcW w:w="2518" w:type="dxa"/>
            <w:vAlign w:val="center"/>
          </w:tcPr>
          <w:p w14:paraId="0B279A38">
            <w:pPr>
              <w:spacing w:line="440" w:lineRule="exact"/>
              <w:jc w:val="center"/>
              <w:rPr>
                <w:rFonts w:ascii="宋体" w:cs="宋体"/>
                <w:color w:val="auto"/>
                <w:sz w:val="24"/>
                <w:szCs w:val="24"/>
                <w:highlight w:val="none"/>
              </w:rPr>
            </w:pPr>
          </w:p>
        </w:tc>
        <w:tc>
          <w:tcPr>
            <w:tcW w:w="1081" w:type="dxa"/>
            <w:vAlign w:val="center"/>
          </w:tcPr>
          <w:p w14:paraId="2481AB39">
            <w:pPr>
              <w:spacing w:line="440" w:lineRule="exact"/>
              <w:jc w:val="center"/>
              <w:rPr>
                <w:rFonts w:ascii="宋体" w:cs="宋体"/>
                <w:color w:val="auto"/>
                <w:sz w:val="24"/>
                <w:szCs w:val="24"/>
                <w:highlight w:val="none"/>
              </w:rPr>
            </w:pPr>
          </w:p>
        </w:tc>
        <w:tc>
          <w:tcPr>
            <w:tcW w:w="2518" w:type="dxa"/>
            <w:vAlign w:val="center"/>
          </w:tcPr>
          <w:p w14:paraId="434467C6">
            <w:pPr>
              <w:spacing w:line="440" w:lineRule="exact"/>
              <w:jc w:val="center"/>
              <w:rPr>
                <w:rFonts w:ascii="宋体" w:cs="宋体"/>
                <w:color w:val="auto"/>
                <w:sz w:val="24"/>
                <w:szCs w:val="24"/>
                <w:highlight w:val="none"/>
              </w:rPr>
            </w:pPr>
          </w:p>
        </w:tc>
        <w:tc>
          <w:tcPr>
            <w:tcW w:w="1257" w:type="dxa"/>
            <w:vAlign w:val="center"/>
          </w:tcPr>
          <w:p w14:paraId="6ABF7877">
            <w:pPr>
              <w:spacing w:line="440" w:lineRule="exact"/>
              <w:jc w:val="center"/>
              <w:rPr>
                <w:rFonts w:ascii="宋体" w:cs="宋体"/>
                <w:color w:val="auto"/>
                <w:sz w:val="24"/>
                <w:szCs w:val="24"/>
                <w:highlight w:val="none"/>
              </w:rPr>
            </w:pPr>
          </w:p>
        </w:tc>
      </w:tr>
      <w:tr w14:paraId="5C83F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35B6DBE3">
            <w:pPr>
              <w:spacing w:line="440" w:lineRule="exact"/>
              <w:jc w:val="center"/>
              <w:rPr>
                <w:rFonts w:ascii="宋体" w:cs="宋体"/>
                <w:color w:val="auto"/>
                <w:sz w:val="24"/>
                <w:szCs w:val="24"/>
                <w:highlight w:val="none"/>
              </w:rPr>
            </w:pPr>
          </w:p>
        </w:tc>
        <w:tc>
          <w:tcPr>
            <w:tcW w:w="1083" w:type="dxa"/>
            <w:vAlign w:val="center"/>
          </w:tcPr>
          <w:p w14:paraId="41EB98BF">
            <w:pPr>
              <w:spacing w:line="440" w:lineRule="exact"/>
              <w:jc w:val="center"/>
              <w:rPr>
                <w:rFonts w:ascii="宋体" w:cs="宋体"/>
                <w:color w:val="auto"/>
                <w:sz w:val="24"/>
                <w:szCs w:val="24"/>
                <w:highlight w:val="none"/>
              </w:rPr>
            </w:pPr>
          </w:p>
        </w:tc>
        <w:tc>
          <w:tcPr>
            <w:tcW w:w="2518" w:type="dxa"/>
            <w:vAlign w:val="center"/>
          </w:tcPr>
          <w:p w14:paraId="70D402EF">
            <w:pPr>
              <w:spacing w:line="440" w:lineRule="exact"/>
              <w:jc w:val="center"/>
              <w:rPr>
                <w:rFonts w:ascii="宋体" w:cs="宋体"/>
                <w:color w:val="auto"/>
                <w:sz w:val="24"/>
                <w:szCs w:val="24"/>
                <w:highlight w:val="none"/>
              </w:rPr>
            </w:pPr>
          </w:p>
        </w:tc>
        <w:tc>
          <w:tcPr>
            <w:tcW w:w="1081" w:type="dxa"/>
            <w:vAlign w:val="center"/>
          </w:tcPr>
          <w:p w14:paraId="2C76F45E">
            <w:pPr>
              <w:spacing w:line="440" w:lineRule="exact"/>
              <w:jc w:val="center"/>
              <w:rPr>
                <w:rFonts w:ascii="宋体" w:cs="宋体"/>
                <w:color w:val="auto"/>
                <w:sz w:val="24"/>
                <w:szCs w:val="24"/>
                <w:highlight w:val="none"/>
              </w:rPr>
            </w:pPr>
          </w:p>
        </w:tc>
        <w:tc>
          <w:tcPr>
            <w:tcW w:w="2518" w:type="dxa"/>
            <w:vAlign w:val="center"/>
          </w:tcPr>
          <w:p w14:paraId="5016D5B4">
            <w:pPr>
              <w:spacing w:line="440" w:lineRule="exact"/>
              <w:jc w:val="center"/>
              <w:rPr>
                <w:rFonts w:ascii="宋体" w:cs="宋体"/>
                <w:color w:val="auto"/>
                <w:sz w:val="24"/>
                <w:szCs w:val="24"/>
                <w:highlight w:val="none"/>
              </w:rPr>
            </w:pPr>
          </w:p>
        </w:tc>
        <w:tc>
          <w:tcPr>
            <w:tcW w:w="1257" w:type="dxa"/>
            <w:vAlign w:val="center"/>
          </w:tcPr>
          <w:p w14:paraId="3E02C614">
            <w:pPr>
              <w:spacing w:line="440" w:lineRule="exact"/>
              <w:jc w:val="center"/>
              <w:rPr>
                <w:rFonts w:ascii="宋体" w:cs="宋体"/>
                <w:color w:val="auto"/>
                <w:sz w:val="24"/>
                <w:szCs w:val="24"/>
                <w:highlight w:val="none"/>
              </w:rPr>
            </w:pPr>
          </w:p>
        </w:tc>
      </w:tr>
      <w:tr w14:paraId="456EA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EF09271">
            <w:pPr>
              <w:spacing w:line="440" w:lineRule="exact"/>
              <w:jc w:val="center"/>
              <w:rPr>
                <w:rFonts w:ascii="宋体" w:cs="宋体"/>
                <w:color w:val="auto"/>
                <w:sz w:val="24"/>
                <w:szCs w:val="24"/>
                <w:highlight w:val="none"/>
              </w:rPr>
            </w:pPr>
          </w:p>
        </w:tc>
        <w:tc>
          <w:tcPr>
            <w:tcW w:w="1083" w:type="dxa"/>
            <w:vAlign w:val="center"/>
          </w:tcPr>
          <w:p w14:paraId="245E5216">
            <w:pPr>
              <w:spacing w:line="440" w:lineRule="exact"/>
              <w:jc w:val="center"/>
              <w:rPr>
                <w:rFonts w:ascii="宋体" w:cs="宋体"/>
                <w:color w:val="auto"/>
                <w:sz w:val="24"/>
                <w:szCs w:val="24"/>
                <w:highlight w:val="none"/>
              </w:rPr>
            </w:pPr>
          </w:p>
        </w:tc>
        <w:tc>
          <w:tcPr>
            <w:tcW w:w="2518" w:type="dxa"/>
            <w:vAlign w:val="center"/>
          </w:tcPr>
          <w:p w14:paraId="178541CB">
            <w:pPr>
              <w:spacing w:line="440" w:lineRule="exact"/>
              <w:jc w:val="center"/>
              <w:rPr>
                <w:rFonts w:ascii="宋体" w:cs="宋体"/>
                <w:color w:val="auto"/>
                <w:sz w:val="24"/>
                <w:szCs w:val="24"/>
                <w:highlight w:val="none"/>
              </w:rPr>
            </w:pPr>
          </w:p>
        </w:tc>
        <w:tc>
          <w:tcPr>
            <w:tcW w:w="1081" w:type="dxa"/>
            <w:vAlign w:val="center"/>
          </w:tcPr>
          <w:p w14:paraId="48F21C2E">
            <w:pPr>
              <w:spacing w:line="440" w:lineRule="exact"/>
              <w:jc w:val="center"/>
              <w:rPr>
                <w:rFonts w:ascii="宋体" w:cs="宋体"/>
                <w:color w:val="auto"/>
                <w:sz w:val="24"/>
                <w:szCs w:val="24"/>
                <w:highlight w:val="none"/>
              </w:rPr>
            </w:pPr>
          </w:p>
        </w:tc>
        <w:tc>
          <w:tcPr>
            <w:tcW w:w="2518" w:type="dxa"/>
            <w:vAlign w:val="center"/>
          </w:tcPr>
          <w:p w14:paraId="0427C083">
            <w:pPr>
              <w:spacing w:line="440" w:lineRule="exact"/>
              <w:jc w:val="center"/>
              <w:rPr>
                <w:rFonts w:ascii="宋体" w:cs="宋体"/>
                <w:color w:val="auto"/>
                <w:sz w:val="24"/>
                <w:szCs w:val="24"/>
                <w:highlight w:val="none"/>
              </w:rPr>
            </w:pPr>
          </w:p>
        </w:tc>
        <w:tc>
          <w:tcPr>
            <w:tcW w:w="1257" w:type="dxa"/>
            <w:vAlign w:val="center"/>
          </w:tcPr>
          <w:p w14:paraId="4566E702">
            <w:pPr>
              <w:spacing w:line="440" w:lineRule="exact"/>
              <w:jc w:val="center"/>
              <w:rPr>
                <w:rFonts w:ascii="宋体" w:cs="宋体"/>
                <w:color w:val="auto"/>
                <w:sz w:val="24"/>
                <w:szCs w:val="24"/>
                <w:highlight w:val="none"/>
              </w:rPr>
            </w:pPr>
          </w:p>
        </w:tc>
      </w:tr>
    </w:tbl>
    <w:p w14:paraId="5B260BF3">
      <w:pPr>
        <w:spacing w:line="440" w:lineRule="exact"/>
        <w:rPr>
          <w:rFonts w:ascii="宋体" w:cs="宋体"/>
          <w:color w:val="auto"/>
          <w:sz w:val="24"/>
          <w:highlight w:val="none"/>
        </w:rPr>
      </w:pPr>
    </w:p>
    <w:p w14:paraId="26E6B6B5">
      <w:pPr>
        <w:spacing w:line="440" w:lineRule="exact"/>
        <w:rPr>
          <w:rFonts w:ascii="宋体" w:cs="宋体"/>
          <w:color w:val="auto"/>
          <w:sz w:val="24"/>
          <w:highlight w:val="none"/>
        </w:rPr>
      </w:pPr>
      <w:r>
        <w:rPr>
          <w:rFonts w:hint="eastAsia" w:ascii="宋体" w:cs="宋体"/>
          <w:color w:val="auto"/>
          <w:sz w:val="24"/>
          <w:highlight w:val="none"/>
        </w:rPr>
        <w:t>供应商：（公章）</w:t>
      </w:r>
    </w:p>
    <w:p w14:paraId="51C5C88C">
      <w:pPr>
        <w:spacing w:line="440" w:lineRule="exact"/>
        <w:rPr>
          <w:rFonts w:ascii="宋体" w:cs="宋体"/>
          <w:color w:val="auto"/>
          <w:sz w:val="24"/>
          <w:highlight w:val="none"/>
        </w:rPr>
      </w:pPr>
      <w:r>
        <w:rPr>
          <w:rFonts w:hint="eastAsia" w:ascii="宋体" w:cs="宋体"/>
          <w:color w:val="auto"/>
          <w:sz w:val="24"/>
          <w:highlight w:val="none"/>
        </w:rPr>
        <w:t>法定代表人或供应商全权代表：（签字或印章）</w:t>
      </w:r>
    </w:p>
    <w:p w14:paraId="78693395">
      <w:pPr>
        <w:spacing w:line="440" w:lineRule="exact"/>
        <w:rPr>
          <w:rFonts w:ascii="宋体" w:cs="宋体"/>
          <w:color w:val="auto"/>
          <w:sz w:val="24"/>
          <w:highlight w:val="none"/>
        </w:rPr>
      </w:pPr>
      <w:r>
        <w:rPr>
          <w:rFonts w:hint="eastAsia" w:ascii="宋体" w:cs="宋体"/>
          <w:color w:val="auto"/>
          <w:sz w:val="24"/>
          <w:highlight w:val="none"/>
        </w:rPr>
        <w:t>日  期：    年  月  日</w:t>
      </w:r>
    </w:p>
    <w:p w14:paraId="19E1AD5C">
      <w:pPr>
        <w:spacing w:line="440" w:lineRule="exact"/>
        <w:rPr>
          <w:rFonts w:ascii="宋体" w:cs="宋体"/>
          <w:color w:val="auto"/>
          <w:sz w:val="24"/>
          <w:highlight w:val="none"/>
        </w:rPr>
      </w:pPr>
      <w:r>
        <w:rPr>
          <w:rFonts w:hint="eastAsia" w:ascii="宋体" w:cs="宋体"/>
          <w:color w:val="auto"/>
          <w:sz w:val="24"/>
          <w:highlight w:val="none"/>
        </w:rPr>
        <w:br w:type="page"/>
      </w:r>
      <w:r>
        <w:rPr>
          <w:rFonts w:hint="eastAsia" w:ascii="宋体" w:cs="宋体"/>
          <w:color w:val="auto"/>
          <w:sz w:val="24"/>
          <w:highlight w:val="none"/>
        </w:rPr>
        <w:t>附件</w:t>
      </w:r>
      <w:r>
        <w:rPr>
          <w:rFonts w:hint="eastAsia" w:ascii="宋体" w:cs="宋体"/>
          <w:color w:val="auto"/>
          <w:sz w:val="24"/>
          <w:highlight w:val="none"/>
          <w:lang w:val="en-US" w:eastAsia="zh-CN"/>
        </w:rPr>
        <w:t>8</w:t>
      </w:r>
      <w:r>
        <w:rPr>
          <w:rFonts w:hint="eastAsia" w:ascii="宋体" w:cs="宋体"/>
          <w:color w:val="auto"/>
          <w:sz w:val="24"/>
          <w:highlight w:val="none"/>
        </w:rPr>
        <w:t xml:space="preserve"> 同类项目业绩一览表</w:t>
      </w:r>
    </w:p>
    <w:p w14:paraId="48785B83">
      <w:pPr>
        <w:pStyle w:val="5"/>
        <w:rPr>
          <w:color w:val="auto"/>
          <w:highlight w:val="none"/>
        </w:rPr>
      </w:pPr>
      <w:r>
        <w:rPr>
          <w:rFonts w:hint="eastAsia"/>
          <w:color w:val="auto"/>
          <w:highlight w:val="none"/>
        </w:rPr>
        <w:t>同类项目业绩一览表</w:t>
      </w:r>
    </w:p>
    <w:tbl>
      <w:tblPr>
        <w:tblStyle w:val="7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04"/>
        <w:gridCol w:w="1886"/>
        <w:gridCol w:w="1497"/>
        <w:gridCol w:w="1497"/>
        <w:gridCol w:w="1361"/>
        <w:gridCol w:w="1872"/>
      </w:tblGrid>
      <w:tr w14:paraId="293B2A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804" w:type="dxa"/>
            <w:tcBorders>
              <w:top w:val="single" w:color="auto" w:sz="6" w:space="0"/>
              <w:left w:val="single" w:color="auto" w:sz="6" w:space="0"/>
              <w:bottom w:val="single" w:color="auto" w:sz="6" w:space="0"/>
              <w:right w:val="single" w:color="auto" w:sz="6" w:space="0"/>
            </w:tcBorders>
            <w:vAlign w:val="center"/>
          </w:tcPr>
          <w:p w14:paraId="4DACC948">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序号</w:t>
            </w:r>
          </w:p>
        </w:tc>
        <w:tc>
          <w:tcPr>
            <w:tcW w:w="1886" w:type="dxa"/>
            <w:tcBorders>
              <w:top w:val="single" w:color="auto" w:sz="6" w:space="0"/>
              <w:left w:val="single" w:color="auto" w:sz="6" w:space="0"/>
              <w:bottom w:val="single" w:color="auto" w:sz="6" w:space="0"/>
              <w:right w:val="single" w:color="auto" w:sz="6" w:space="0"/>
            </w:tcBorders>
            <w:vAlign w:val="center"/>
          </w:tcPr>
          <w:p w14:paraId="1FA71BEC">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委托单位名称</w:t>
            </w:r>
          </w:p>
        </w:tc>
        <w:tc>
          <w:tcPr>
            <w:tcW w:w="1497" w:type="dxa"/>
            <w:tcBorders>
              <w:top w:val="single" w:color="auto" w:sz="6" w:space="0"/>
              <w:left w:val="single" w:color="auto" w:sz="6" w:space="0"/>
              <w:bottom w:val="single" w:color="auto" w:sz="6" w:space="0"/>
              <w:right w:val="single" w:color="auto" w:sz="6" w:space="0"/>
            </w:tcBorders>
            <w:vAlign w:val="center"/>
          </w:tcPr>
          <w:p w14:paraId="6C1D5C89">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承包经营年限</w:t>
            </w:r>
          </w:p>
        </w:tc>
        <w:tc>
          <w:tcPr>
            <w:tcW w:w="1497" w:type="dxa"/>
            <w:tcBorders>
              <w:top w:val="single" w:color="auto" w:sz="6" w:space="0"/>
              <w:left w:val="single" w:color="auto" w:sz="6" w:space="0"/>
              <w:bottom w:val="single" w:color="auto" w:sz="6" w:space="0"/>
              <w:right w:val="single" w:color="auto" w:sz="6" w:space="0"/>
            </w:tcBorders>
            <w:vAlign w:val="center"/>
          </w:tcPr>
          <w:p w14:paraId="5CDC6ACB">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服务规模</w:t>
            </w:r>
          </w:p>
        </w:tc>
        <w:tc>
          <w:tcPr>
            <w:tcW w:w="1361" w:type="dxa"/>
            <w:tcBorders>
              <w:top w:val="single" w:color="auto" w:sz="6" w:space="0"/>
              <w:left w:val="single" w:color="auto" w:sz="6" w:space="0"/>
              <w:bottom w:val="single" w:color="auto" w:sz="6" w:space="0"/>
              <w:right w:val="single" w:color="auto" w:sz="4" w:space="0"/>
            </w:tcBorders>
            <w:vAlign w:val="center"/>
          </w:tcPr>
          <w:p w14:paraId="33694686">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签订合同时间</w:t>
            </w:r>
          </w:p>
        </w:tc>
        <w:tc>
          <w:tcPr>
            <w:tcW w:w="1872" w:type="dxa"/>
            <w:tcBorders>
              <w:top w:val="single" w:color="auto" w:sz="6" w:space="0"/>
              <w:left w:val="single" w:color="auto" w:sz="4" w:space="0"/>
              <w:bottom w:val="single" w:color="auto" w:sz="6" w:space="0"/>
              <w:right w:val="single" w:color="auto" w:sz="4" w:space="0"/>
            </w:tcBorders>
            <w:vAlign w:val="center"/>
          </w:tcPr>
          <w:p w14:paraId="622E41CD">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联系人</w:t>
            </w:r>
          </w:p>
          <w:p w14:paraId="166ACCE6">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联系电话</w:t>
            </w:r>
          </w:p>
        </w:tc>
      </w:tr>
      <w:tr w14:paraId="519D6F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804" w:type="dxa"/>
            <w:tcBorders>
              <w:top w:val="single" w:color="auto" w:sz="6" w:space="0"/>
              <w:left w:val="single" w:color="auto" w:sz="6" w:space="0"/>
              <w:bottom w:val="single" w:color="auto" w:sz="6" w:space="0"/>
              <w:right w:val="single" w:color="auto" w:sz="6" w:space="0"/>
            </w:tcBorders>
            <w:vAlign w:val="center"/>
          </w:tcPr>
          <w:p w14:paraId="3951DF65">
            <w:pPr>
              <w:spacing w:line="440" w:lineRule="exact"/>
              <w:jc w:val="center"/>
              <w:rPr>
                <w:rFonts w:ascii="宋体" w:hAnsi="宋体" w:cs="Arial"/>
                <w:color w:val="auto"/>
                <w:sz w:val="24"/>
                <w:szCs w:val="24"/>
                <w:highlight w:val="none"/>
              </w:rPr>
            </w:pPr>
          </w:p>
        </w:tc>
        <w:tc>
          <w:tcPr>
            <w:tcW w:w="1886" w:type="dxa"/>
            <w:tcBorders>
              <w:top w:val="single" w:color="auto" w:sz="6" w:space="0"/>
              <w:left w:val="single" w:color="auto" w:sz="6" w:space="0"/>
              <w:bottom w:val="single" w:color="auto" w:sz="6" w:space="0"/>
              <w:right w:val="single" w:color="auto" w:sz="6" w:space="0"/>
            </w:tcBorders>
            <w:vAlign w:val="center"/>
          </w:tcPr>
          <w:p w14:paraId="0C441BBF">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7F9CA1E3">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3DEA1C34">
            <w:pPr>
              <w:spacing w:line="440" w:lineRule="exact"/>
              <w:jc w:val="center"/>
              <w:rPr>
                <w:rFonts w:ascii="宋体" w:hAnsi="宋体" w:cs="Arial"/>
                <w:color w:val="auto"/>
                <w:sz w:val="24"/>
                <w:szCs w:val="24"/>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47292150">
            <w:pPr>
              <w:spacing w:line="440" w:lineRule="exact"/>
              <w:jc w:val="center"/>
              <w:rPr>
                <w:rFonts w:ascii="宋体" w:hAnsi="宋体" w:cs="Arial"/>
                <w:color w:val="auto"/>
                <w:sz w:val="24"/>
                <w:szCs w:val="24"/>
                <w:highlight w:val="none"/>
              </w:rPr>
            </w:pPr>
          </w:p>
        </w:tc>
        <w:tc>
          <w:tcPr>
            <w:tcW w:w="1872" w:type="dxa"/>
            <w:tcBorders>
              <w:top w:val="single" w:color="auto" w:sz="6" w:space="0"/>
              <w:left w:val="single" w:color="auto" w:sz="4" w:space="0"/>
              <w:bottom w:val="single" w:color="auto" w:sz="6" w:space="0"/>
              <w:right w:val="single" w:color="auto" w:sz="4" w:space="0"/>
            </w:tcBorders>
          </w:tcPr>
          <w:p w14:paraId="449FE820">
            <w:pPr>
              <w:tabs>
                <w:tab w:val="left" w:pos="720"/>
                <w:tab w:val="left" w:pos="1440"/>
                <w:tab w:val="left" w:pos="1620"/>
              </w:tabs>
              <w:spacing w:line="400" w:lineRule="exact"/>
              <w:ind w:right="187"/>
              <w:jc w:val="center"/>
              <w:rPr>
                <w:rFonts w:ascii="宋体" w:hAnsi="宋体"/>
                <w:color w:val="auto"/>
                <w:sz w:val="24"/>
                <w:szCs w:val="24"/>
                <w:highlight w:val="none"/>
              </w:rPr>
            </w:pPr>
          </w:p>
        </w:tc>
      </w:tr>
      <w:tr w14:paraId="3CB84F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804" w:type="dxa"/>
            <w:tcBorders>
              <w:top w:val="single" w:color="auto" w:sz="6" w:space="0"/>
              <w:left w:val="single" w:color="auto" w:sz="6" w:space="0"/>
              <w:bottom w:val="single" w:color="auto" w:sz="6" w:space="0"/>
              <w:right w:val="single" w:color="auto" w:sz="6" w:space="0"/>
            </w:tcBorders>
            <w:vAlign w:val="center"/>
          </w:tcPr>
          <w:p w14:paraId="71632C9A">
            <w:pPr>
              <w:spacing w:line="440" w:lineRule="exact"/>
              <w:jc w:val="center"/>
              <w:rPr>
                <w:rFonts w:ascii="宋体" w:hAnsi="宋体" w:cs="Arial"/>
                <w:color w:val="auto"/>
                <w:sz w:val="24"/>
                <w:szCs w:val="24"/>
                <w:highlight w:val="none"/>
              </w:rPr>
            </w:pPr>
          </w:p>
        </w:tc>
        <w:tc>
          <w:tcPr>
            <w:tcW w:w="1886" w:type="dxa"/>
            <w:tcBorders>
              <w:top w:val="single" w:color="auto" w:sz="6" w:space="0"/>
              <w:left w:val="single" w:color="auto" w:sz="6" w:space="0"/>
              <w:bottom w:val="single" w:color="auto" w:sz="6" w:space="0"/>
              <w:right w:val="single" w:color="auto" w:sz="6" w:space="0"/>
            </w:tcBorders>
            <w:vAlign w:val="center"/>
          </w:tcPr>
          <w:p w14:paraId="30279878">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75E50DE6">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2F8FA805">
            <w:pPr>
              <w:spacing w:line="440" w:lineRule="exact"/>
              <w:jc w:val="center"/>
              <w:rPr>
                <w:rFonts w:ascii="宋体" w:hAnsi="宋体" w:cs="Arial"/>
                <w:color w:val="auto"/>
                <w:sz w:val="24"/>
                <w:szCs w:val="24"/>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154F3EA8">
            <w:pPr>
              <w:spacing w:line="440" w:lineRule="exact"/>
              <w:jc w:val="center"/>
              <w:rPr>
                <w:rFonts w:ascii="宋体" w:hAnsi="宋体" w:cs="Arial"/>
                <w:color w:val="auto"/>
                <w:sz w:val="24"/>
                <w:szCs w:val="24"/>
                <w:highlight w:val="none"/>
              </w:rPr>
            </w:pPr>
          </w:p>
        </w:tc>
        <w:tc>
          <w:tcPr>
            <w:tcW w:w="1872" w:type="dxa"/>
            <w:tcBorders>
              <w:top w:val="single" w:color="auto" w:sz="6" w:space="0"/>
              <w:left w:val="single" w:color="auto" w:sz="4" w:space="0"/>
              <w:bottom w:val="single" w:color="auto" w:sz="6" w:space="0"/>
              <w:right w:val="single" w:color="auto" w:sz="4" w:space="0"/>
            </w:tcBorders>
          </w:tcPr>
          <w:p w14:paraId="346D45B1">
            <w:pPr>
              <w:tabs>
                <w:tab w:val="left" w:pos="720"/>
                <w:tab w:val="left" w:pos="1440"/>
                <w:tab w:val="left" w:pos="1620"/>
              </w:tabs>
              <w:spacing w:line="400" w:lineRule="exact"/>
              <w:ind w:right="187"/>
              <w:jc w:val="center"/>
              <w:rPr>
                <w:rFonts w:ascii="宋体" w:hAnsi="宋体"/>
                <w:color w:val="auto"/>
                <w:sz w:val="24"/>
                <w:szCs w:val="24"/>
                <w:highlight w:val="none"/>
              </w:rPr>
            </w:pPr>
          </w:p>
        </w:tc>
      </w:tr>
      <w:tr w14:paraId="21283A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804" w:type="dxa"/>
            <w:tcBorders>
              <w:top w:val="single" w:color="auto" w:sz="6" w:space="0"/>
              <w:left w:val="single" w:color="auto" w:sz="6" w:space="0"/>
              <w:bottom w:val="single" w:color="auto" w:sz="6" w:space="0"/>
              <w:right w:val="single" w:color="auto" w:sz="6" w:space="0"/>
            </w:tcBorders>
            <w:vAlign w:val="center"/>
          </w:tcPr>
          <w:p w14:paraId="6AFA4CC4">
            <w:pPr>
              <w:spacing w:line="440" w:lineRule="exact"/>
              <w:jc w:val="center"/>
              <w:rPr>
                <w:rFonts w:ascii="宋体" w:hAnsi="宋体" w:cs="Arial"/>
                <w:color w:val="auto"/>
                <w:sz w:val="24"/>
                <w:szCs w:val="24"/>
                <w:highlight w:val="none"/>
              </w:rPr>
            </w:pPr>
          </w:p>
        </w:tc>
        <w:tc>
          <w:tcPr>
            <w:tcW w:w="1886" w:type="dxa"/>
            <w:tcBorders>
              <w:top w:val="single" w:color="auto" w:sz="6" w:space="0"/>
              <w:left w:val="single" w:color="auto" w:sz="6" w:space="0"/>
              <w:bottom w:val="single" w:color="auto" w:sz="6" w:space="0"/>
              <w:right w:val="single" w:color="auto" w:sz="6" w:space="0"/>
            </w:tcBorders>
            <w:vAlign w:val="center"/>
          </w:tcPr>
          <w:p w14:paraId="689EABDA">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19B8F097">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498DFA50">
            <w:pPr>
              <w:spacing w:line="440" w:lineRule="exact"/>
              <w:jc w:val="center"/>
              <w:rPr>
                <w:rFonts w:ascii="宋体" w:hAnsi="宋体" w:cs="Arial"/>
                <w:color w:val="auto"/>
                <w:sz w:val="24"/>
                <w:szCs w:val="24"/>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36248ADA">
            <w:pPr>
              <w:spacing w:line="440" w:lineRule="exact"/>
              <w:jc w:val="center"/>
              <w:rPr>
                <w:rFonts w:ascii="宋体" w:hAnsi="宋体" w:cs="Arial"/>
                <w:color w:val="auto"/>
                <w:sz w:val="24"/>
                <w:szCs w:val="24"/>
                <w:highlight w:val="none"/>
              </w:rPr>
            </w:pPr>
          </w:p>
        </w:tc>
        <w:tc>
          <w:tcPr>
            <w:tcW w:w="1872" w:type="dxa"/>
            <w:tcBorders>
              <w:top w:val="single" w:color="auto" w:sz="6" w:space="0"/>
              <w:left w:val="single" w:color="auto" w:sz="4" w:space="0"/>
              <w:bottom w:val="single" w:color="auto" w:sz="6" w:space="0"/>
              <w:right w:val="single" w:color="auto" w:sz="4" w:space="0"/>
            </w:tcBorders>
          </w:tcPr>
          <w:p w14:paraId="3CA16EEB">
            <w:pPr>
              <w:tabs>
                <w:tab w:val="left" w:pos="720"/>
                <w:tab w:val="left" w:pos="1440"/>
                <w:tab w:val="left" w:pos="1620"/>
              </w:tabs>
              <w:spacing w:line="400" w:lineRule="exact"/>
              <w:ind w:right="187"/>
              <w:jc w:val="center"/>
              <w:rPr>
                <w:rFonts w:ascii="宋体" w:hAnsi="宋体"/>
                <w:color w:val="auto"/>
                <w:sz w:val="24"/>
                <w:szCs w:val="24"/>
                <w:highlight w:val="none"/>
              </w:rPr>
            </w:pPr>
          </w:p>
        </w:tc>
      </w:tr>
      <w:tr w14:paraId="022976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804" w:type="dxa"/>
            <w:tcBorders>
              <w:top w:val="single" w:color="auto" w:sz="6" w:space="0"/>
              <w:left w:val="single" w:color="auto" w:sz="6" w:space="0"/>
              <w:bottom w:val="single" w:color="auto" w:sz="6" w:space="0"/>
              <w:right w:val="single" w:color="auto" w:sz="6" w:space="0"/>
            </w:tcBorders>
            <w:vAlign w:val="center"/>
          </w:tcPr>
          <w:p w14:paraId="4D132060">
            <w:pPr>
              <w:spacing w:line="440" w:lineRule="exact"/>
              <w:jc w:val="center"/>
              <w:rPr>
                <w:rFonts w:ascii="宋体" w:hAnsi="宋体" w:cs="Arial"/>
                <w:color w:val="auto"/>
                <w:sz w:val="24"/>
                <w:szCs w:val="24"/>
                <w:highlight w:val="none"/>
              </w:rPr>
            </w:pPr>
          </w:p>
        </w:tc>
        <w:tc>
          <w:tcPr>
            <w:tcW w:w="1886" w:type="dxa"/>
            <w:tcBorders>
              <w:top w:val="single" w:color="auto" w:sz="6" w:space="0"/>
              <w:left w:val="single" w:color="auto" w:sz="6" w:space="0"/>
              <w:bottom w:val="single" w:color="auto" w:sz="6" w:space="0"/>
              <w:right w:val="single" w:color="auto" w:sz="6" w:space="0"/>
            </w:tcBorders>
            <w:vAlign w:val="center"/>
          </w:tcPr>
          <w:p w14:paraId="2C98A40D">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45D36C02">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3AAA7EF8">
            <w:pPr>
              <w:spacing w:line="440" w:lineRule="exact"/>
              <w:jc w:val="center"/>
              <w:rPr>
                <w:rFonts w:ascii="宋体" w:hAnsi="宋体" w:cs="Arial"/>
                <w:color w:val="auto"/>
                <w:sz w:val="24"/>
                <w:szCs w:val="24"/>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2BE090DA">
            <w:pPr>
              <w:spacing w:line="440" w:lineRule="exact"/>
              <w:jc w:val="center"/>
              <w:rPr>
                <w:rFonts w:ascii="宋体" w:hAnsi="宋体" w:cs="Arial"/>
                <w:color w:val="auto"/>
                <w:sz w:val="24"/>
                <w:szCs w:val="24"/>
                <w:highlight w:val="none"/>
              </w:rPr>
            </w:pPr>
          </w:p>
        </w:tc>
        <w:tc>
          <w:tcPr>
            <w:tcW w:w="1872" w:type="dxa"/>
            <w:tcBorders>
              <w:top w:val="single" w:color="auto" w:sz="6" w:space="0"/>
              <w:left w:val="single" w:color="auto" w:sz="4" w:space="0"/>
              <w:bottom w:val="single" w:color="auto" w:sz="6" w:space="0"/>
              <w:right w:val="single" w:color="auto" w:sz="4" w:space="0"/>
            </w:tcBorders>
          </w:tcPr>
          <w:p w14:paraId="7C74431A">
            <w:pPr>
              <w:tabs>
                <w:tab w:val="left" w:pos="720"/>
                <w:tab w:val="left" w:pos="1440"/>
                <w:tab w:val="left" w:pos="1620"/>
              </w:tabs>
              <w:spacing w:line="400" w:lineRule="exact"/>
              <w:ind w:right="187"/>
              <w:jc w:val="center"/>
              <w:rPr>
                <w:rFonts w:ascii="宋体" w:hAnsi="宋体"/>
                <w:color w:val="auto"/>
                <w:sz w:val="24"/>
                <w:szCs w:val="24"/>
                <w:highlight w:val="none"/>
              </w:rPr>
            </w:pPr>
          </w:p>
        </w:tc>
      </w:tr>
      <w:tr w14:paraId="3265AC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804" w:type="dxa"/>
            <w:tcBorders>
              <w:top w:val="single" w:color="auto" w:sz="6" w:space="0"/>
              <w:left w:val="single" w:color="auto" w:sz="6" w:space="0"/>
              <w:bottom w:val="single" w:color="auto" w:sz="6" w:space="0"/>
              <w:right w:val="single" w:color="auto" w:sz="6" w:space="0"/>
            </w:tcBorders>
            <w:vAlign w:val="center"/>
          </w:tcPr>
          <w:p w14:paraId="21EAC8E0">
            <w:pPr>
              <w:spacing w:line="440" w:lineRule="exact"/>
              <w:jc w:val="center"/>
              <w:rPr>
                <w:rFonts w:ascii="宋体" w:hAnsi="宋体" w:cs="Arial"/>
                <w:color w:val="auto"/>
                <w:sz w:val="24"/>
                <w:szCs w:val="24"/>
                <w:highlight w:val="none"/>
              </w:rPr>
            </w:pPr>
          </w:p>
        </w:tc>
        <w:tc>
          <w:tcPr>
            <w:tcW w:w="1886" w:type="dxa"/>
            <w:tcBorders>
              <w:top w:val="single" w:color="auto" w:sz="6" w:space="0"/>
              <w:left w:val="single" w:color="auto" w:sz="6" w:space="0"/>
              <w:bottom w:val="single" w:color="auto" w:sz="6" w:space="0"/>
              <w:right w:val="single" w:color="auto" w:sz="6" w:space="0"/>
            </w:tcBorders>
            <w:vAlign w:val="center"/>
          </w:tcPr>
          <w:p w14:paraId="05438DA4">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72FE8B78">
            <w:pPr>
              <w:spacing w:line="440" w:lineRule="exact"/>
              <w:jc w:val="center"/>
              <w:rPr>
                <w:rFonts w:ascii="宋体" w:hAnsi="宋体" w:cs="Arial"/>
                <w:color w:val="auto"/>
                <w:sz w:val="24"/>
                <w:szCs w:val="24"/>
                <w:highlight w:val="none"/>
              </w:rPr>
            </w:pPr>
          </w:p>
        </w:tc>
        <w:tc>
          <w:tcPr>
            <w:tcW w:w="1497" w:type="dxa"/>
            <w:tcBorders>
              <w:top w:val="single" w:color="auto" w:sz="6" w:space="0"/>
              <w:left w:val="single" w:color="auto" w:sz="6" w:space="0"/>
              <w:bottom w:val="single" w:color="auto" w:sz="6" w:space="0"/>
              <w:right w:val="single" w:color="auto" w:sz="6" w:space="0"/>
            </w:tcBorders>
            <w:vAlign w:val="center"/>
          </w:tcPr>
          <w:p w14:paraId="78550FF8">
            <w:pPr>
              <w:spacing w:line="440" w:lineRule="exact"/>
              <w:jc w:val="center"/>
              <w:rPr>
                <w:rFonts w:ascii="宋体" w:hAnsi="宋体" w:cs="Arial"/>
                <w:color w:val="auto"/>
                <w:sz w:val="24"/>
                <w:szCs w:val="24"/>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0B59D954">
            <w:pPr>
              <w:spacing w:line="440" w:lineRule="exact"/>
              <w:jc w:val="center"/>
              <w:rPr>
                <w:rFonts w:ascii="宋体" w:hAnsi="宋体" w:cs="Arial"/>
                <w:color w:val="auto"/>
                <w:sz w:val="24"/>
                <w:szCs w:val="24"/>
                <w:highlight w:val="none"/>
              </w:rPr>
            </w:pPr>
          </w:p>
        </w:tc>
        <w:tc>
          <w:tcPr>
            <w:tcW w:w="1872" w:type="dxa"/>
            <w:tcBorders>
              <w:top w:val="single" w:color="auto" w:sz="6" w:space="0"/>
              <w:left w:val="single" w:color="auto" w:sz="4" w:space="0"/>
              <w:bottom w:val="single" w:color="auto" w:sz="6" w:space="0"/>
              <w:right w:val="single" w:color="auto" w:sz="4" w:space="0"/>
            </w:tcBorders>
          </w:tcPr>
          <w:p w14:paraId="3293DB94">
            <w:pPr>
              <w:tabs>
                <w:tab w:val="left" w:pos="720"/>
                <w:tab w:val="left" w:pos="1440"/>
                <w:tab w:val="left" w:pos="1620"/>
              </w:tabs>
              <w:spacing w:line="400" w:lineRule="exact"/>
              <w:ind w:right="187"/>
              <w:jc w:val="center"/>
              <w:rPr>
                <w:rFonts w:ascii="宋体" w:hAnsi="宋体"/>
                <w:color w:val="auto"/>
                <w:sz w:val="24"/>
                <w:szCs w:val="24"/>
                <w:highlight w:val="none"/>
              </w:rPr>
            </w:pPr>
          </w:p>
        </w:tc>
      </w:tr>
    </w:tbl>
    <w:p w14:paraId="0703178F">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注：供应商应在本表之后附同类项目合同等证明材料复印件。</w:t>
      </w:r>
    </w:p>
    <w:p w14:paraId="23E4C920">
      <w:pPr>
        <w:spacing w:line="440" w:lineRule="exact"/>
        <w:rPr>
          <w:rFonts w:ascii="宋体" w:hAnsi="宋体"/>
          <w:color w:val="auto"/>
          <w:szCs w:val="21"/>
          <w:highlight w:val="none"/>
        </w:rPr>
      </w:pPr>
    </w:p>
    <w:p w14:paraId="5F40E3C1">
      <w:pPr>
        <w:pStyle w:val="6"/>
        <w:rPr>
          <w:color w:val="auto"/>
          <w:szCs w:val="21"/>
          <w:highlight w:val="none"/>
        </w:rPr>
      </w:pPr>
    </w:p>
    <w:p w14:paraId="22B679E3">
      <w:pPr>
        <w:rPr>
          <w:rFonts w:ascii="宋体" w:hAnsi="宋体"/>
          <w:color w:val="auto"/>
          <w:szCs w:val="21"/>
          <w:highlight w:val="none"/>
        </w:rPr>
      </w:pPr>
    </w:p>
    <w:p w14:paraId="2E855DCC">
      <w:pPr>
        <w:pStyle w:val="6"/>
        <w:rPr>
          <w:color w:val="auto"/>
          <w:highlight w:val="none"/>
        </w:rPr>
      </w:pPr>
    </w:p>
    <w:p w14:paraId="5459B4A6">
      <w:pPr>
        <w:spacing w:line="440" w:lineRule="exact"/>
        <w:rPr>
          <w:rFonts w:ascii="宋体" w:cs="宋体"/>
          <w:color w:val="auto"/>
          <w:sz w:val="24"/>
          <w:highlight w:val="none"/>
        </w:rPr>
      </w:pPr>
      <w:r>
        <w:rPr>
          <w:rFonts w:hint="eastAsia" w:ascii="宋体" w:cs="宋体"/>
          <w:color w:val="auto"/>
          <w:sz w:val="24"/>
          <w:highlight w:val="none"/>
        </w:rPr>
        <w:t>供应商：（公章）</w:t>
      </w:r>
    </w:p>
    <w:p w14:paraId="3E50D57F">
      <w:pPr>
        <w:spacing w:line="440" w:lineRule="exact"/>
        <w:rPr>
          <w:rFonts w:ascii="宋体" w:cs="宋体"/>
          <w:color w:val="auto"/>
          <w:sz w:val="24"/>
          <w:highlight w:val="none"/>
        </w:rPr>
      </w:pPr>
      <w:r>
        <w:rPr>
          <w:rFonts w:hint="eastAsia" w:ascii="宋体" w:cs="宋体"/>
          <w:color w:val="auto"/>
          <w:sz w:val="24"/>
          <w:highlight w:val="none"/>
        </w:rPr>
        <w:t>法定代表人或供应商全权代表：（签字或印章）</w:t>
      </w:r>
    </w:p>
    <w:p w14:paraId="78F2AE96">
      <w:pPr>
        <w:spacing w:line="440" w:lineRule="exact"/>
        <w:rPr>
          <w:rFonts w:ascii="宋体" w:cs="宋体"/>
          <w:color w:val="auto"/>
          <w:sz w:val="24"/>
          <w:highlight w:val="none"/>
        </w:rPr>
      </w:pPr>
      <w:r>
        <w:rPr>
          <w:rFonts w:hint="eastAsia" w:ascii="宋体" w:cs="宋体"/>
          <w:color w:val="auto"/>
          <w:sz w:val="24"/>
          <w:highlight w:val="none"/>
        </w:rPr>
        <w:t>日  期：    年  月  日</w:t>
      </w:r>
    </w:p>
    <w:p w14:paraId="6EFF36F7">
      <w:pPr>
        <w:spacing w:line="360" w:lineRule="auto"/>
        <w:rPr>
          <w:rFonts w:ascii="宋体" w:hAnsi="宋体"/>
          <w:b/>
          <w:color w:val="auto"/>
          <w:sz w:val="30"/>
          <w:szCs w:val="30"/>
          <w:highlight w:val="none"/>
        </w:rPr>
      </w:pPr>
      <w:r>
        <w:rPr>
          <w:rFonts w:hint="eastAsia" w:ascii="宋体" w:hAnsi="宋体"/>
          <w:color w:val="auto"/>
          <w:spacing w:val="14"/>
          <w:sz w:val="28"/>
          <w:szCs w:val="28"/>
          <w:highlight w:val="none"/>
        </w:rPr>
        <w:br w:type="page"/>
      </w:r>
      <w:bookmarkStart w:id="29" w:name="_Toc8671"/>
      <w:r>
        <w:rPr>
          <w:rFonts w:hint="eastAsia" w:ascii="宋体" w:cs="宋体"/>
          <w:bCs/>
          <w:color w:val="auto"/>
          <w:sz w:val="24"/>
          <w:highlight w:val="none"/>
        </w:rPr>
        <w:t>附件</w:t>
      </w:r>
      <w:r>
        <w:rPr>
          <w:rFonts w:hint="eastAsia" w:ascii="宋体" w:cs="宋体"/>
          <w:bCs/>
          <w:color w:val="auto"/>
          <w:sz w:val="24"/>
          <w:highlight w:val="none"/>
          <w:lang w:val="en-US" w:eastAsia="zh-CN"/>
        </w:rPr>
        <w:t>9</w:t>
      </w:r>
      <w:r>
        <w:rPr>
          <w:rFonts w:hint="eastAsia" w:ascii="宋体" w:cs="宋体"/>
          <w:bCs/>
          <w:color w:val="auto"/>
          <w:sz w:val="24"/>
          <w:highlight w:val="none"/>
        </w:rPr>
        <w:t xml:space="preserve">  </w:t>
      </w:r>
      <w:bookmarkEnd w:id="29"/>
      <w:r>
        <w:rPr>
          <w:rFonts w:hint="eastAsia"/>
          <w:color w:val="auto"/>
          <w:sz w:val="24"/>
          <w:szCs w:val="24"/>
          <w:highlight w:val="none"/>
        </w:rPr>
        <w:t>项目负责人及人员配备</w:t>
      </w:r>
    </w:p>
    <w:p w14:paraId="57BEE8B8">
      <w:pPr>
        <w:spacing w:line="360" w:lineRule="auto"/>
        <w:jc w:val="center"/>
        <w:rPr>
          <w:rFonts w:ascii="宋体" w:hAnsi="宋体"/>
          <w:b/>
          <w:color w:val="auto"/>
          <w:sz w:val="24"/>
          <w:highlight w:val="none"/>
        </w:rPr>
      </w:pPr>
    </w:p>
    <w:p w14:paraId="3EE032EC">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项目负责人简历表</w:t>
      </w:r>
    </w:p>
    <w:tbl>
      <w:tblPr>
        <w:tblStyle w:val="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7"/>
        <w:gridCol w:w="1862"/>
        <w:gridCol w:w="718"/>
        <w:gridCol w:w="713"/>
        <w:gridCol w:w="859"/>
        <w:gridCol w:w="1145"/>
        <w:gridCol w:w="1002"/>
        <w:gridCol w:w="1450"/>
      </w:tblGrid>
      <w:tr w14:paraId="0B4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427" w:type="dxa"/>
            <w:vAlign w:val="center"/>
          </w:tcPr>
          <w:p w14:paraId="7BBF6B9F">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姓   名</w:t>
            </w:r>
          </w:p>
        </w:tc>
        <w:tc>
          <w:tcPr>
            <w:tcW w:w="1862" w:type="dxa"/>
            <w:vAlign w:val="center"/>
          </w:tcPr>
          <w:p w14:paraId="56F29E8E">
            <w:pPr>
              <w:spacing w:line="360" w:lineRule="auto"/>
              <w:ind w:firstLine="374" w:firstLineChars="156"/>
              <w:jc w:val="center"/>
              <w:rPr>
                <w:rFonts w:ascii="宋体" w:hAnsi="宋体"/>
                <w:color w:val="auto"/>
                <w:sz w:val="24"/>
                <w:szCs w:val="24"/>
                <w:highlight w:val="none"/>
              </w:rPr>
            </w:pPr>
          </w:p>
        </w:tc>
        <w:tc>
          <w:tcPr>
            <w:tcW w:w="718" w:type="dxa"/>
            <w:vAlign w:val="center"/>
          </w:tcPr>
          <w:p w14:paraId="1BE15577">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性别</w:t>
            </w:r>
          </w:p>
        </w:tc>
        <w:tc>
          <w:tcPr>
            <w:tcW w:w="713" w:type="dxa"/>
            <w:vAlign w:val="center"/>
          </w:tcPr>
          <w:p w14:paraId="6F95FE5E">
            <w:pPr>
              <w:spacing w:line="360" w:lineRule="auto"/>
              <w:ind w:firstLine="374" w:firstLineChars="156"/>
              <w:jc w:val="center"/>
              <w:rPr>
                <w:rFonts w:ascii="宋体" w:hAnsi="宋体"/>
                <w:color w:val="auto"/>
                <w:sz w:val="24"/>
                <w:szCs w:val="24"/>
                <w:highlight w:val="none"/>
              </w:rPr>
            </w:pPr>
          </w:p>
        </w:tc>
        <w:tc>
          <w:tcPr>
            <w:tcW w:w="859" w:type="dxa"/>
            <w:vAlign w:val="center"/>
          </w:tcPr>
          <w:p w14:paraId="03E68C3D">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年龄</w:t>
            </w:r>
          </w:p>
        </w:tc>
        <w:tc>
          <w:tcPr>
            <w:tcW w:w="1145" w:type="dxa"/>
            <w:vAlign w:val="center"/>
          </w:tcPr>
          <w:p w14:paraId="5996430B">
            <w:pPr>
              <w:spacing w:line="360" w:lineRule="auto"/>
              <w:ind w:firstLine="374" w:firstLineChars="156"/>
              <w:jc w:val="center"/>
              <w:rPr>
                <w:rFonts w:ascii="宋体" w:hAnsi="宋体"/>
                <w:color w:val="auto"/>
                <w:sz w:val="24"/>
                <w:szCs w:val="24"/>
                <w:highlight w:val="none"/>
              </w:rPr>
            </w:pPr>
          </w:p>
        </w:tc>
        <w:tc>
          <w:tcPr>
            <w:tcW w:w="1002" w:type="dxa"/>
            <w:vAlign w:val="center"/>
          </w:tcPr>
          <w:p w14:paraId="2391B426">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学历</w:t>
            </w:r>
          </w:p>
        </w:tc>
        <w:tc>
          <w:tcPr>
            <w:tcW w:w="1450" w:type="dxa"/>
            <w:vAlign w:val="center"/>
          </w:tcPr>
          <w:p w14:paraId="087966B4">
            <w:pPr>
              <w:spacing w:line="360" w:lineRule="auto"/>
              <w:ind w:firstLine="374" w:firstLineChars="156"/>
              <w:jc w:val="center"/>
              <w:rPr>
                <w:rFonts w:ascii="宋体" w:hAnsi="宋体"/>
                <w:color w:val="auto"/>
                <w:sz w:val="24"/>
                <w:szCs w:val="24"/>
                <w:highlight w:val="none"/>
              </w:rPr>
            </w:pPr>
          </w:p>
        </w:tc>
      </w:tr>
      <w:tr w14:paraId="68246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427" w:type="dxa"/>
            <w:vAlign w:val="center"/>
          </w:tcPr>
          <w:p w14:paraId="42E5C03A">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工作年限</w:t>
            </w:r>
          </w:p>
        </w:tc>
        <w:tc>
          <w:tcPr>
            <w:tcW w:w="3293" w:type="dxa"/>
            <w:gridSpan w:val="3"/>
            <w:vAlign w:val="center"/>
          </w:tcPr>
          <w:p w14:paraId="654C290D">
            <w:pPr>
              <w:spacing w:line="360" w:lineRule="auto"/>
              <w:ind w:firstLine="374" w:firstLineChars="156"/>
              <w:jc w:val="center"/>
              <w:rPr>
                <w:rFonts w:ascii="宋体" w:hAnsi="宋体"/>
                <w:color w:val="auto"/>
                <w:sz w:val="24"/>
                <w:szCs w:val="24"/>
                <w:highlight w:val="none"/>
              </w:rPr>
            </w:pPr>
          </w:p>
        </w:tc>
        <w:tc>
          <w:tcPr>
            <w:tcW w:w="3006" w:type="dxa"/>
            <w:gridSpan w:val="3"/>
            <w:vAlign w:val="center"/>
          </w:tcPr>
          <w:p w14:paraId="61CC6952">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从事本项工作年限</w:t>
            </w:r>
          </w:p>
        </w:tc>
        <w:tc>
          <w:tcPr>
            <w:tcW w:w="1450" w:type="dxa"/>
            <w:vAlign w:val="center"/>
          </w:tcPr>
          <w:p w14:paraId="0E38BD34">
            <w:pPr>
              <w:spacing w:line="360" w:lineRule="auto"/>
              <w:ind w:firstLine="374" w:firstLineChars="156"/>
              <w:jc w:val="center"/>
              <w:rPr>
                <w:rFonts w:ascii="宋体" w:hAnsi="宋体"/>
                <w:color w:val="auto"/>
                <w:sz w:val="24"/>
                <w:szCs w:val="24"/>
                <w:highlight w:val="none"/>
              </w:rPr>
            </w:pPr>
          </w:p>
        </w:tc>
      </w:tr>
      <w:tr w14:paraId="45C3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427" w:type="dxa"/>
            <w:vAlign w:val="center"/>
          </w:tcPr>
          <w:p w14:paraId="123584ED">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服务时间</w:t>
            </w:r>
          </w:p>
        </w:tc>
        <w:tc>
          <w:tcPr>
            <w:tcW w:w="1862" w:type="dxa"/>
            <w:vAlign w:val="center"/>
          </w:tcPr>
          <w:p w14:paraId="66C48EDC">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服务单位</w:t>
            </w:r>
          </w:p>
        </w:tc>
        <w:tc>
          <w:tcPr>
            <w:tcW w:w="1431" w:type="dxa"/>
            <w:gridSpan w:val="2"/>
            <w:vAlign w:val="center"/>
          </w:tcPr>
          <w:p w14:paraId="4DC22571">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规模</w:t>
            </w:r>
          </w:p>
        </w:tc>
        <w:tc>
          <w:tcPr>
            <w:tcW w:w="2004" w:type="dxa"/>
            <w:gridSpan w:val="2"/>
            <w:vAlign w:val="center"/>
          </w:tcPr>
          <w:p w14:paraId="2273CC4A">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项目名称</w:t>
            </w:r>
          </w:p>
        </w:tc>
        <w:tc>
          <w:tcPr>
            <w:tcW w:w="2452" w:type="dxa"/>
            <w:gridSpan w:val="2"/>
            <w:vAlign w:val="center"/>
          </w:tcPr>
          <w:p w14:paraId="6A35CFE6">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服务质量情况</w:t>
            </w:r>
          </w:p>
        </w:tc>
      </w:tr>
      <w:tr w14:paraId="3F9CA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2338F038">
            <w:pPr>
              <w:spacing w:line="360" w:lineRule="auto"/>
              <w:ind w:firstLine="374" w:firstLineChars="156"/>
              <w:jc w:val="center"/>
              <w:rPr>
                <w:rFonts w:ascii="宋体" w:hAnsi="宋体"/>
                <w:color w:val="auto"/>
                <w:sz w:val="24"/>
                <w:szCs w:val="24"/>
                <w:highlight w:val="none"/>
              </w:rPr>
            </w:pPr>
          </w:p>
        </w:tc>
        <w:tc>
          <w:tcPr>
            <w:tcW w:w="1862" w:type="dxa"/>
            <w:vAlign w:val="center"/>
          </w:tcPr>
          <w:p w14:paraId="16012204">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7EE58546">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353349C7">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3B3B37C0">
            <w:pPr>
              <w:spacing w:line="360" w:lineRule="auto"/>
              <w:ind w:firstLine="374" w:firstLineChars="156"/>
              <w:jc w:val="center"/>
              <w:rPr>
                <w:rFonts w:ascii="宋体" w:hAnsi="宋体"/>
                <w:color w:val="auto"/>
                <w:sz w:val="24"/>
                <w:szCs w:val="24"/>
                <w:highlight w:val="none"/>
              </w:rPr>
            </w:pPr>
          </w:p>
        </w:tc>
      </w:tr>
      <w:tr w14:paraId="6D2A5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30C032CD">
            <w:pPr>
              <w:spacing w:line="360" w:lineRule="auto"/>
              <w:ind w:firstLine="374" w:firstLineChars="156"/>
              <w:jc w:val="center"/>
              <w:rPr>
                <w:rFonts w:ascii="宋体" w:hAnsi="宋体"/>
                <w:color w:val="auto"/>
                <w:sz w:val="24"/>
                <w:szCs w:val="24"/>
                <w:highlight w:val="none"/>
              </w:rPr>
            </w:pPr>
          </w:p>
        </w:tc>
        <w:tc>
          <w:tcPr>
            <w:tcW w:w="1862" w:type="dxa"/>
            <w:vAlign w:val="center"/>
          </w:tcPr>
          <w:p w14:paraId="52D61288">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5F78C685">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3E4FC32E">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1F4438DF">
            <w:pPr>
              <w:spacing w:line="360" w:lineRule="auto"/>
              <w:ind w:firstLine="374" w:firstLineChars="156"/>
              <w:jc w:val="center"/>
              <w:rPr>
                <w:rFonts w:ascii="宋体" w:hAnsi="宋体"/>
                <w:color w:val="auto"/>
                <w:sz w:val="24"/>
                <w:szCs w:val="24"/>
                <w:highlight w:val="none"/>
              </w:rPr>
            </w:pPr>
          </w:p>
        </w:tc>
      </w:tr>
      <w:tr w14:paraId="31BE7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5AB22C51">
            <w:pPr>
              <w:spacing w:line="360" w:lineRule="auto"/>
              <w:ind w:firstLine="374" w:firstLineChars="156"/>
              <w:jc w:val="center"/>
              <w:rPr>
                <w:rFonts w:ascii="宋体" w:hAnsi="宋体"/>
                <w:color w:val="auto"/>
                <w:sz w:val="24"/>
                <w:szCs w:val="24"/>
                <w:highlight w:val="none"/>
              </w:rPr>
            </w:pPr>
          </w:p>
        </w:tc>
        <w:tc>
          <w:tcPr>
            <w:tcW w:w="1862" w:type="dxa"/>
            <w:vAlign w:val="center"/>
          </w:tcPr>
          <w:p w14:paraId="5CF41B17">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345D41F7">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4EA1E68D">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270D8064">
            <w:pPr>
              <w:spacing w:line="360" w:lineRule="auto"/>
              <w:ind w:firstLine="374" w:firstLineChars="156"/>
              <w:jc w:val="center"/>
              <w:rPr>
                <w:rFonts w:ascii="宋体" w:hAnsi="宋体"/>
                <w:color w:val="auto"/>
                <w:sz w:val="24"/>
                <w:szCs w:val="24"/>
                <w:highlight w:val="none"/>
              </w:rPr>
            </w:pPr>
          </w:p>
        </w:tc>
      </w:tr>
      <w:tr w14:paraId="16A14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76A126E7">
            <w:pPr>
              <w:spacing w:line="360" w:lineRule="auto"/>
              <w:ind w:firstLine="374" w:firstLineChars="156"/>
              <w:jc w:val="center"/>
              <w:rPr>
                <w:rFonts w:ascii="宋体" w:hAnsi="宋体"/>
                <w:color w:val="auto"/>
                <w:sz w:val="24"/>
                <w:szCs w:val="24"/>
                <w:highlight w:val="none"/>
              </w:rPr>
            </w:pPr>
          </w:p>
        </w:tc>
        <w:tc>
          <w:tcPr>
            <w:tcW w:w="1862" w:type="dxa"/>
            <w:vAlign w:val="center"/>
          </w:tcPr>
          <w:p w14:paraId="7728C253">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05D1FBD4">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64B19EB7">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485FC889">
            <w:pPr>
              <w:spacing w:line="360" w:lineRule="auto"/>
              <w:ind w:firstLine="374" w:firstLineChars="156"/>
              <w:jc w:val="center"/>
              <w:rPr>
                <w:rFonts w:ascii="宋体" w:hAnsi="宋体"/>
                <w:color w:val="auto"/>
                <w:sz w:val="24"/>
                <w:szCs w:val="24"/>
                <w:highlight w:val="none"/>
              </w:rPr>
            </w:pPr>
          </w:p>
        </w:tc>
      </w:tr>
      <w:tr w14:paraId="08A36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6CBF43DC">
            <w:pPr>
              <w:spacing w:line="360" w:lineRule="auto"/>
              <w:ind w:firstLine="374" w:firstLineChars="156"/>
              <w:jc w:val="center"/>
              <w:rPr>
                <w:rFonts w:ascii="宋体" w:hAnsi="宋体"/>
                <w:color w:val="auto"/>
                <w:sz w:val="24"/>
                <w:szCs w:val="24"/>
                <w:highlight w:val="none"/>
              </w:rPr>
            </w:pPr>
          </w:p>
        </w:tc>
        <w:tc>
          <w:tcPr>
            <w:tcW w:w="1862" w:type="dxa"/>
            <w:vAlign w:val="center"/>
          </w:tcPr>
          <w:p w14:paraId="3CE5EC65">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3E37B68F">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361A520C">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290B8742">
            <w:pPr>
              <w:spacing w:line="360" w:lineRule="auto"/>
              <w:ind w:firstLine="374" w:firstLineChars="156"/>
              <w:jc w:val="center"/>
              <w:rPr>
                <w:rFonts w:ascii="宋体" w:hAnsi="宋体"/>
                <w:color w:val="auto"/>
                <w:sz w:val="24"/>
                <w:szCs w:val="24"/>
                <w:highlight w:val="none"/>
              </w:rPr>
            </w:pPr>
          </w:p>
        </w:tc>
      </w:tr>
      <w:tr w14:paraId="01B2B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3B7FAA68">
            <w:pPr>
              <w:spacing w:line="360" w:lineRule="auto"/>
              <w:ind w:firstLine="374" w:firstLineChars="156"/>
              <w:jc w:val="center"/>
              <w:rPr>
                <w:rFonts w:ascii="宋体" w:hAnsi="宋体"/>
                <w:color w:val="auto"/>
                <w:sz w:val="24"/>
                <w:szCs w:val="24"/>
                <w:highlight w:val="none"/>
              </w:rPr>
            </w:pPr>
          </w:p>
        </w:tc>
        <w:tc>
          <w:tcPr>
            <w:tcW w:w="1862" w:type="dxa"/>
            <w:vAlign w:val="center"/>
          </w:tcPr>
          <w:p w14:paraId="07840229">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70AF4A56">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25274C48">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61E2CF1F">
            <w:pPr>
              <w:spacing w:line="360" w:lineRule="auto"/>
              <w:ind w:firstLine="374" w:firstLineChars="156"/>
              <w:jc w:val="center"/>
              <w:rPr>
                <w:rFonts w:ascii="宋体" w:hAnsi="宋体"/>
                <w:color w:val="auto"/>
                <w:sz w:val="24"/>
                <w:szCs w:val="24"/>
                <w:highlight w:val="none"/>
              </w:rPr>
            </w:pPr>
          </w:p>
        </w:tc>
      </w:tr>
      <w:tr w14:paraId="26316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4AF5712F">
            <w:pPr>
              <w:spacing w:line="360" w:lineRule="auto"/>
              <w:ind w:firstLine="374" w:firstLineChars="156"/>
              <w:jc w:val="center"/>
              <w:rPr>
                <w:rFonts w:ascii="宋体" w:hAnsi="宋体"/>
                <w:color w:val="auto"/>
                <w:sz w:val="24"/>
                <w:szCs w:val="24"/>
                <w:highlight w:val="none"/>
              </w:rPr>
            </w:pPr>
          </w:p>
        </w:tc>
        <w:tc>
          <w:tcPr>
            <w:tcW w:w="1862" w:type="dxa"/>
            <w:vAlign w:val="center"/>
          </w:tcPr>
          <w:p w14:paraId="6D801365">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287344DB">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77466B3A">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3F8E1C20">
            <w:pPr>
              <w:spacing w:line="360" w:lineRule="auto"/>
              <w:ind w:firstLine="374" w:firstLineChars="156"/>
              <w:jc w:val="center"/>
              <w:rPr>
                <w:rFonts w:ascii="宋体" w:hAnsi="宋体"/>
                <w:color w:val="auto"/>
                <w:sz w:val="24"/>
                <w:szCs w:val="24"/>
                <w:highlight w:val="none"/>
              </w:rPr>
            </w:pPr>
          </w:p>
        </w:tc>
      </w:tr>
      <w:tr w14:paraId="1E46E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1FBDBA4C">
            <w:pPr>
              <w:spacing w:line="360" w:lineRule="auto"/>
              <w:ind w:firstLine="374" w:firstLineChars="156"/>
              <w:jc w:val="center"/>
              <w:rPr>
                <w:rFonts w:ascii="宋体" w:hAnsi="宋体"/>
                <w:color w:val="auto"/>
                <w:sz w:val="24"/>
                <w:szCs w:val="24"/>
                <w:highlight w:val="none"/>
              </w:rPr>
            </w:pPr>
          </w:p>
        </w:tc>
        <w:tc>
          <w:tcPr>
            <w:tcW w:w="1862" w:type="dxa"/>
            <w:vAlign w:val="center"/>
          </w:tcPr>
          <w:p w14:paraId="1E532CEE">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161FFC52">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50B9F87D">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494D50E1">
            <w:pPr>
              <w:spacing w:line="360" w:lineRule="auto"/>
              <w:ind w:firstLine="374" w:firstLineChars="156"/>
              <w:jc w:val="center"/>
              <w:rPr>
                <w:rFonts w:ascii="宋体" w:hAnsi="宋体"/>
                <w:color w:val="auto"/>
                <w:sz w:val="24"/>
                <w:szCs w:val="24"/>
                <w:highlight w:val="none"/>
              </w:rPr>
            </w:pPr>
          </w:p>
        </w:tc>
      </w:tr>
      <w:tr w14:paraId="2750C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427" w:type="dxa"/>
            <w:vAlign w:val="center"/>
          </w:tcPr>
          <w:p w14:paraId="7C3CFF3B">
            <w:pPr>
              <w:spacing w:line="360" w:lineRule="auto"/>
              <w:ind w:firstLine="374" w:firstLineChars="156"/>
              <w:jc w:val="center"/>
              <w:rPr>
                <w:rFonts w:ascii="宋体" w:hAnsi="宋体"/>
                <w:color w:val="auto"/>
                <w:sz w:val="24"/>
                <w:szCs w:val="24"/>
                <w:highlight w:val="none"/>
              </w:rPr>
            </w:pPr>
          </w:p>
        </w:tc>
        <w:tc>
          <w:tcPr>
            <w:tcW w:w="1862" w:type="dxa"/>
            <w:vAlign w:val="center"/>
          </w:tcPr>
          <w:p w14:paraId="558C94A6">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06508C61">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31CDE5A7">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367AED42">
            <w:pPr>
              <w:spacing w:line="360" w:lineRule="auto"/>
              <w:ind w:firstLine="374" w:firstLineChars="156"/>
              <w:jc w:val="center"/>
              <w:rPr>
                <w:rFonts w:ascii="宋体" w:hAnsi="宋体"/>
                <w:color w:val="auto"/>
                <w:sz w:val="24"/>
                <w:szCs w:val="24"/>
                <w:highlight w:val="none"/>
              </w:rPr>
            </w:pPr>
          </w:p>
        </w:tc>
      </w:tr>
    </w:tbl>
    <w:p w14:paraId="3F01CBB5">
      <w:pPr>
        <w:spacing w:line="360" w:lineRule="auto"/>
        <w:rPr>
          <w:rFonts w:ascii="宋体" w:hAnsi="宋体"/>
          <w:b/>
          <w:color w:val="auto"/>
          <w:sz w:val="24"/>
          <w:szCs w:val="24"/>
          <w:highlight w:val="none"/>
        </w:rPr>
      </w:pPr>
      <w:r>
        <w:rPr>
          <w:rFonts w:hint="eastAsia" w:ascii="宋体" w:hAnsi="宋体"/>
          <w:b/>
          <w:color w:val="auto"/>
          <w:sz w:val="24"/>
          <w:szCs w:val="24"/>
          <w:highlight w:val="none"/>
        </w:rPr>
        <w:t xml:space="preserve">（注：本表可自行拓展，附毕业证、身份证及相关资格证书）     </w:t>
      </w:r>
    </w:p>
    <w:p w14:paraId="6C01ECE0">
      <w:pPr>
        <w:spacing w:line="440" w:lineRule="exact"/>
        <w:rPr>
          <w:rFonts w:ascii="宋体" w:hAnsi="宋体"/>
          <w:color w:val="auto"/>
          <w:sz w:val="24"/>
          <w:szCs w:val="24"/>
          <w:highlight w:val="none"/>
        </w:rPr>
      </w:pPr>
    </w:p>
    <w:p w14:paraId="0DE2A4C2">
      <w:pPr>
        <w:spacing w:line="440" w:lineRule="exact"/>
        <w:rPr>
          <w:rFonts w:ascii="宋体" w:hAnsi="宋体"/>
          <w:color w:val="auto"/>
          <w:sz w:val="24"/>
          <w:szCs w:val="24"/>
          <w:highlight w:val="none"/>
        </w:rPr>
      </w:pPr>
    </w:p>
    <w:p w14:paraId="28A31016">
      <w:pPr>
        <w:spacing w:line="440" w:lineRule="exact"/>
        <w:rPr>
          <w:rFonts w:ascii="宋体" w:hAnsi="宋体"/>
          <w:color w:val="auto"/>
          <w:sz w:val="28"/>
          <w:szCs w:val="28"/>
          <w:highlight w:val="none"/>
        </w:rPr>
      </w:pPr>
    </w:p>
    <w:p w14:paraId="10C192D1">
      <w:pPr>
        <w:spacing w:line="440" w:lineRule="exact"/>
        <w:rPr>
          <w:rFonts w:ascii="宋体" w:hAnsi="宋体"/>
          <w:color w:val="auto"/>
          <w:sz w:val="28"/>
          <w:szCs w:val="28"/>
          <w:highlight w:val="none"/>
        </w:rPr>
      </w:pPr>
      <w:r>
        <w:rPr>
          <w:rFonts w:hint="eastAsia" w:ascii="宋体" w:hAnsi="宋体"/>
          <w:color w:val="auto"/>
          <w:sz w:val="28"/>
          <w:szCs w:val="28"/>
          <w:highlight w:val="none"/>
        </w:rPr>
        <w:t>供应商名称：（公章）</w:t>
      </w:r>
    </w:p>
    <w:p w14:paraId="7E9654F3">
      <w:pPr>
        <w:spacing w:line="440" w:lineRule="exact"/>
        <w:rPr>
          <w:rFonts w:ascii="宋体" w:hAnsi="宋体"/>
          <w:color w:val="auto"/>
          <w:sz w:val="28"/>
          <w:szCs w:val="28"/>
          <w:highlight w:val="none"/>
        </w:rPr>
      </w:pPr>
      <w:r>
        <w:rPr>
          <w:rFonts w:hint="eastAsia" w:ascii="宋体" w:hAnsi="宋体"/>
          <w:color w:val="auto"/>
          <w:sz w:val="28"/>
          <w:szCs w:val="28"/>
          <w:highlight w:val="none"/>
        </w:rPr>
        <w:t>法定代表人或供应商全权代表：（签字或印章）</w:t>
      </w:r>
    </w:p>
    <w:p w14:paraId="40A28BF4">
      <w:pPr>
        <w:spacing w:line="440" w:lineRule="exact"/>
        <w:rPr>
          <w:rFonts w:ascii="宋体" w:hAnsi="宋体"/>
          <w:color w:val="auto"/>
          <w:sz w:val="28"/>
          <w:szCs w:val="28"/>
          <w:highlight w:val="none"/>
        </w:rPr>
      </w:pPr>
      <w:r>
        <w:rPr>
          <w:rFonts w:hint="eastAsia" w:ascii="宋体" w:hAnsi="宋体"/>
          <w:color w:val="auto"/>
          <w:sz w:val="28"/>
          <w:szCs w:val="28"/>
          <w:highlight w:val="none"/>
        </w:rPr>
        <w:t>日  期：    年  月  日</w:t>
      </w:r>
    </w:p>
    <w:p w14:paraId="6D0B510E">
      <w:pPr>
        <w:spacing w:line="360" w:lineRule="auto"/>
        <w:rPr>
          <w:rFonts w:ascii="宋体" w:hAnsi="宋体"/>
          <w:color w:val="auto"/>
          <w:sz w:val="24"/>
          <w:highlight w:val="none"/>
        </w:rPr>
      </w:pPr>
    </w:p>
    <w:p w14:paraId="19D944E2">
      <w:pPr>
        <w:spacing w:line="360" w:lineRule="auto"/>
        <w:ind w:firstLine="376" w:firstLineChars="156"/>
        <w:jc w:val="center"/>
        <w:rPr>
          <w:rFonts w:ascii="宋体" w:hAnsi="宋体"/>
          <w:b/>
          <w:color w:val="auto"/>
          <w:sz w:val="24"/>
          <w:highlight w:val="none"/>
        </w:rPr>
      </w:pPr>
    </w:p>
    <w:p w14:paraId="65380755">
      <w:pPr>
        <w:pStyle w:val="20"/>
        <w:ind w:firstLine="616"/>
        <w:rPr>
          <w:color w:val="auto"/>
          <w:highlight w:val="none"/>
        </w:rPr>
      </w:pPr>
      <w:r>
        <w:rPr>
          <w:rFonts w:hint="eastAsia"/>
          <w:color w:val="auto"/>
          <w:spacing w:val="14"/>
          <w:sz w:val="28"/>
          <w:szCs w:val="28"/>
          <w:highlight w:val="none"/>
        </w:rPr>
        <w:br w:type="page"/>
      </w:r>
    </w:p>
    <w:p w14:paraId="4D2E4E25">
      <w:pPr>
        <w:spacing w:line="360" w:lineRule="auto"/>
        <w:ind w:firstLine="376" w:firstLineChars="156"/>
        <w:jc w:val="center"/>
        <w:rPr>
          <w:rFonts w:ascii="宋体" w:hAnsi="宋体"/>
          <w:b/>
          <w:color w:val="auto"/>
          <w:sz w:val="24"/>
          <w:highlight w:val="none"/>
        </w:rPr>
      </w:pPr>
    </w:p>
    <w:p w14:paraId="560B519F">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人员配备计划表</w:t>
      </w:r>
    </w:p>
    <w:tbl>
      <w:tblPr>
        <w:tblStyle w:val="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1984"/>
        <w:gridCol w:w="4975"/>
      </w:tblGrid>
      <w:tr w14:paraId="542FC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tcBorders>
              <w:bottom w:val="single" w:color="auto" w:sz="4" w:space="0"/>
            </w:tcBorders>
            <w:vAlign w:val="center"/>
          </w:tcPr>
          <w:p w14:paraId="3965614B">
            <w:pPr>
              <w:spacing w:line="360" w:lineRule="auto"/>
              <w:jc w:val="center"/>
              <w:textAlignment w:val="center"/>
              <w:rPr>
                <w:rFonts w:ascii="宋体" w:hAnsi="宋体"/>
                <w:color w:val="auto"/>
                <w:sz w:val="24"/>
                <w:szCs w:val="24"/>
                <w:highlight w:val="none"/>
              </w:rPr>
            </w:pPr>
            <w:r>
              <w:rPr>
                <w:rFonts w:hint="eastAsia" w:ascii="宋体" w:hAnsi="宋体"/>
                <w:color w:val="auto"/>
                <w:sz w:val="24"/>
                <w:szCs w:val="24"/>
                <w:highlight w:val="none"/>
              </w:rPr>
              <w:t>岗位配置</w:t>
            </w:r>
          </w:p>
        </w:tc>
        <w:tc>
          <w:tcPr>
            <w:tcW w:w="1984" w:type="dxa"/>
            <w:tcBorders>
              <w:bottom w:val="single" w:color="auto" w:sz="4" w:space="0"/>
            </w:tcBorders>
            <w:vAlign w:val="center"/>
          </w:tcPr>
          <w:p w14:paraId="7AD85E33">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岗位人数</w:t>
            </w:r>
          </w:p>
        </w:tc>
        <w:tc>
          <w:tcPr>
            <w:tcW w:w="4975" w:type="dxa"/>
            <w:tcBorders>
              <w:bottom w:val="single" w:color="auto" w:sz="4" w:space="0"/>
            </w:tcBorders>
            <w:vAlign w:val="center"/>
          </w:tcPr>
          <w:p w14:paraId="08F74E67">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 xml:space="preserve">资历简述 </w:t>
            </w:r>
          </w:p>
        </w:tc>
      </w:tr>
      <w:tr w14:paraId="52054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3886500E">
            <w:pPr>
              <w:spacing w:line="360" w:lineRule="auto"/>
              <w:jc w:val="center"/>
              <w:textAlignment w:val="center"/>
              <w:rPr>
                <w:rFonts w:ascii="宋体" w:hAnsi="宋体"/>
                <w:color w:val="auto"/>
                <w:sz w:val="24"/>
                <w:szCs w:val="24"/>
                <w:highlight w:val="none"/>
              </w:rPr>
            </w:pPr>
          </w:p>
        </w:tc>
        <w:tc>
          <w:tcPr>
            <w:tcW w:w="1984" w:type="dxa"/>
            <w:vAlign w:val="center"/>
          </w:tcPr>
          <w:p w14:paraId="16EF1835">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1A7EA38B">
            <w:pPr>
              <w:spacing w:line="360" w:lineRule="auto"/>
              <w:ind w:left="5250" w:firstLine="374" w:firstLineChars="156"/>
              <w:jc w:val="center"/>
              <w:rPr>
                <w:rFonts w:ascii="宋体" w:hAnsi="宋体"/>
                <w:color w:val="auto"/>
                <w:sz w:val="24"/>
                <w:szCs w:val="24"/>
                <w:highlight w:val="none"/>
              </w:rPr>
            </w:pPr>
          </w:p>
        </w:tc>
      </w:tr>
      <w:tr w14:paraId="0B62D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5C2530C7">
            <w:pPr>
              <w:spacing w:line="360" w:lineRule="auto"/>
              <w:jc w:val="center"/>
              <w:textAlignment w:val="center"/>
              <w:rPr>
                <w:rFonts w:ascii="宋体" w:hAnsi="宋体"/>
                <w:color w:val="auto"/>
                <w:sz w:val="24"/>
                <w:szCs w:val="24"/>
                <w:highlight w:val="none"/>
              </w:rPr>
            </w:pPr>
          </w:p>
        </w:tc>
        <w:tc>
          <w:tcPr>
            <w:tcW w:w="1984" w:type="dxa"/>
            <w:vAlign w:val="center"/>
          </w:tcPr>
          <w:p w14:paraId="1400BBA5">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4030889C">
            <w:pPr>
              <w:spacing w:line="360" w:lineRule="auto"/>
              <w:ind w:left="5250" w:firstLine="374" w:firstLineChars="156"/>
              <w:jc w:val="center"/>
              <w:rPr>
                <w:rFonts w:ascii="宋体" w:hAnsi="宋体"/>
                <w:color w:val="auto"/>
                <w:sz w:val="24"/>
                <w:szCs w:val="24"/>
                <w:highlight w:val="none"/>
              </w:rPr>
            </w:pPr>
          </w:p>
        </w:tc>
      </w:tr>
      <w:tr w14:paraId="2CA79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7EC1B2AE">
            <w:pPr>
              <w:spacing w:line="360" w:lineRule="auto"/>
              <w:jc w:val="center"/>
              <w:textAlignment w:val="center"/>
              <w:rPr>
                <w:rFonts w:ascii="宋体" w:hAnsi="宋体"/>
                <w:color w:val="auto"/>
                <w:sz w:val="24"/>
                <w:szCs w:val="24"/>
                <w:highlight w:val="none"/>
              </w:rPr>
            </w:pPr>
          </w:p>
        </w:tc>
        <w:tc>
          <w:tcPr>
            <w:tcW w:w="1984" w:type="dxa"/>
            <w:vAlign w:val="center"/>
          </w:tcPr>
          <w:p w14:paraId="73A286D3">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216E619D">
            <w:pPr>
              <w:spacing w:line="360" w:lineRule="auto"/>
              <w:ind w:left="5250" w:firstLine="374" w:firstLineChars="156"/>
              <w:jc w:val="center"/>
              <w:rPr>
                <w:rFonts w:ascii="宋体" w:hAnsi="宋体"/>
                <w:color w:val="auto"/>
                <w:sz w:val="24"/>
                <w:szCs w:val="24"/>
                <w:highlight w:val="none"/>
              </w:rPr>
            </w:pPr>
          </w:p>
        </w:tc>
      </w:tr>
      <w:tr w14:paraId="3F9D1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50F20C6D">
            <w:pPr>
              <w:spacing w:line="360" w:lineRule="auto"/>
              <w:jc w:val="center"/>
              <w:textAlignment w:val="center"/>
              <w:rPr>
                <w:rFonts w:ascii="宋体" w:hAnsi="宋体"/>
                <w:color w:val="auto"/>
                <w:sz w:val="24"/>
                <w:szCs w:val="24"/>
                <w:highlight w:val="none"/>
              </w:rPr>
            </w:pPr>
          </w:p>
        </w:tc>
        <w:tc>
          <w:tcPr>
            <w:tcW w:w="1984" w:type="dxa"/>
            <w:vAlign w:val="center"/>
          </w:tcPr>
          <w:p w14:paraId="0996F252">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5CB2F1C1">
            <w:pPr>
              <w:spacing w:line="360" w:lineRule="auto"/>
              <w:ind w:left="5250" w:firstLine="374" w:firstLineChars="156"/>
              <w:jc w:val="center"/>
              <w:rPr>
                <w:rFonts w:ascii="宋体" w:hAnsi="宋体"/>
                <w:color w:val="auto"/>
                <w:sz w:val="24"/>
                <w:szCs w:val="24"/>
                <w:highlight w:val="none"/>
              </w:rPr>
            </w:pPr>
          </w:p>
        </w:tc>
      </w:tr>
      <w:tr w14:paraId="57D98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739E3A2B">
            <w:pPr>
              <w:spacing w:line="360" w:lineRule="auto"/>
              <w:jc w:val="center"/>
              <w:textAlignment w:val="center"/>
              <w:rPr>
                <w:rFonts w:ascii="宋体" w:hAnsi="宋体"/>
                <w:color w:val="auto"/>
                <w:sz w:val="24"/>
                <w:szCs w:val="24"/>
                <w:highlight w:val="none"/>
              </w:rPr>
            </w:pPr>
            <w:r>
              <w:rPr>
                <w:rFonts w:hint="eastAsia" w:ascii="宋体" w:hAnsi="宋体"/>
                <w:color w:val="auto"/>
                <w:sz w:val="24"/>
                <w:szCs w:val="24"/>
                <w:highlight w:val="none"/>
              </w:rPr>
              <w:t>……</w:t>
            </w:r>
          </w:p>
        </w:tc>
        <w:tc>
          <w:tcPr>
            <w:tcW w:w="1984" w:type="dxa"/>
            <w:vAlign w:val="center"/>
          </w:tcPr>
          <w:p w14:paraId="4590E883">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165611E3">
            <w:pPr>
              <w:spacing w:line="360" w:lineRule="auto"/>
              <w:ind w:left="5250" w:firstLine="374" w:firstLineChars="156"/>
              <w:jc w:val="center"/>
              <w:rPr>
                <w:rFonts w:ascii="宋体" w:hAnsi="宋体"/>
                <w:color w:val="auto"/>
                <w:sz w:val="24"/>
                <w:szCs w:val="24"/>
                <w:highlight w:val="none"/>
              </w:rPr>
            </w:pPr>
          </w:p>
        </w:tc>
      </w:tr>
    </w:tbl>
    <w:p w14:paraId="09567047">
      <w:pPr>
        <w:spacing w:line="360" w:lineRule="auto"/>
        <w:rPr>
          <w:rFonts w:ascii="宋体" w:hAnsi="宋体"/>
          <w:color w:val="auto"/>
          <w:sz w:val="24"/>
          <w:highlight w:val="none"/>
        </w:rPr>
      </w:pPr>
      <w:r>
        <w:rPr>
          <w:rFonts w:hint="eastAsia" w:ascii="宋体" w:hAnsi="宋体"/>
          <w:b/>
          <w:color w:val="auto"/>
          <w:sz w:val="24"/>
          <w:szCs w:val="24"/>
          <w:highlight w:val="none"/>
        </w:rPr>
        <w:t xml:space="preserve">（注：本表可自行拓展，附毕业证、身份证及相关资格证书）    </w:t>
      </w:r>
      <w:r>
        <w:rPr>
          <w:rFonts w:hint="eastAsia" w:ascii="宋体" w:hAnsi="宋体"/>
          <w:b/>
          <w:color w:val="auto"/>
          <w:sz w:val="24"/>
          <w:highlight w:val="none"/>
        </w:rPr>
        <w:t xml:space="preserve"> </w:t>
      </w:r>
    </w:p>
    <w:p w14:paraId="60CB5897">
      <w:pPr>
        <w:spacing w:line="360" w:lineRule="auto"/>
        <w:rPr>
          <w:rFonts w:ascii="宋体" w:hAnsi="宋体"/>
          <w:color w:val="auto"/>
          <w:sz w:val="24"/>
          <w:highlight w:val="none"/>
        </w:rPr>
      </w:pPr>
    </w:p>
    <w:p w14:paraId="09B07688">
      <w:pPr>
        <w:spacing w:line="360" w:lineRule="auto"/>
        <w:jc w:val="center"/>
        <w:rPr>
          <w:rFonts w:ascii="宋体" w:hAnsi="宋体"/>
          <w:b/>
          <w:color w:val="auto"/>
          <w:sz w:val="24"/>
          <w:highlight w:val="none"/>
        </w:rPr>
      </w:pPr>
    </w:p>
    <w:p w14:paraId="7391AAA0">
      <w:pPr>
        <w:spacing w:line="360" w:lineRule="auto"/>
        <w:jc w:val="center"/>
        <w:rPr>
          <w:rFonts w:ascii="宋体" w:hAnsi="宋体"/>
          <w:b/>
          <w:color w:val="auto"/>
          <w:sz w:val="24"/>
          <w:highlight w:val="none"/>
        </w:rPr>
      </w:pPr>
    </w:p>
    <w:p w14:paraId="15F30C51">
      <w:pPr>
        <w:spacing w:line="360" w:lineRule="auto"/>
        <w:jc w:val="center"/>
        <w:rPr>
          <w:rFonts w:ascii="宋体" w:hAnsi="宋体"/>
          <w:b/>
          <w:color w:val="auto"/>
          <w:sz w:val="24"/>
          <w:highlight w:val="none"/>
        </w:rPr>
      </w:pPr>
    </w:p>
    <w:p w14:paraId="2ADCDF2E">
      <w:pPr>
        <w:spacing w:line="360" w:lineRule="auto"/>
        <w:jc w:val="center"/>
        <w:rPr>
          <w:rFonts w:ascii="宋体" w:hAnsi="宋体"/>
          <w:b/>
          <w:color w:val="auto"/>
          <w:sz w:val="24"/>
          <w:highlight w:val="none"/>
        </w:rPr>
      </w:pPr>
    </w:p>
    <w:p w14:paraId="5E57A254">
      <w:pPr>
        <w:spacing w:line="360" w:lineRule="auto"/>
        <w:jc w:val="center"/>
        <w:rPr>
          <w:rFonts w:ascii="宋体" w:hAnsi="宋体"/>
          <w:b/>
          <w:color w:val="auto"/>
          <w:sz w:val="24"/>
          <w:highlight w:val="none"/>
        </w:rPr>
      </w:pPr>
    </w:p>
    <w:p w14:paraId="4A22352D">
      <w:pPr>
        <w:spacing w:line="360" w:lineRule="auto"/>
        <w:jc w:val="center"/>
        <w:rPr>
          <w:rFonts w:ascii="宋体" w:hAnsi="宋体"/>
          <w:b/>
          <w:color w:val="auto"/>
          <w:sz w:val="24"/>
          <w:highlight w:val="none"/>
        </w:rPr>
      </w:pPr>
    </w:p>
    <w:p w14:paraId="031751C8">
      <w:pPr>
        <w:spacing w:line="440" w:lineRule="exact"/>
        <w:rPr>
          <w:rFonts w:ascii="宋体" w:hAnsi="宋体"/>
          <w:color w:val="auto"/>
          <w:sz w:val="28"/>
          <w:szCs w:val="28"/>
          <w:highlight w:val="none"/>
        </w:rPr>
      </w:pPr>
      <w:r>
        <w:rPr>
          <w:rFonts w:hint="eastAsia" w:ascii="宋体" w:hAnsi="宋体"/>
          <w:color w:val="auto"/>
          <w:sz w:val="28"/>
          <w:szCs w:val="28"/>
          <w:highlight w:val="none"/>
        </w:rPr>
        <w:t>供应商名称：（公章）</w:t>
      </w:r>
    </w:p>
    <w:p w14:paraId="2BB9AD88">
      <w:pPr>
        <w:spacing w:line="440" w:lineRule="exact"/>
        <w:rPr>
          <w:rFonts w:ascii="宋体" w:hAnsi="宋体"/>
          <w:color w:val="auto"/>
          <w:sz w:val="28"/>
          <w:szCs w:val="28"/>
          <w:highlight w:val="none"/>
        </w:rPr>
      </w:pPr>
      <w:r>
        <w:rPr>
          <w:rFonts w:hint="eastAsia" w:ascii="宋体" w:hAnsi="宋体"/>
          <w:color w:val="auto"/>
          <w:sz w:val="28"/>
          <w:szCs w:val="28"/>
          <w:highlight w:val="none"/>
        </w:rPr>
        <w:t>法定代表人或供应商全权代表：（签字或印章）</w:t>
      </w:r>
    </w:p>
    <w:p w14:paraId="51BA116C">
      <w:pPr>
        <w:spacing w:line="440" w:lineRule="exact"/>
        <w:rPr>
          <w:rFonts w:ascii="宋体" w:hAnsi="宋体"/>
          <w:color w:val="auto"/>
          <w:sz w:val="28"/>
          <w:szCs w:val="28"/>
          <w:highlight w:val="none"/>
        </w:rPr>
      </w:pPr>
      <w:r>
        <w:rPr>
          <w:rFonts w:hint="eastAsia" w:ascii="宋体" w:hAnsi="宋体"/>
          <w:color w:val="auto"/>
          <w:sz w:val="28"/>
          <w:szCs w:val="28"/>
          <w:highlight w:val="none"/>
        </w:rPr>
        <w:t>日  期：    年  月  日</w:t>
      </w:r>
    </w:p>
    <w:p w14:paraId="7B8F5289">
      <w:pPr>
        <w:spacing w:line="440" w:lineRule="exact"/>
        <w:rPr>
          <w:rFonts w:ascii="宋体" w:cs="宋体"/>
          <w:color w:val="auto"/>
          <w:sz w:val="24"/>
          <w:highlight w:val="none"/>
        </w:rPr>
      </w:pPr>
    </w:p>
    <w:p w14:paraId="1EE1B18F">
      <w:pPr>
        <w:rPr>
          <w:rFonts w:ascii="宋体" w:hAnsi="宋体"/>
          <w:color w:val="auto"/>
          <w:sz w:val="24"/>
          <w:highlight w:val="none"/>
        </w:rPr>
      </w:pPr>
      <w:r>
        <w:rPr>
          <w:rFonts w:hint="eastAsia" w:ascii="宋体" w:hAnsi="宋体"/>
          <w:color w:val="auto"/>
          <w:sz w:val="24"/>
          <w:highlight w:val="none"/>
        </w:rPr>
        <w:br w:type="page"/>
      </w:r>
    </w:p>
    <w:p w14:paraId="470563CC">
      <w:pPr>
        <w:tabs>
          <w:tab w:val="left" w:pos="4500"/>
        </w:tabs>
        <w:spacing w:line="360" w:lineRule="auto"/>
        <w:ind w:firstLine="480"/>
        <w:rPr>
          <w:rFonts w:ascii="宋体" w:cs="宋体"/>
          <w:bCs/>
          <w:color w:val="auto"/>
          <w:sz w:val="24"/>
          <w:highlight w:val="none"/>
        </w:rPr>
      </w:pPr>
      <w:r>
        <w:rPr>
          <w:rFonts w:hint="eastAsia" w:ascii="宋体" w:cs="宋体"/>
          <w:bCs/>
          <w:color w:val="auto"/>
          <w:sz w:val="24"/>
          <w:highlight w:val="none"/>
        </w:rPr>
        <w:t xml:space="preserve">附件11 </w:t>
      </w:r>
    </w:p>
    <w:p w14:paraId="7C9AA20D">
      <w:pPr>
        <w:tabs>
          <w:tab w:val="left" w:pos="4500"/>
        </w:tabs>
        <w:spacing w:line="360" w:lineRule="auto"/>
        <w:ind w:firstLine="480"/>
        <w:jc w:val="center"/>
        <w:rPr>
          <w:rFonts w:ascii="宋体" w:hAnsi="宋体"/>
          <w:b/>
          <w:color w:val="auto"/>
          <w:sz w:val="36"/>
          <w:szCs w:val="36"/>
          <w:highlight w:val="none"/>
        </w:rPr>
      </w:pPr>
      <w:r>
        <w:rPr>
          <w:rFonts w:hint="eastAsia" w:ascii="宋体" w:hAnsi="宋体"/>
          <w:b/>
          <w:color w:val="auto"/>
          <w:sz w:val="36"/>
          <w:szCs w:val="36"/>
          <w:highlight w:val="none"/>
        </w:rPr>
        <w:t>响应文件密封正面格式</w:t>
      </w:r>
    </w:p>
    <w:p w14:paraId="46D710A4">
      <w:pPr>
        <w:tabs>
          <w:tab w:val="left" w:pos="4500"/>
        </w:tabs>
        <w:spacing w:line="360" w:lineRule="auto"/>
        <w:ind w:firstLine="480"/>
        <w:jc w:val="center"/>
        <w:rPr>
          <w:rFonts w:ascii="宋体" w:hAnsi="宋体"/>
          <w:b/>
          <w:color w:val="auto"/>
          <w:sz w:val="36"/>
          <w:szCs w:val="36"/>
          <w:highlight w:val="none"/>
        </w:rPr>
      </w:pPr>
    </w:p>
    <w:p w14:paraId="757B794A">
      <w:pPr>
        <w:tabs>
          <w:tab w:val="left" w:pos="4500"/>
        </w:tabs>
        <w:spacing w:line="360" w:lineRule="auto"/>
        <w:ind w:firstLine="480"/>
        <w:jc w:val="center"/>
        <w:rPr>
          <w:rFonts w:ascii="宋体" w:hAnsi="宋体"/>
          <w:b/>
          <w:color w:val="auto"/>
          <w:sz w:val="36"/>
          <w:szCs w:val="36"/>
          <w:highlight w:val="none"/>
        </w:rPr>
      </w:pPr>
    </w:p>
    <w:tbl>
      <w:tblPr>
        <w:tblStyle w:val="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14:paraId="6EA24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tcPr>
          <w:p w14:paraId="3BCDA330">
            <w:pPr>
              <w:tabs>
                <w:tab w:val="left" w:pos="4500"/>
              </w:tabs>
              <w:spacing w:line="360" w:lineRule="auto"/>
              <w:jc w:val="both"/>
              <w:rPr>
                <w:rFonts w:ascii="宋体" w:hAnsi="宋体"/>
                <w:color w:val="auto"/>
                <w:sz w:val="28"/>
                <w:szCs w:val="28"/>
                <w:highlight w:val="none"/>
              </w:rPr>
            </w:pPr>
          </w:p>
          <w:p w14:paraId="6B7818E7">
            <w:pPr>
              <w:tabs>
                <w:tab w:val="left" w:pos="4500"/>
              </w:tabs>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响应文件正本（副本）</w:t>
            </w:r>
          </w:p>
          <w:p w14:paraId="03A06A90">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 xml:space="preserve">项目编号： </w:t>
            </w:r>
          </w:p>
          <w:p w14:paraId="0DAF04EB">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项目名称：</w:t>
            </w:r>
          </w:p>
          <w:p w14:paraId="612092A4">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供应商名称（加盖公章）：</w:t>
            </w:r>
          </w:p>
          <w:p w14:paraId="43C1EB37">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地址：</w:t>
            </w:r>
          </w:p>
          <w:p w14:paraId="56423FD3">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电话：</w:t>
            </w:r>
          </w:p>
          <w:p w14:paraId="34972BD6">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传真：</w:t>
            </w:r>
          </w:p>
          <w:p w14:paraId="5D31643D">
            <w:pPr>
              <w:tabs>
                <w:tab w:val="left" w:pos="4500"/>
              </w:tabs>
              <w:spacing w:line="360" w:lineRule="auto"/>
              <w:jc w:val="both"/>
              <w:rPr>
                <w:rFonts w:ascii="宋体" w:hAnsi="宋体"/>
                <w:color w:val="auto"/>
                <w:sz w:val="28"/>
                <w:szCs w:val="28"/>
                <w:highlight w:val="none"/>
              </w:rPr>
            </w:pPr>
          </w:p>
        </w:tc>
      </w:tr>
    </w:tbl>
    <w:p w14:paraId="7D70FED3">
      <w:pPr>
        <w:tabs>
          <w:tab w:val="left" w:pos="4500"/>
        </w:tabs>
        <w:spacing w:line="360" w:lineRule="auto"/>
        <w:ind w:firstLine="480"/>
        <w:jc w:val="center"/>
        <w:rPr>
          <w:rFonts w:ascii="宋体" w:hAnsi="宋体"/>
          <w:b/>
          <w:color w:val="auto"/>
          <w:sz w:val="32"/>
          <w:szCs w:val="32"/>
          <w:highlight w:val="none"/>
        </w:rPr>
      </w:pPr>
    </w:p>
    <w:p w14:paraId="1F010DE7">
      <w:pPr>
        <w:tabs>
          <w:tab w:val="left" w:pos="4500"/>
        </w:tabs>
        <w:spacing w:line="360" w:lineRule="auto"/>
        <w:ind w:firstLine="480"/>
        <w:jc w:val="center"/>
        <w:rPr>
          <w:rFonts w:ascii="宋体" w:hAnsi="宋体"/>
          <w:b/>
          <w:color w:val="auto"/>
          <w:sz w:val="32"/>
          <w:szCs w:val="32"/>
          <w:highlight w:val="none"/>
        </w:rPr>
      </w:pPr>
      <w:r>
        <w:rPr>
          <w:rFonts w:hint="eastAsia" w:ascii="宋体" w:hAnsi="宋体"/>
          <w:b/>
          <w:color w:val="auto"/>
          <w:sz w:val="32"/>
          <w:szCs w:val="32"/>
          <w:highlight w:val="none"/>
        </w:rPr>
        <w:t>响应文件密封封口格式</w:t>
      </w:r>
    </w:p>
    <w:tbl>
      <w:tblPr>
        <w:tblStyle w:val="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14:paraId="7448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vAlign w:val="center"/>
          </w:tcPr>
          <w:p w14:paraId="1192A18E">
            <w:pPr>
              <w:tabs>
                <w:tab w:val="left" w:pos="4500"/>
              </w:tabs>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……………于202</w:t>
            </w:r>
            <w:r>
              <w:rPr>
                <w:rFonts w:hint="eastAsia" w:ascii="宋体" w:hAnsi="宋体"/>
                <w:color w:val="auto"/>
                <w:sz w:val="28"/>
                <w:szCs w:val="28"/>
                <w:highlight w:val="none"/>
                <w:lang w:val="en-US" w:eastAsia="zh-CN"/>
              </w:rPr>
              <w:t>5</w:t>
            </w:r>
            <w:r>
              <w:rPr>
                <w:rFonts w:hint="eastAsia" w:ascii="宋体" w:hAnsi="宋体"/>
                <w:color w:val="auto"/>
                <w:sz w:val="28"/>
                <w:szCs w:val="28"/>
                <w:highlight w:val="none"/>
              </w:rPr>
              <w:t>年x月x日x:x前不准启封（加盖公章）……………</w:t>
            </w:r>
          </w:p>
        </w:tc>
      </w:tr>
    </w:tbl>
    <w:p w14:paraId="2C6BF4F3">
      <w:pPr>
        <w:tabs>
          <w:tab w:val="left" w:pos="4500"/>
        </w:tabs>
        <w:spacing w:line="360" w:lineRule="auto"/>
        <w:ind w:firstLine="480"/>
        <w:jc w:val="center"/>
        <w:rPr>
          <w:rFonts w:ascii="宋体" w:hAnsi="宋体"/>
          <w:b/>
          <w:color w:val="auto"/>
          <w:sz w:val="32"/>
          <w:szCs w:val="32"/>
          <w:highlight w:val="none"/>
        </w:rPr>
      </w:pPr>
    </w:p>
    <w:p w14:paraId="363FD510">
      <w:pPr>
        <w:ind w:right="616"/>
        <w:jc w:val="both"/>
        <w:rPr>
          <w:rFonts w:ascii="宋体" w:hAnsi="宋体"/>
          <w:color w:val="auto"/>
          <w:sz w:val="28"/>
          <w:szCs w:val="28"/>
          <w:highlight w:val="none"/>
        </w:rPr>
      </w:pPr>
    </w:p>
    <w:p w14:paraId="35A5359A">
      <w:pPr>
        <w:ind w:right="616"/>
        <w:jc w:val="center"/>
        <w:rPr>
          <w:rFonts w:ascii="宋体" w:hAnsi="宋体"/>
          <w:color w:val="auto"/>
          <w:sz w:val="28"/>
          <w:szCs w:val="28"/>
          <w:highlight w:val="none"/>
        </w:rPr>
      </w:pPr>
      <w:r>
        <w:rPr>
          <w:rFonts w:hint="eastAsia" w:ascii="宋体" w:hAnsi="宋体"/>
          <w:color w:val="auto"/>
          <w:sz w:val="28"/>
          <w:szCs w:val="28"/>
          <w:highlight w:val="none"/>
        </w:rPr>
        <w:t>本页为最后一页。</w:t>
      </w:r>
    </w:p>
    <w:p w14:paraId="15B6141C">
      <w:pPr>
        <w:ind w:right="616"/>
        <w:jc w:val="center"/>
        <w:rPr>
          <w:rFonts w:ascii="宋体" w:hAnsi="宋体"/>
          <w:color w:val="auto"/>
          <w:sz w:val="28"/>
          <w:szCs w:val="28"/>
          <w:highlight w:val="none"/>
        </w:rPr>
      </w:pPr>
    </w:p>
    <w:sectPr>
      <w:headerReference r:id="rId14" w:type="default"/>
      <w:footerReference r:id="rId15" w:type="default"/>
      <w:pgSz w:w="11906" w:h="16838"/>
      <w:pgMar w:top="1134" w:right="1134" w:bottom="1134" w:left="1134"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方正楷体简体">
    <w:altName w:val="宋体"/>
    <w:panose1 w:val="00000000000000000000"/>
    <w:charset w:val="86"/>
    <w:family w:val="auto"/>
    <w:pitch w:val="default"/>
    <w:sig w:usb0="00000000" w:usb1="00000000" w:usb2="00000010" w:usb3="00000000" w:csb0="00040000" w:csb1="00000000"/>
  </w:font>
  <w:font w:name="金梅簡體中黑字形">
    <w:altName w:val="黑体"/>
    <w:panose1 w:val="00000000000000000000"/>
    <w:charset w:val="88"/>
    <w:family w:val="modern"/>
    <w:pitch w:val="default"/>
    <w:sig w:usb0="00000000" w:usb1="00000000" w:usb2="00000010" w:usb3="00000000" w:csb0="00100000" w:csb1="00000000"/>
  </w:font>
  <w:font w:name="DFKai-SB">
    <w:panose1 w:val="03000509000000000000"/>
    <w:charset w:val="88"/>
    <w:family w:val="script"/>
    <w:pitch w:val="default"/>
    <w:sig w:usb0="00000003" w:usb1="082E0000" w:usb2="00000016" w:usb3="00000000" w:csb0="00100001" w:csb1="00000000"/>
  </w:font>
  <w:font w:name="GothicE">
    <w:altName w:val="Courier New"/>
    <w:panose1 w:val="00000000000000000000"/>
    <w:charset w:val="00"/>
    <w:family w:val="auto"/>
    <w:pitch w:val="default"/>
    <w:sig w:usb0="00000000" w:usb1="00000000" w:usb2="00000000" w:usb3="00000000" w:csb0="000001FF" w:csb1="00000000"/>
  </w:font>
  <w:font w:name="PMingLiU">
    <w:panose1 w:val="02020500000000000000"/>
    <w:charset w:val="88"/>
    <w:family w:val="roman"/>
    <w:pitch w:val="default"/>
    <w:sig w:usb0="A00002FF" w:usb1="28CFFCFA" w:usb2="00000016" w:usb3="00000000" w:csb0="00100001" w:csb1="00000000"/>
  </w:font>
  <w:font w:name="ˎ̥">
    <w:altName w:val="Times New Roman"/>
    <w:panose1 w:val="00000000000000000000"/>
    <w:charset w:val="00"/>
    <w:family w:val="roman"/>
    <w:pitch w:val="default"/>
    <w:sig w:usb0="00000000" w:usb1="00000000" w:usb2="00000000" w:usb3="00000000" w:csb0="00040001" w:csb1="00000000"/>
  </w:font>
  <w:font w:name="FZKai-Z03S">
    <w:altName w:val="Courier New"/>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CG Times">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FZFangSong-Z02S">
    <w:altName w:val="黑体"/>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文新字海-粗楷">
    <w:altName w:val="宋体"/>
    <w:panose1 w:val="00000000000000000000"/>
    <w:charset w:val="88"/>
    <w:family w:val="modern"/>
    <w:pitch w:val="default"/>
    <w:sig w:usb0="00000000" w:usb1="00000000" w:usb2="00000010" w:usb3="00000000" w:csb0="00100000" w:csb1="00000000"/>
  </w:font>
  <w:font w:name="FZZhongDengXian-Z07S">
    <w:altName w:val="黑体"/>
    <w:panose1 w:val="00000000000000000000"/>
    <w:charset w:val="86"/>
    <w:family w:val="script"/>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黑体....">
    <w:altName w:val="黑体"/>
    <w:panose1 w:val="00000000000000000000"/>
    <w:charset w:val="86"/>
    <w:family w:val="auto"/>
    <w:pitch w:val="default"/>
    <w:sig w:usb0="00000000" w:usb1="00000000" w:usb2="00000010" w:usb3="00000000" w:csb0="00040000" w:csb1="00000000"/>
  </w:font>
  <w:font w:name="華康粗黑體">
    <w:altName w:val="Microsoft JhengHei"/>
    <w:panose1 w:val="00000000000000000000"/>
    <w:charset w:val="88"/>
    <w:family w:val="modern"/>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Arial Unicode MS">
    <w:panose1 w:val="020B0604020202020204"/>
    <w:charset w:val="86"/>
    <w:family w:val="swiss"/>
    <w:pitch w:val="default"/>
    <w:sig w:usb0="FFFFFFFF" w:usb1="E9FFFFFF" w:usb2="0000003F" w:usb3="00000000" w:csb0="603F01FF" w:csb1="FFFF0000"/>
  </w:font>
  <w:font w:name="Britannic Bold">
    <w:panose1 w:val="020B0903060703020204"/>
    <w:charset w:val="00"/>
    <w:family w:val="swiss"/>
    <w:pitch w:val="default"/>
    <w:sig w:usb0="00000003" w:usb1="00000000" w:usb2="00000000" w:usb3="00000000" w:csb0="20000001" w:csb1="00000000"/>
  </w:font>
  <w:font w:name="華康粗明體">
    <w:altName w:val="MingLiU-ExtB"/>
    <w:panose1 w:val="00000000000000000000"/>
    <w:charset w:val="88"/>
    <w:family w:val="modern"/>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H Yb 1gj">
    <w:altName w:val="Arial Unicode MS"/>
    <w:panose1 w:val="00000000000000000000"/>
    <w:charset w:val="88"/>
    <w:family w:val="swiss"/>
    <w:pitch w:val="default"/>
    <w:sig w:usb0="00000000" w:usb1="00000000" w:usb2="00000010" w:usb3="00000000" w:csb0="00140000" w:csb1="00000000"/>
  </w:font>
  <w:font w:name="Malgun Gothic Semilight">
    <w:panose1 w:val="020B0502040204020203"/>
    <w:charset w:val="86"/>
    <w:family w:val="auto"/>
    <w:pitch w:val="default"/>
    <w:sig w:usb0="900002AF" w:usb1="01D77CFB" w:usb2="00000012" w:usb3="00000000" w:csb0="203E01BD" w:csb1="D7FF0000"/>
  </w:font>
  <w:font w:name="全真簡粗明">
    <w:altName w:val="MingLiU-ExtB"/>
    <w:panose1 w:val="00000000000000000000"/>
    <w:charset w:val="88"/>
    <w:family w:val="modern"/>
    <w:pitch w:val="default"/>
    <w:sig w:usb0="00000000" w:usb1="00000000" w:usb2="00000010" w:usb3="00000000" w:csb0="00100000" w:csb1="00000000"/>
  </w:font>
  <w:font w:name="DFLiHeiBold(P)">
    <w:altName w:val="MingLiU-ExtB"/>
    <w:panose1 w:val="00000000000000000000"/>
    <w:charset w:val="88"/>
    <w:family w:val="swiss"/>
    <w:pitch w:val="default"/>
    <w:sig w:usb0="00000000" w:usb1="00000000" w:usb2="00000016" w:usb3="00000000" w:csb0="00100000" w:csb1="00000000"/>
  </w:font>
  <w:font w:name="微软雅黑">
    <w:panose1 w:val="020B0503020204020204"/>
    <w:charset w:val="86"/>
    <w:family w:val="swiss"/>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DD9D9">
    <w:pPr>
      <w:pStyle w:val="4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06A699B9">
                          <w:pPr>
                            <w:pStyle w:val="49"/>
                            <w:rPr>
                              <w:rStyle w:val="78"/>
                            </w:rPr>
                          </w:pPr>
                          <w:r>
                            <w:fldChar w:fldCharType="begin"/>
                          </w:r>
                          <w:r>
                            <w:rPr>
                              <w:rStyle w:val="78"/>
                            </w:rPr>
                            <w:instrText xml:space="preserve">PAGE  </w:instrText>
                          </w:r>
                          <w:r>
                            <w:fldChar w:fldCharType="separate"/>
                          </w:r>
                          <w:r>
                            <w:rPr>
                              <w:rStyle w:val="78"/>
                            </w:rPr>
                            <w:t>32</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8scAtEAAAAC&#10;AQAADwAAAAAAAAABACAAAAAiAAAAZHJzL2Rvd25yZXYueG1sUEsBAhQAFAAAAAgAh07iQCSeQxXq&#10;AQAAyAMAAA4AAAAAAAAAAQAgAAAAIAEAAGRycy9lMm9Eb2MueG1sUEsFBgAAAAAGAAYAWQEAAHwF&#10;AAAAAA==&#10;">
              <v:fill on="f" focussize="0,0"/>
              <v:stroke on="f"/>
              <v:imagedata o:title=""/>
              <o:lock v:ext="edit" aspectratio="f"/>
              <v:textbox inset="0mm,0mm,0mm,0mm" style="mso-fit-shape-to-text:t;">
                <w:txbxContent>
                  <w:p w14:paraId="06A699B9">
                    <w:pPr>
                      <w:pStyle w:val="49"/>
                      <w:rPr>
                        <w:rStyle w:val="78"/>
                      </w:rPr>
                    </w:pPr>
                    <w:r>
                      <w:fldChar w:fldCharType="begin"/>
                    </w:r>
                    <w:r>
                      <w:rPr>
                        <w:rStyle w:val="78"/>
                      </w:rPr>
                      <w:instrText xml:space="preserve">PAGE  </w:instrText>
                    </w:r>
                    <w:r>
                      <w:fldChar w:fldCharType="separate"/>
                    </w:r>
                    <w:r>
                      <w:rPr>
                        <w:rStyle w:val="78"/>
                      </w:rP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F32BA">
    <w:pPr>
      <w:pStyle w:val="49"/>
      <w:framePr w:wrap="around" w:vAnchor="text" w:hAnchor="margin" w:xAlign="center" w:y="1"/>
      <w:rPr>
        <w:rStyle w:val="78"/>
      </w:rPr>
    </w:pPr>
    <w:r>
      <w:fldChar w:fldCharType="begin"/>
    </w:r>
    <w:r>
      <w:rPr>
        <w:rStyle w:val="78"/>
      </w:rPr>
      <w:instrText xml:space="preserve">PAGE  </w:instrText>
    </w:r>
    <w:r>
      <w:fldChar w:fldCharType="end"/>
    </w:r>
  </w:p>
  <w:p w14:paraId="61A78FA2">
    <w:pPr>
      <w:pStyle w:val="4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50A41">
    <w:pPr>
      <w:pStyle w:val="49"/>
      <w:ind w:right="36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11</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DF2F3">
    <w:pPr>
      <w:pStyle w:val="49"/>
      <w:framePr w:wrap="around" w:vAnchor="text" w:hAnchor="margin" w:xAlign="right" w:y="1"/>
      <w:rPr>
        <w:rStyle w:val="78"/>
      </w:rPr>
    </w:pPr>
    <w:r>
      <w:fldChar w:fldCharType="begin"/>
    </w:r>
    <w:r>
      <w:rPr>
        <w:rStyle w:val="78"/>
      </w:rPr>
      <w:instrText xml:space="preserve">PAGE  </w:instrText>
    </w:r>
    <w:r>
      <w:fldChar w:fldCharType="separate"/>
    </w:r>
    <w:r>
      <w:rPr>
        <w:rStyle w:val="78"/>
      </w:rPr>
      <w:t>7</w:t>
    </w:r>
    <w:r>
      <w:fldChar w:fldCharType="end"/>
    </w:r>
  </w:p>
  <w:p w14:paraId="12FB1F53">
    <w:pPr>
      <w:pStyle w:val="4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FE03D">
    <w:pPr>
      <w:pStyle w:val="49"/>
      <w:jc w:val="center"/>
      <w:rPr>
        <w:rStyle w:val="481"/>
      </w:rPr>
    </w:pPr>
  </w:p>
  <w:p w14:paraId="22028B88">
    <w:pPr>
      <w:pStyle w:val="49"/>
      <w:rPr>
        <w:rStyle w:val="48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4852F">
    <w:pPr>
      <w:pStyle w:val="49"/>
      <w:ind w:right="360"/>
      <w:jc w:val="center"/>
    </w:pPr>
    <w:r>
      <w:rPr>
        <w:rFonts w:hint="eastAsia"/>
        <w:szCs w:val="21"/>
      </w:rPr>
      <w:t xml:space="preserve">第 </w:t>
    </w:r>
    <w:r>
      <w:rPr>
        <w:szCs w:val="21"/>
      </w:rPr>
      <w:fldChar w:fldCharType="begin"/>
    </w:r>
    <w:r>
      <w:rPr>
        <w:szCs w:val="21"/>
      </w:rPr>
      <w:instrText xml:space="preserve"> PAGE \* Arabic </w:instrText>
    </w:r>
    <w:r>
      <w:rPr>
        <w:szCs w:val="21"/>
      </w:rPr>
      <w:fldChar w:fldCharType="separate"/>
    </w:r>
    <w:r>
      <w:rPr>
        <w:szCs w:val="21"/>
      </w:rPr>
      <w:t>50</w:t>
    </w:r>
    <w:r>
      <w:rPr>
        <w:szCs w:val="21"/>
      </w:rPr>
      <w:fldChar w:fldCharType="end"/>
    </w:r>
    <w:r>
      <w:rPr>
        <w:rFonts w:hint="eastAsia"/>
        <w:szCs w:val="21"/>
      </w:rPr>
      <w:t xml:space="preserve"> 页 共 </w:t>
    </w:r>
    <w:r>
      <w:rPr>
        <w:szCs w:val="21"/>
      </w:rPr>
      <w:fldChar w:fldCharType="begin"/>
    </w:r>
    <w:r>
      <w:rPr>
        <w:szCs w:val="21"/>
      </w:rPr>
      <w:instrText xml:space="preserve"> NUMPAGES \* Arabic </w:instrText>
    </w:r>
    <w:r>
      <w:rPr>
        <w:szCs w:val="21"/>
      </w:rPr>
      <w:fldChar w:fldCharType="separate"/>
    </w:r>
    <w:r>
      <w:rPr>
        <w:szCs w:val="21"/>
      </w:rPr>
      <w:t>50</w:t>
    </w:r>
    <w:r>
      <w:rPr>
        <w:szCs w:val="21"/>
      </w:rPr>
      <w:fldChar w:fldCharType="end"/>
    </w:r>
    <w:r>
      <w:rPr>
        <w:rFonts w:hint="eastAsia"/>
        <w:szCs w:val="21"/>
      </w:rPr>
      <w:t xml:space="preserve"> 页</w:t>
    </w:r>
  </w:p>
  <w:p w14:paraId="2218450E">
    <w:pPr>
      <w:pStyle w:val="4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EC4CE">
    <w:pPr>
      <w:pStyle w:val="50"/>
      <w:jc w:val="left"/>
      <w:rPr>
        <w:rFonts w:hint="eastAsia" w:eastAsia="宋体"/>
        <w:lang w:eastAsia="zh-CN"/>
      </w:rPr>
    </w:pPr>
    <w:r>
      <w:rPr>
        <w:rFonts w:hint="eastAsia"/>
      </w:rPr>
      <w:t>项目名称：</w:t>
    </w:r>
    <w:r>
      <w:rPr>
        <w:rFonts w:hint="eastAsia"/>
        <w:lang w:eastAsia="zh-CN"/>
      </w:rPr>
      <w:t>临沂大学科技大楼及实验区周边增设咖啡简餐项目</w:t>
    </w:r>
    <w:r>
      <w:rPr>
        <w:rFonts w:hint="eastAsia"/>
      </w:rPr>
      <w:t xml:space="preserve">               </w:t>
    </w:r>
    <w:r>
      <w:rPr>
        <w:rFonts w:hint="eastAsia"/>
        <w:lang w:val="en-US" w:eastAsia="zh-CN"/>
      </w:rPr>
      <w:t xml:space="preserve">  </w:t>
    </w:r>
    <w:r>
      <w:rPr>
        <w:rFonts w:hint="eastAsia"/>
      </w:rPr>
      <w:t xml:space="preserve">            项目编号：</w:t>
    </w:r>
    <w:r>
      <w:rPr>
        <w:rFonts w:hint="eastAsia"/>
        <w:lang w:eastAsia="zh-CN"/>
      </w:rPr>
      <w:t>SDCS2025008</w:t>
    </w:r>
  </w:p>
  <w:p w14:paraId="047CBA77">
    <w:pPr>
      <w:pStyle w:val="5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DE74C">
    <w:pPr>
      <w:pStyle w:val="5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04FA9">
    <w:pPr>
      <w:pStyle w:val="50"/>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E75D7">
    <w:pPr>
      <w:pStyle w:val="50"/>
      <w:jc w:val="left"/>
      <w:rPr>
        <w:rFonts w:hint="eastAsia" w:eastAsia="宋体"/>
        <w:lang w:eastAsia="zh-CN"/>
      </w:rPr>
    </w:pPr>
    <w:r>
      <w:rPr>
        <w:rFonts w:hint="eastAsia"/>
      </w:rPr>
      <w:t>项目名称：</w:t>
    </w:r>
    <w:r>
      <w:rPr>
        <w:rFonts w:hint="eastAsia"/>
        <w:lang w:eastAsia="zh-CN"/>
      </w:rPr>
      <w:t>临沂大学科技大楼及实验区周边增设咖啡简餐项目</w:t>
    </w:r>
    <w:r>
      <w:rPr>
        <w:rFonts w:hint="eastAsia"/>
      </w:rPr>
      <w:t xml:space="preserve">                          项目编号：</w:t>
    </w:r>
    <w:r>
      <w:rPr>
        <w:rFonts w:hint="eastAsia"/>
        <w:lang w:eastAsia="zh-CN"/>
      </w:rPr>
      <w:t>SDCS2025008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DE12B">
    <w:pPr>
      <w:pStyle w:val="50"/>
      <w:jc w:val="left"/>
      <w:rPr>
        <w:rFonts w:hint="eastAsia" w:eastAsia="宋体"/>
        <w:lang w:eastAsia="zh-CN"/>
      </w:rPr>
    </w:pPr>
    <w:r>
      <w:rPr>
        <w:rFonts w:hint="eastAsia"/>
      </w:rPr>
      <w:t>项目名称：临沂大学第二生活区食堂餐饮托管经营项目                           项目编号：</w:t>
    </w:r>
    <w:r>
      <w:rPr>
        <w:rFonts w:hint="eastAsia"/>
        <w:lang w:eastAsia="zh-CN"/>
      </w:rPr>
      <w:t>SDCS2025008</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0E75F">
    <w:pPr>
      <w:pStyle w:val="50"/>
      <w:jc w:val="left"/>
      <w:rPr>
        <w:rFonts w:hint="eastAsia" w:eastAsia="宋体"/>
        <w:lang w:eastAsia="zh-CN"/>
      </w:rPr>
    </w:pPr>
    <w:r>
      <w:rPr>
        <w:rFonts w:hint="eastAsia"/>
      </w:rPr>
      <w:t>项目名称：</w:t>
    </w:r>
    <w:r>
      <w:rPr>
        <w:rFonts w:hint="eastAsia"/>
        <w:lang w:eastAsia="zh-CN"/>
      </w:rPr>
      <w:t>临沂大学科技大楼及实验区周边增设咖啡简餐项目</w:t>
    </w:r>
    <w:r>
      <w:rPr>
        <w:rFonts w:hint="eastAsia"/>
      </w:rPr>
      <w:t xml:space="preserve">                               项目编号：</w:t>
    </w:r>
    <w:r>
      <w:rPr>
        <w:rFonts w:hint="eastAsia"/>
        <w:lang w:eastAsia="zh-CN"/>
      </w:rPr>
      <w:t>SDCS2025008</w:t>
    </w:r>
  </w:p>
  <w:p w14:paraId="035F37CA">
    <w:pPr>
      <w:pStyle w:val="50"/>
      <w:pBdr>
        <w:bottom w:val="none" w:color="auto" w:sz="0" w:space="0"/>
      </w:pBdr>
      <w:ind w:left="-2000" w:leftChars="-1000" w:right="360" w:firstLine="1710" w:firstLineChars="950"/>
      <w:rPr>
        <w:rStyle w:val="48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4955C">
    <w:pPr>
      <w:pStyle w:val="50"/>
      <w:jc w:val="left"/>
      <w:rPr>
        <w:rFonts w:hint="eastAsia" w:eastAsia="宋体"/>
        <w:lang w:eastAsia="zh-CN"/>
      </w:rPr>
    </w:pPr>
    <w:r>
      <w:rPr>
        <w:rFonts w:hint="eastAsia"/>
      </w:rPr>
      <w:tab/>
    </w:r>
    <w:r>
      <w:rPr>
        <w:rFonts w:hint="eastAsia"/>
      </w:rPr>
      <w:t>项目名称：</w:t>
    </w:r>
    <w:r>
      <w:rPr>
        <w:rFonts w:hint="eastAsia"/>
        <w:lang w:eastAsia="zh-CN"/>
      </w:rPr>
      <w:t>临沂大学科技大楼及实验区周边增设咖啡简餐项目</w:t>
    </w:r>
    <w:r>
      <w:rPr>
        <w:rFonts w:hint="eastAsia"/>
      </w:rPr>
      <w:t xml:space="preserve">                                项目编号：</w:t>
    </w:r>
    <w:r>
      <w:rPr>
        <w:rFonts w:hint="eastAsia"/>
        <w:lang w:eastAsia="zh-CN"/>
      </w:rPr>
      <w:t>SDCS2025008</w:t>
    </w:r>
  </w:p>
  <w:p w14:paraId="62501B5D">
    <w:pPr>
      <w:pStyle w:val="50"/>
      <w:pBdr>
        <w:bottom w:val="none" w:color="auto" w:sz="0" w:space="0"/>
      </w:pBdr>
      <w:tabs>
        <w:tab w:val="left" w:pos="1210"/>
      </w:tabs>
      <w:jc w:val="left"/>
    </w:pP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00CB52"/>
    <w:multiLevelType w:val="singleLevel"/>
    <w:tmpl w:val="A400CB52"/>
    <w:lvl w:ilvl="0" w:tentative="0">
      <w:start w:val="1"/>
      <w:numFmt w:val="bullet"/>
      <w:lvlText w:val=""/>
      <w:lvlJc w:val="left"/>
      <w:pPr>
        <w:ind w:left="420" w:hanging="420"/>
      </w:pPr>
      <w:rPr>
        <w:rFonts w:hint="default" w:ascii="Wingdings" w:hAnsi="Wingdings"/>
      </w:rPr>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abstractNum w:abstractNumId="2">
    <w:nsid w:val="00000004"/>
    <w:multiLevelType w:val="multilevel"/>
    <w:tmpl w:val="00000004"/>
    <w:lvl w:ilvl="0" w:tentative="0">
      <w:start w:val="1"/>
      <w:numFmt w:val="decimal"/>
      <w:pStyle w:val="34"/>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00000006"/>
    <w:multiLevelType w:val="singleLevel"/>
    <w:tmpl w:val="00000006"/>
    <w:lvl w:ilvl="0" w:tentative="0">
      <w:start w:val="1"/>
      <w:numFmt w:val="decimal"/>
      <w:pStyle w:val="475"/>
      <w:lvlText w:val="(%1)"/>
      <w:lvlJc w:val="left"/>
      <w:pPr>
        <w:tabs>
          <w:tab w:val="left" w:pos="840"/>
        </w:tabs>
        <w:ind w:left="840" w:hanging="420"/>
      </w:pPr>
      <w:rPr>
        <w:rFonts w:hint="eastAsia"/>
      </w:rPr>
    </w:lvl>
  </w:abstractNum>
  <w:abstractNum w:abstractNumId="4">
    <w:nsid w:val="00000008"/>
    <w:multiLevelType w:val="singleLevel"/>
    <w:tmpl w:val="00000008"/>
    <w:lvl w:ilvl="0" w:tentative="0">
      <w:start w:val="2"/>
      <w:numFmt w:val="decimal"/>
      <w:suff w:val="nothing"/>
      <w:lvlText w:val="%1、"/>
      <w:lvlJc w:val="left"/>
    </w:lvl>
  </w:abstractNum>
  <w:abstractNum w:abstractNumId="5">
    <w:nsid w:val="0000000B"/>
    <w:multiLevelType w:val="multilevel"/>
    <w:tmpl w:val="0000000B"/>
    <w:lvl w:ilvl="0" w:tentative="0">
      <w:start w:val="1"/>
      <w:numFmt w:val="decimal"/>
      <w:pStyle w:val="19"/>
      <w:lvlText w:val="%1."/>
      <w:lvlJc w:val="left"/>
      <w:pPr>
        <w:tabs>
          <w:tab w:val="left" w:pos="1260"/>
        </w:tabs>
        <w:ind w:left="1260" w:hanging="420"/>
      </w:p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6">
    <w:nsid w:val="0000000C"/>
    <w:multiLevelType w:val="multilevel"/>
    <w:tmpl w:val="0000000C"/>
    <w:lvl w:ilvl="0" w:tentative="0">
      <w:start w:val="1"/>
      <w:numFmt w:val="decimal"/>
      <w:pStyle w:val="14"/>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0E"/>
    <w:multiLevelType w:val="multilevel"/>
    <w:tmpl w:val="0000000E"/>
    <w:lvl w:ilvl="0" w:tentative="0">
      <w:start w:val="1"/>
      <w:numFmt w:val="decimal"/>
      <w:pStyle w:val="139"/>
      <w:lvlText w:val="%1、"/>
      <w:lvlJc w:val="left"/>
      <w:pPr>
        <w:tabs>
          <w:tab w:val="left" w:pos="840"/>
        </w:tabs>
        <w:ind w:left="840" w:hanging="360"/>
      </w:pPr>
      <w:rPr>
        <w:rFonts w:ascii="仿宋_GB2312" w:hAnsi="宋体" w:eastAsia="仿宋_GB2312" w:cs="Times New Roman"/>
        <w:sz w:val="28"/>
        <w:szCs w:val="28"/>
      </w:rPr>
    </w:lvl>
    <w:lvl w:ilvl="1" w:tentative="0">
      <w:start w:val="1"/>
      <w:numFmt w:val="japaneseCounting"/>
      <w:lvlText w:val="%2、"/>
      <w:lvlJc w:val="left"/>
      <w:pPr>
        <w:tabs>
          <w:tab w:val="left" w:pos="1620"/>
        </w:tabs>
        <w:ind w:left="1620" w:hanging="720"/>
      </w:pPr>
      <w:rPr>
        <w:rFonts w:hint="default"/>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8">
    <w:nsid w:val="0000000F"/>
    <w:multiLevelType w:val="singleLevel"/>
    <w:tmpl w:val="0000000F"/>
    <w:lvl w:ilvl="0" w:tentative="0">
      <w:start w:val="1"/>
      <w:numFmt w:val="japaneseCounting"/>
      <w:pStyle w:val="23"/>
      <w:lvlText w:val="%1、"/>
      <w:lvlJc w:val="left"/>
      <w:pPr>
        <w:tabs>
          <w:tab w:val="left" w:pos="480"/>
        </w:tabs>
        <w:ind w:left="480" w:hanging="480"/>
      </w:pPr>
      <w:rPr>
        <w:rFonts w:hint="eastAsia"/>
      </w:rPr>
    </w:lvl>
  </w:abstractNum>
  <w:abstractNum w:abstractNumId="9">
    <w:nsid w:val="00000011"/>
    <w:multiLevelType w:val="multilevel"/>
    <w:tmpl w:val="00000011"/>
    <w:lvl w:ilvl="0" w:tentative="0">
      <w:start w:val="1"/>
      <w:numFmt w:val="bullet"/>
      <w:pStyle w:val="257"/>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0">
    <w:nsid w:val="00000014"/>
    <w:multiLevelType w:val="singleLevel"/>
    <w:tmpl w:val="00000014"/>
    <w:lvl w:ilvl="0" w:tentative="0">
      <w:start w:val="1"/>
      <w:numFmt w:val="decimal"/>
      <w:pStyle w:val="448"/>
      <w:lvlText w:val="%1."/>
      <w:lvlJc w:val="left"/>
      <w:pPr>
        <w:tabs>
          <w:tab w:val="left" w:pos="361"/>
        </w:tabs>
        <w:ind w:left="361" w:hanging="360"/>
      </w:pPr>
    </w:lvl>
  </w:abstractNum>
  <w:abstractNum w:abstractNumId="11">
    <w:nsid w:val="0000001E"/>
    <w:multiLevelType w:val="multilevel"/>
    <w:tmpl w:val="0000001E"/>
    <w:lvl w:ilvl="0" w:tentative="0">
      <w:start w:val="1"/>
      <w:numFmt w:val="lowerLetter"/>
      <w:lvlText w:val="%1)"/>
      <w:lvlJc w:val="left"/>
      <w:pPr>
        <w:tabs>
          <w:tab w:val="left" w:pos="900"/>
        </w:tabs>
        <w:ind w:left="900" w:hanging="420"/>
      </w:pPr>
    </w:lvl>
    <w:lvl w:ilvl="1" w:tentative="0">
      <w:start w:val="1"/>
      <w:numFmt w:val="bullet"/>
      <w:pStyle w:val="474"/>
      <w:lvlText w:val=""/>
      <w:lvlJc w:val="left"/>
      <w:pPr>
        <w:tabs>
          <w:tab w:val="left" w:pos="1320"/>
        </w:tabs>
        <w:ind w:left="1320" w:hanging="420"/>
      </w:pPr>
      <w:rPr>
        <w:rFonts w:hint="default" w:ascii="Wingdings" w:hAnsi="Wingdings"/>
      </w:rPr>
    </w:lvl>
    <w:lvl w:ilvl="2" w:tentative="0">
      <w:start w:val="1"/>
      <w:numFmt w:val="lowerRoman"/>
      <w:pStyle w:val="285"/>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2">
    <w:nsid w:val="00000026"/>
    <w:multiLevelType w:val="singleLevel"/>
    <w:tmpl w:val="00000026"/>
    <w:lvl w:ilvl="0" w:tentative="0">
      <w:start w:val="1"/>
      <w:numFmt w:val="bullet"/>
      <w:pStyle w:val="313"/>
      <w:lvlText w:val=""/>
      <w:lvlJc w:val="left"/>
      <w:pPr>
        <w:tabs>
          <w:tab w:val="left" w:pos="360"/>
        </w:tabs>
        <w:ind w:left="360" w:hanging="360"/>
      </w:pPr>
      <w:rPr>
        <w:rFonts w:hint="default" w:ascii="Wingdings" w:hAnsi="Wingdings"/>
      </w:rPr>
    </w:lvl>
  </w:abstractNum>
  <w:abstractNum w:abstractNumId="13">
    <w:nsid w:val="00000028"/>
    <w:multiLevelType w:val="multilevel"/>
    <w:tmpl w:val="00000028"/>
    <w:lvl w:ilvl="0" w:tentative="0">
      <w:start w:val="1"/>
      <w:numFmt w:val="decimal"/>
      <w:pStyle w:val="140"/>
      <w:lvlText w:val="%1）"/>
      <w:lvlJc w:val="left"/>
      <w:pPr>
        <w:tabs>
          <w:tab w:val="left" w:pos="780"/>
        </w:tabs>
        <w:ind w:left="78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000002A"/>
    <w:multiLevelType w:val="multilevel"/>
    <w:tmpl w:val="0000002A"/>
    <w:lvl w:ilvl="0" w:tentative="0">
      <w:start w:val="1"/>
      <w:numFmt w:val="decimal"/>
      <w:pStyle w:val="24"/>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lowerLetter"/>
      <w:lvlText w:val="%4."/>
      <w:lvlJc w:val="left"/>
      <w:pPr>
        <w:tabs>
          <w:tab w:val="left" w:pos="2100"/>
        </w:tabs>
        <w:ind w:left="2100" w:hanging="360"/>
      </w:pPr>
      <w:rPr>
        <w:rFonts w:hint="eastAsia"/>
      </w:r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5">
    <w:nsid w:val="0000002D"/>
    <w:multiLevelType w:val="multilevel"/>
    <w:tmpl w:val="0000002D"/>
    <w:lvl w:ilvl="0" w:tentative="0">
      <w:start w:val="1"/>
      <w:numFmt w:val="decimal"/>
      <w:pStyle w:val="402"/>
      <w:lvlText w:val="%1)"/>
      <w:lvlJc w:val="left"/>
      <w:pPr>
        <w:tabs>
          <w:tab w:val="left" w:pos="900"/>
        </w:tabs>
        <w:ind w:left="900" w:hanging="420"/>
      </w:pPr>
    </w:lvl>
    <w:lvl w:ilvl="1" w:tentative="0">
      <w:start w:val="1"/>
      <w:numFmt w:val="japaneseCounting"/>
      <w:lvlText w:val="第%2章"/>
      <w:lvlJc w:val="left"/>
      <w:pPr>
        <w:tabs>
          <w:tab w:val="left" w:pos="1860"/>
        </w:tabs>
        <w:ind w:left="1860" w:hanging="960"/>
      </w:pPr>
      <w:rPr>
        <w:rFonts w:hint="default"/>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6">
    <w:nsid w:val="00000032"/>
    <w:multiLevelType w:val="multilevel"/>
    <w:tmpl w:val="00000032"/>
    <w:lvl w:ilvl="0" w:tentative="0">
      <w:start w:val="1"/>
      <w:numFmt w:val="decimal"/>
      <w:pStyle w:val="342"/>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0000033"/>
    <w:multiLevelType w:val="multilevel"/>
    <w:tmpl w:val="00000033"/>
    <w:lvl w:ilvl="0" w:tentative="0">
      <w:start w:val="1"/>
      <w:numFmt w:val="lowerLetter"/>
      <w:pStyle w:val="434"/>
      <w:lvlText w:val="%1."/>
      <w:lvlJc w:val="left"/>
      <w:pPr>
        <w:tabs>
          <w:tab w:val="left" w:pos="2345"/>
        </w:tabs>
        <w:ind w:left="2345" w:hanging="360"/>
      </w:pPr>
    </w:lvl>
    <w:lvl w:ilvl="1" w:tentative="0">
      <w:start w:val="1"/>
      <w:numFmt w:val="bullet"/>
      <w:lvlText w:val=""/>
      <w:lvlJc w:val="left"/>
      <w:pPr>
        <w:tabs>
          <w:tab w:val="left" w:pos="3065"/>
        </w:tabs>
        <w:ind w:left="2988" w:hanging="283"/>
      </w:pPr>
      <w:rPr>
        <w:rFonts w:hint="default" w:ascii="Symbol" w:hAnsi="Symbol"/>
        <w:sz w:val="20"/>
      </w:rPr>
    </w:lvl>
    <w:lvl w:ilvl="2" w:tentative="0">
      <w:start w:val="1"/>
      <w:numFmt w:val="decimal"/>
      <w:lvlText w:val="(%3)"/>
      <w:lvlJc w:val="left"/>
      <w:pPr>
        <w:tabs>
          <w:tab w:val="left" w:pos="3965"/>
        </w:tabs>
        <w:ind w:left="3965" w:hanging="360"/>
      </w:pPr>
      <w:rPr>
        <w:rFonts w:hint="default"/>
      </w:rPr>
    </w:lvl>
    <w:lvl w:ilvl="3" w:tentative="0">
      <w:start w:val="1"/>
      <w:numFmt w:val="upperLetter"/>
      <w:lvlText w:val="%4."/>
      <w:lvlJc w:val="left"/>
      <w:pPr>
        <w:tabs>
          <w:tab w:val="left" w:pos="4505"/>
        </w:tabs>
        <w:ind w:left="4505" w:hanging="360"/>
      </w:pPr>
      <w:rPr>
        <w:rFonts w:hint="default"/>
      </w:rPr>
    </w:lvl>
    <w:lvl w:ilvl="4" w:tentative="0">
      <w:start w:val="1"/>
      <w:numFmt w:val="lowerLetter"/>
      <w:lvlText w:val="%5."/>
      <w:lvlJc w:val="left"/>
      <w:pPr>
        <w:tabs>
          <w:tab w:val="left" w:pos="5225"/>
        </w:tabs>
        <w:ind w:left="5225" w:hanging="360"/>
      </w:pPr>
    </w:lvl>
    <w:lvl w:ilvl="5" w:tentative="0">
      <w:start w:val="1"/>
      <w:numFmt w:val="lowerRoman"/>
      <w:lvlText w:val="%6."/>
      <w:lvlJc w:val="right"/>
      <w:pPr>
        <w:tabs>
          <w:tab w:val="left" w:pos="5945"/>
        </w:tabs>
        <w:ind w:left="5945" w:hanging="180"/>
      </w:pPr>
    </w:lvl>
    <w:lvl w:ilvl="6" w:tentative="0">
      <w:start w:val="1"/>
      <w:numFmt w:val="decimal"/>
      <w:lvlText w:val="%7."/>
      <w:lvlJc w:val="left"/>
      <w:pPr>
        <w:tabs>
          <w:tab w:val="left" w:pos="6665"/>
        </w:tabs>
        <w:ind w:left="6665" w:hanging="360"/>
      </w:pPr>
    </w:lvl>
    <w:lvl w:ilvl="7" w:tentative="0">
      <w:start w:val="1"/>
      <w:numFmt w:val="lowerLetter"/>
      <w:lvlText w:val="%8."/>
      <w:lvlJc w:val="left"/>
      <w:pPr>
        <w:tabs>
          <w:tab w:val="left" w:pos="7385"/>
        </w:tabs>
        <w:ind w:left="7385" w:hanging="360"/>
      </w:pPr>
    </w:lvl>
    <w:lvl w:ilvl="8" w:tentative="0">
      <w:start w:val="1"/>
      <w:numFmt w:val="lowerRoman"/>
      <w:lvlText w:val="%9."/>
      <w:lvlJc w:val="right"/>
      <w:pPr>
        <w:tabs>
          <w:tab w:val="left" w:pos="8105"/>
        </w:tabs>
        <w:ind w:left="8105" w:hanging="180"/>
      </w:pPr>
    </w:lvl>
  </w:abstractNum>
  <w:abstractNum w:abstractNumId="18">
    <w:nsid w:val="00000037"/>
    <w:multiLevelType w:val="singleLevel"/>
    <w:tmpl w:val="00000037"/>
    <w:lvl w:ilvl="0" w:tentative="0">
      <w:start w:val="1"/>
      <w:numFmt w:val="bullet"/>
      <w:pStyle w:val="223"/>
      <w:lvlText w:val=""/>
      <w:lvlJc w:val="left"/>
      <w:pPr>
        <w:tabs>
          <w:tab w:val="left" w:pos="1220"/>
        </w:tabs>
        <w:ind w:left="1220" w:hanging="420"/>
      </w:pPr>
      <w:rPr>
        <w:rFonts w:hint="default" w:ascii="Wingdings" w:hAnsi="Wingdings"/>
      </w:rPr>
    </w:lvl>
  </w:abstractNum>
  <w:abstractNum w:abstractNumId="19">
    <w:nsid w:val="0000003F"/>
    <w:multiLevelType w:val="multilevel"/>
    <w:tmpl w:val="0000003F"/>
    <w:lvl w:ilvl="0" w:tentative="0">
      <w:start w:val="1"/>
      <w:numFmt w:val="none"/>
      <w:pStyle w:val="131"/>
      <w:lvlText w:val="%1注："/>
      <w:lvlJc w:val="left"/>
      <w:pPr>
        <w:tabs>
          <w:tab w:val="left" w:pos="1140"/>
        </w:tabs>
        <w:ind w:left="840" w:hanging="420"/>
      </w:pPr>
      <w:rPr>
        <w:rFonts w:hint="eastAsia" w:ascii="宋体" w:hAnsi="Times New Roman" w:eastAsia="宋体"/>
        <w:b w:val="0"/>
        <w:i w:val="0"/>
        <w:sz w:val="18"/>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2"/>
      <w:numFmt w:val="lowerLetter"/>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4635772"/>
    <w:multiLevelType w:val="multilevel"/>
    <w:tmpl w:val="54635772"/>
    <w:lvl w:ilvl="0" w:tentative="0">
      <w:start w:val="1"/>
      <w:numFmt w:val="decimal"/>
      <w:pStyle w:val="366"/>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1">
    <w:nsid w:val="550247E6"/>
    <w:multiLevelType w:val="singleLevel"/>
    <w:tmpl w:val="550247E6"/>
    <w:lvl w:ilvl="0" w:tentative="0">
      <w:start w:val="2"/>
      <w:numFmt w:val="decimal"/>
      <w:pStyle w:val="405"/>
      <w:suff w:val="nothing"/>
      <w:lvlText w:val="%1、"/>
      <w:lvlJc w:val="left"/>
    </w:lvl>
  </w:abstractNum>
  <w:abstractNum w:abstractNumId="22">
    <w:nsid w:val="5514265D"/>
    <w:multiLevelType w:val="singleLevel"/>
    <w:tmpl w:val="5514265D"/>
    <w:lvl w:ilvl="0" w:tentative="0">
      <w:start w:val="4"/>
      <w:numFmt w:val="decimal"/>
      <w:pStyle w:val="37"/>
      <w:suff w:val="nothing"/>
      <w:lvlText w:val="（%1）"/>
      <w:lvlJc w:val="left"/>
    </w:lvl>
  </w:abstractNum>
  <w:num w:numId="1">
    <w:abstractNumId w:val="6"/>
  </w:num>
  <w:num w:numId="2">
    <w:abstractNumId w:val="5"/>
  </w:num>
  <w:num w:numId="3">
    <w:abstractNumId w:val="8"/>
  </w:num>
  <w:num w:numId="4">
    <w:abstractNumId w:val="14"/>
  </w:num>
  <w:num w:numId="5">
    <w:abstractNumId w:val="2"/>
  </w:num>
  <w:num w:numId="6">
    <w:abstractNumId w:val="22"/>
  </w:num>
  <w:num w:numId="7">
    <w:abstractNumId w:val="19"/>
  </w:num>
  <w:num w:numId="8">
    <w:abstractNumId w:val="7"/>
  </w:num>
  <w:num w:numId="9">
    <w:abstractNumId w:val="13"/>
  </w:num>
  <w:num w:numId="10">
    <w:abstractNumId w:val="18"/>
  </w:num>
  <w:num w:numId="11">
    <w:abstractNumId w:val="9"/>
  </w:num>
  <w:num w:numId="12">
    <w:abstractNumId w:val="11"/>
  </w:num>
  <w:num w:numId="13">
    <w:abstractNumId w:val="12"/>
  </w:num>
  <w:num w:numId="14">
    <w:abstractNumId w:val="16"/>
  </w:num>
  <w:num w:numId="15">
    <w:abstractNumId w:val="20"/>
  </w:num>
  <w:num w:numId="16">
    <w:abstractNumId w:val="15"/>
  </w:num>
  <w:num w:numId="17">
    <w:abstractNumId w:val="21"/>
  </w:num>
  <w:num w:numId="18">
    <w:abstractNumId w:val="17"/>
  </w:num>
  <w:num w:numId="19">
    <w:abstractNumId w:val="10"/>
  </w:num>
  <w:num w:numId="20">
    <w:abstractNumId w:val="3"/>
  </w:num>
  <w:num w:numId="21">
    <w:abstractNumId w:val="0"/>
  </w:num>
  <w:num w:numId="22">
    <w:abstractNumId w:val="4"/>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E2NjgwODc0MGI0YmNiMWZiODkwMmJhMzVkOWRlMzQifQ=="/>
  </w:docVars>
  <w:rsids>
    <w:rsidRoot w:val="00172A27"/>
    <w:rsid w:val="000028BF"/>
    <w:rsid w:val="000055CE"/>
    <w:rsid w:val="0001750A"/>
    <w:rsid w:val="000275A3"/>
    <w:rsid w:val="0003232D"/>
    <w:rsid w:val="00037A9F"/>
    <w:rsid w:val="0004426F"/>
    <w:rsid w:val="00047094"/>
    <w:rsid w:val="00057F09"/>
    <w:rsid w:val="000605D0"/>
    <w:rsid w:val="00061680"/>
    <w:rsid w:val="00062C1D"/>
    <w:rsid w:val="000637AD"/>
    <w:rsid w:val="00063A56"/>
    <w:rsid w:val="00082EC9"/>
    <w:rsid w:val="00084ED2"/>
    <w:rsid w:val="00086E9A"/>
    <w:rsid w:val="00087BC7"/>
    <w:rsid w:val="0009603C"/>
    <w:rsid w:val="000A3592"/>
    <w:rsid w:val="000A72CA"/>
    <w:rsid w:val="000B2EC7"/>
    <w:rsid w:val="000B361B"/>
    <w:rsid w:val="000B47B8"/>
    <w:rsid w:val="000B49AB"/>
    <w:rsid w:val="000B68B0"/>
    <w:rsid w:val="000B7865"/>
    <w:rsid w:val="000C1724"/>
    <w:rsid w:val="000C61C4"/>
    <w:rsid w:val="000C779D"/>
    <w:rsid w:val="000D719A"/>
    <w:rsid w:val="000D7530"/>
    <w:rsid w:val="000E0447"/>
    <w:rsid w:val="000E538E"/>
    <w:rsid w:val="000F1985"/>
    <w:rsid w:val="000F62AA"/>
    <w:rsid w:val="000F7F13"/>
    <w:rsid w:val="0010353B"/>
    <w:rsid w:val="00104633"/>
    <w:rsid w:val="00105190"/>
    <w:rsid w:val="00115C13"/>
    <w:rsid w:val="00140886"/>
    <w:rsid w:val="00151D87"/>
    <w:rsid w:val="00153ACA"/>
    <w:rsid w:val="00156E34"/>
    <w:rsid w:val="001629AF"/>
    <w:rsid w:val="00163AB5"/>
    <w:rsid w:val="00164D7E"/>
    <w:rsid w:val="001666D7"/>
    <w:rsid w:val="00166971"/>
    <w:rsid w:val="00172A27"/>
    <w:rsid w:val="001742DB"/>
    <w:rsid w:val="001755BA"/>
    <w:rsid w:val="00175C36"/>
    <w:rsid w:val="00185E46"/>
    <w:rsid w:val="00186471"/>
    <w:rsid w:val="00196775"/>
    <w:rsid w:val="001A2EC5"/>
    <w:rsid w:val="001B67E9"/>
    <w:rsid w:val="001B7336"/>
    <w:rsid w:val="001C29A8"/>
    <w:rsid w:val="001D31E7"/>
    <w:rsid w:val="001E0DA2"/>
    <w:rsid w:val="001F78A1"/>
    <w:rsid w:val="00203697"/>
    <w:rsid w:val="00205DC6"/>
    <w:rsid w:val="00206745"/>
    <w:rsid w:val="00210157"/>
    <w:rsid w:val="00215997"/>
    <w:rsid w:val="00226031"/>
    <w:rsid w:val="00227461"/>
    <w:rsid w:val="00232537"/>
    <w:rsid w:val="00235F8E"/>
    <w:rsid w:val="002509C3"/>
    <w:rsid w:val="0026046E"/>
    <w:rsid w:val="00265DE9"/>
    <w:rsid w:val="00266748"/>
    <w:rsid w:val="00275616"/>
    <w:rsid w:val="0027637C"/>
    <w:rsid w:val="002912B6"/>
    <w:rsid w:val="00296DC7"/>
    <w:rsid w:val="002A0541"/>
    <w:rsid w:val="002A4194"/>
    <w:rsid w:val="002B1B76"/>
    <w:rsid w:val="002B248F"/>
    <w:rsid w:val="002B257B"/>
    <w:rsid w:val="002B2606"/>
    <w:rsid w:val="002B5D8C"/>
    <w:rsid w:val="002C6B8E"/>
    <w:rsid w:val="002E486A"/>
    <w:rsid w:val="002F1085"/>
    <w:rsid w:val="0030057A"/>
    <w:rsid w:val="003056E6"/>
    <w:rsid w:val="00306404"/>
    <w:rsid w:val="00313223"/>
    <w:rsid w:val="00317005"/>
    <w:rsid w:val="003249DB"/>
    <w:rsid w:val="00325563"/>
    <w:rsid w:val="00334A17"/>
    <w:rsid w:val="00336B76"/>
    <w:rsid w:val="003400C4"/>
    <w:rsid w:val="00340BB4"/>
    <w:rsid w:val="00343A47"/>
    <w:rsid w:val="00347B46"/>
    <w:rsid w:val="00353C52"/>
    <w:rsid w:val="003548B8"/>
    <w:rsid w:val="0036071D"/>
    <w:rsid w:val="00361CD3"/>
    <w:rsid w:val="00367174"/>
    <w:rsid w:val="0037030A"/>
    <w:rsid w:val="003731C3"/>
    <w:rsid w:val="00373441"/>
    <w:rsid w:val="003751B3"/>
    <w:rsid w:val="00377949"/>
    <w:rsid w:val="003803C0"/>
    <w:rsid w:val="00386D8F"/>
    <w:rsid w:val="00394A83"/>
    <w:rsid w:val="003954A6"/>
    <w:rsid w:val="003A1227"/>
    <w:rsid w:val="003A1600"/>
    <w:rsid w:val="003B14AE"/>
    <w:rsid w:val="003B70FF"/>
    <w:rsid w:val="003C0279"/>
    <w:rsid w:val="003D42EB"/>
    <w:rsid w:val="003E3D63"/>
    <w:rsid w:val="003E5B7F"/>
    <w:rsid w:val="003F2E40"/>
    <w:rsid w:val="003F5A34"/>
    <w:rsid w:val="004027FC"/>
    <w:rsid w:val="0041511F"/>
    <w:rsid w:val="004158FB"/>
    <w:rsid w:val="0044457E"/>
    <w:rsid w:val="00447F7E"/>
    <w:rsid w:val="00463018"/>
    <w:rsid w:val="00463B12"/>
    <w:rsid w:val="004650CC"/>
    <w:rsid w:val="00473D51"/>
    <w:rsid w:val="004745A5"/>
    <w:rsid w:val="00475193"/>
    <w:rsid w:val="0047713A"/>
    <w:rsid w:val="00483E1F"/>
    <w:rsid w:val="004843BC"/>
    <w:rsid w:val="004875B4"/>
    <w:rsid w:val="0049059B"/>
    <w:rsid w:val="0049436C"/>
    <w:rsid w:val="00496D0D"/>
    <w:rsid w:val="004A15E5"/>
    <w:rsid w:val="004A4B9E"/>
    <w:rsid w:val="004A69EC"/>
    <w:rsid w:val="004B014A"/>
    <w:rsid w:val="004B1E3C"/>
    <w:rsid w:val="004B23F4"/>
    <w:rsid w:val="004B37D3"/>
    <w:rsid w:val="004B4463"/>
    <w:rsid w:val="004B68CE"/>
    <w:rsid w:val="004C0BF2"/>
    <w:rsid w:val="004C1EC4"/>
    <w:rsid w:val="004C3A92"/>
    <w:rsid w:val="004D4ED5"/>
    <w:rsid w:val="004D7058"/>
    <w:rsid w:val="004D70D5"/>
    <w:rsid w:val="004E0BA4"/>
    <w:rsid w:val="004E2718"/>
    <w:rsid w:val="004E3698"/>
    <w:rsid w:val="004F72A8"/>
    <w:rsid w:val="00504EC0"/>
    <w:rsid w:val="00507690"/>
    <w:rsid w:val="00510897"/>
    <w:rsid w:val="0052588F"/>
    <w:rsid w:val="00536F07"/>
    <w:rsid w:val="00537333"/>
    <w:rsid w:val="00544F4E"/>
    <w:rsid w:val="00545F6F"/>
    <w:rsid w:val="005505DA"/>
    <w:rsid w:val="00553BAB"/>
    <w:rsid w:val="00554102"/>
    <w:rsid w:val="00554669"/>
    <w:rsid w:val="00557ABD"/>
    <w:rsid w:val="00571A0C"/>
    <w:rsid w:val="00572065"/>
    <w:rsid w:val="00581B23"/>
    <w:rsid w:val="00583DBE"/>
    <w:rsid w:val="00584537"/>
    <w:rsid w:val="005853B2"/>
    <w:rsid w:val="0058701E"/>
    <w:rsid w:val="00596D33"/>
    <w:rsid w:val="005A4443"/>
    <w:rsid w:val="005B1C64"/>
    <w:rsid w:val="005C39DB"/>
    <w:rsid w:val="005C56C2"/>
    <w:rsid w:val="005C5935"/>
    <w:rsid w:val="005D05EB"/>
    <w:rsid w:val="005D1506"/>
    <w:rsid w:val="005D56BF"/>
    <w:rsid w:val="005E4307"/>
    <w:rsid w:val="005E72C5"/>
    <w:rsid w:val="005F79D9"/>
    <w:rsid w:val="005F7E1D"/>
    <w:rsid w:val="006122C0"/>
    <w:rsid w:val="0061502A"/>
    <w:rsid w:val="00621F6B"/>
    <w:rsid w:val="00627E36"/>
    <w:rsid w:val="00630E70"/>
    <w:rsid w:val="00646CD0"/>
    <w:rsid w:val="006528FE"/>
    <w:rsid w:val="00653479"/>
    <w:rsid w:val="00655329"/>
    <w:rsid w:val="00660A6F"/>
    <w:rsid w:val="00665ECD"/>
    <w:rsid w:val="0067245E"/>
    <w:rsid w:val="00673F1E"/>
    <w:rsid w:val="006770C6"/>
    <w:rsid w:val="00681064"/>
    <w:rsid w:val="00686EA3"/>
    <w:rsid w:val="00692CE1"/>
    <w:rsid w:val="00695538"/>
    <w:rsid w:val="006A00D9"/>
    <w:rsid w:val="006B408E"/>
    <w:rsid w:val="006B4467"/>
    <w:rsid w:val="006B4629"/>
    <w:rsid w:val="006D1287"/>
    <w:rsid w:val="006D4D63"/>
    <w:rsid w:val="006D5CDB"/>
    <w:rsid w:val="006E76A8"/>
    <w:rsid w:val="00703475"/>
    <w:rsid w:val="007203D2"/>
    <w:rsid w:val="0072100A"/>
    <w:rsid w:val="00726325"/>
    <w:rsid w:val="00730800"/>
    <w:rsid w:val="00737F38"/>
    <w:rsid w:val="0074146C"/>
    <w:rsid w:val="00747071"/>
    <w:rsid w:val="007628FF"/>
    <w:rsid w:val="007629BD"/>
    <w:rsid w:val="007763A7"/>
    <w:rsid w:val="00781E25"/>
    <w:rsid w:val="00784568"/>
    <w:rsid w:val="007851A5"/>
    <w:rsid w:val="007935DB"/>
    <w:rsid w:val="00794C5A"/>
    <w:rsid w:val="007972D3"/>
    <w:rsid w:val="007C363A"/>
    <w:rsid w:val="007D6475"/>
    <w:rsid w:val="007E1360"/>
    <w:rsid w:val="007E1663"/>
    <w:rsid w:val="007E6E5F"/>
    <w:rsid w:val="00803BD0"/>
    <w:rsid w:val="00810C60"/>
    <w:rsid w:val="0082385C"/>
    <w:rsid w:val="00823E0E"/>
    <w:rsid w:val="00830946"/>
    <w:rsid w:val="00830EEB"/>
    <w:rsid w:val="00833612"/>
    <w:rsid w:val="00834A89"/>
    <w:rsid w:val="00845096"/>
    <w:rsid w:val="00856D15"/>
    <w:rsid w:val="00857E70"/>
    <w:rsid w:val="00872F9B"/>
    <w:rsid w:val="00875219"/>
    <w:rsid w:val="00887E57"/>
    <w:rsid w:val="00890BFC"/>
    <w:rsid w:val="008A4E68"/>
    <w:rsid w:val="008A6C3A"/>
    <w:rsid w:val="008B3D2F"/>
    <w:rsid w:val="008C0BC0"/>
    <w:rsid w:val="008C40E3"/>
    <w:rsid w:val="008D16DB"/>
    <w:rsid w:val="008D3858"/>
    <w:rsid w:val="008F6054"/>
    <w:rsid w:val="00901114"/>
    <w:rsid w:val="009015ED"/>
    <w:rsid w:val="00911FE5"/>
    <w:rsid w:val="00914250"/>
    <w:rsid w:val="00914D0E"/>
    <w:rsid w:val="00916475"/>
    <w:rsid w:val="009235CB"/>
    <w:rsid w:val="00935724"/>
    <w:rsid w:val="0093640F"/>
    <w:rsid w:val="009428F0"/>
    <w:rsid w:val="009441B8"/>
    <w:rsid w:val="00946B19"/>
    <w:rsid w:val="009470D4"/>
    <w:rsid w:val="0095478F"/>
    <w:rsid w:val="00957140"/>
    <w:rsid w:val="00961A9A"/>
    <w:rsid w:val="009621BC"/>
    <w:rsid w:val="00962621"/>
    <w:rsid w:val="00971083"/>
    <w:rsid w:val="00971A7A"/>
    <w:rsid w:val="00972739"/>
    <w:rsid w:val="0097798E"/>
    <w:rsid w:val="00995335"/>
    <w:rsid w:val="009B0002"/>
    <w:rsid w:val="009B6EC6"/>
    <w:rsid w:val="009C044E"/>
    <w:rsid w:val="009C09AB"/>
    <w:rsid w:val="009E4B51"/>
    <w:rsid w:val="009F43BD"/>
    <w:rsid w:val="00A20619"/>
    <w:rsid w:val="00A302B8"/>
    <w:rsid w:val="00A334A4"/>
    <w:rsid w:val="00A465F1"/>
    <w:rsid w:val="00A46998"/>
    <w:rsid w:val="00A50383"/>
    <w:rsid w:val="00A540F4"/>
    <w:rsid w:val="00A56E4F"/>
    <w:rsid w:val="00A72BDD"/>
    <w:rsid w:val="00A7576C"/>
    <w:rsid w:val="00A77C2B"/>
    <w:rsid w:val="00A864F5"/>
    <w:rsid w:val="00A905E2"/>
    <w:rsid w:val="00AA2B80"/>
    <w:rsid w:val="00AB029C"/>
    <w:rsid w:val="00AB1379"/>
    <w:rsid w:val="00AB54C6"/>
    <w:rsid w:val="00AC0E28"/>
    <w:rsid w:val="00AC18F6"/>
    <w:rsid w:val="00AC2E4F"/>
    <w:rsid w:val="00AC70C4"/>
    <w:rsid w:val="00AD4B19"/>
    <w:rsid w:val="00AD6BCF"/>
    <w:rsid w:val="00B000AE"/>
    <w:rsid w:val="00B044C8"/>
    <w:rsid w:val="00B14BDA"/>
    <w:rsid w:val="00B22B52"/>
    <w:rsid w:val="00B40BF0"/>
    <w:rsid w:val="00B446DB"/>
    <w:rsid w:val="00B47CD1"/>
    <w:rsid w:val="00B51936"/>
    <w:rsid w:val="00B51E2D"/>
    <w:rsid w:val="00B62BC8"/>
    <w:rsid w:val="00B667DE"/>
    <w:rsid w:val="00B734BD"/>
    <w:rsid w:val="00B775BD"/>
    <w:rsid w:val="00B80C1F"/>
    <w:rsid w:val="00B82F9C"/>
    <w:rsid w:val="00B84FF6"/>
    <w:rsid w:val="00BA5C85"/>
    <w:rsid w:val="00BB5297"/>
    <w:rsid w:val="00BC0512"/>
    <w:rsid w:val="00BC1CE3"/>
    <w:rsid w:val="00BD0B4E"/>
    <w:rsid w:val="00BD1DF4"/>
    <w:rsid w:val="00BD22D5"/>
    <w:rsid w:val="00BD774D"/>
    <w:rsid w:val="00BE0A66"/>
    <w:rsid w:val="00BE0E2E"/>
    <w:rsid w:val="00BF1E9F"/>
    <w:rsid w:val="00BF78E6"/>
    <w:rsid w:val="00C013E8"/>
    <w:rsid w:val="00C0416E"/>
    <w:rsid w:val="00C04E72"/>
    <w:rsid w:val="00C11DD6"/>
    <w:rsid w:val="00C1550D"/>
    <w:rsid w:val="00C16357"/>
    <w:rsid w:val="00C16CAA"/>
    <w:rsid w:val="00C17D68"/>
    <w:rsid w:val="00C20F86"/>
    <w:rsid w:val="00C2542E"/>
    <w:rsid w:val="00C37992"/>
    <w:rsid w:val="00C379E2"/>
    <w:rsid w:val="00C4331B"/>
    <w:rsid w:val="00C502DD"/>
    <w:rsid w:val="00C526D1"/>
    <w:rsid w:val="00C53899"/>
    <w:rsid w:val="00C63B63"/>
    <w:rsid w:val="00C64420"/>
    <w:rsid w:val="00C7035E"/>
    <w:rsid w:val="00C810AD"/>
    <w:rsid w:val="00C85F95"/>
    <w:rsid w:val="00C932EA"/>
    <w:rsid w:val="00CA43B7"/>
    <w:rsid w:val="00CB5C54"/>
    <w:rsid w:val="00CB77BE"/>
    <w:rsid w:val="00CC3350"/>
    <w:rsid w:val="00CD1CCD"/>
    <w:rsid w:val="00CD1E35"/>
    <w:rsid w:val="00CE09EF"/>
    <w:rsid w:val="00CE2AB0"/>
    <w:rsid w:val="00CE32AB"/>
    <w:rsid w:val="00CE4ED8"/>
    <w:rsid w:val="00CE7B4E"/>
    <w:rsid w:val="00CF2631"/>
    <w:rsid w:val="00CF36AF"/>
    <w:rsid w:val="00CF6D6B"/>
    <w:rsid w:val="00D135B4"/>
    <w:rsid w:val="00D1798E"/>
    <w:rsid w:val="00D23C64"/>
    <w:rsid w:val="00D263A5"/>
    <w:rsid w:val="00D27292"/>
    <w:rsid w:val="00D31465"/>
    <w:rsid w:val="00D3734A"/>
    <w:rsid w:val="00D42CC6"/>
    <w:rsid w:val="00D43DA3"/>
    <w:rsid w:val="00D50A9C"/>
    <w:rsid w:val="00D5226B"/>
    <w:rsid w:val="00D52BB8"/>
    <w:rsid w:val="00D53EE9"/>
    <w:rsid w:val="00D65FC0"/>
    <w:rsid w:val="00D661CC"/>
    <w:rsid w:val="00D6625B"/>
    <w:rsid w:val="00D73E0E"/>
    <w:rsid w:val="00D81A4D"/>
    <w:rsid w:val="00D83925"/>
    <w:rsid w:val="00D86F84"/>
    <w:rsid w:val="00DA63CC"/>
    <w:rsid w:val="00DA6C88"/>
    <w:rsid w:val="00DB4F65"/>
    <w:rsid w:val="00DC4463"/>
    <w:rsid w:val="00DC4D7F"/>
    <w:rsid w:val="00DC570E"/>
    <w:rsid w:val="00DC7EF4"/>
    <w:rsid w:val="00DE069A"/>
    <w:rsid w:val="00DE611E"/>
    <w:rsid w:val="00DF1B8E"/>
    <w:rsid w:val="00DF324F"/>
    <w:rsid w:val="00DF5921"/>
    <w:rsid w:val="00E00B51"/>
    <w:rsid w:val="00E13149"/>
    <w:rsid w:val="00E244E8"/>
    <w:rsid w:val="00E260A5"/>
    <w:rsid w:val="00E35360"/>
    <w:rsid w:val="00E430F6"/>
    <w:rsid w:val="00E504D1"/>
    <w:rsid w:val="00E72709"/>
    <w:rsid w:val="00E76C63"/>
    <w:rsid w:val="00E90213"/>
    <w:rsid w:val="00E908CA"/>
    <w:rsid w:val="00E915BC"/>
    <w:rsid w:val="00E93814"/>
    <w:rsid w:val="00E94931"/>
    <w:rsid w:val="00EA0C71"/>
    <w:rsid w:val="00EA39BE"/>
    <w:rsid w:val="00EA6B0D"/>
    <w:rsid w:val="00EB6BF1"/>
    <w:rsid w:val="00EB6C07"/>
    <w:rsid w:val="00ED413D"/>
    <w:rsid w:val="00ED54CA"/>
    <w:rsid w:val="00EE3F84"/>
    <w:rsid w:val="00EF00FA"/>
    <w:rsid w:val="00EF4F70"/>
    <w:rsid w:val="00F236C0"/>
    <w:rsid w:val="00F24F90"/>
    <w:rsid w:val="00F36190"/>
    <w:rsid w:val="00F37763"/>
    <w:rsid w:val="00F4164F"/>
    <w:rsid w:val="00F47722"/>
    <w:rsid w:val="00F52342"/>
    <w:rsid w:val="00F61D5B"/>
    <w:rsid w:val="00F6439C"/>
    <w:rsid w:val="00F645E4"/>
    <w:rsid w:val="00F67B6F"/>
    <w:rsid w:val="00F720AF"/>
    <w:rsid w:val="00F77E93"/>
    <w:rsid w:val="00F80F96"/>
    <w:rsid w:val="00F8161B"/>
    <w:rsid w:val="00F82F18"/>
    <w:rsid w:val="00F86B71"/>
    <w:rsid w:val="00F91B8E"/>
    <w:rsid w:val="00F9285D"/>
    <w:rsid w:val="00FA6AD3"/>
    <w:rsid w:val="00FB184A"/>
    <w:rsid w:val="00FB4090"/>
    <w:rsid w:val="00FB4176"/>
    <w:rsid w:val="00FC5D46"/>
    <w:rsid w:val="00FE09D2"/>
    <w:rsid w:val="0223370D"/>
    <w:rsid w:val="02DF66B3"/>
    <w:rsid w:val="03CE35CB"/>
    <w:rsid w:val="050551E7"/>
    <w:rsid w:val="053E2528"/>
    <w:rsid w:val="07630750"/>
    <w:rsid w:val="084947EF"/>
    <w:rsid w:val="08E60447"/>
    <w:rsid w:val="0A1832FE"/>
    <w:rsid w:val="0C323D10"/>
    <w:rsid w:val="0C691C6B"/>
    <w:rsid w:val="0E6D1AD2"/>
    <w:rsid w:val="0E962A27"/>
    <w:rsid w:val="0EEB6C10"/>
    <w:rsid w:val="119868A8"/>
    <w:rsid w:val="11E96C22"/>
    <w:rsid w:val="120E504A"/>
    <w:rsid w:val="13105398"/>
    <w:rsid w:val="138067DB"/>
    <w:rsid w:val="1457366A"/>
    <w:rsid w:val="14F744FC"/>
    <w:rsid w:val="150F5B9A"/>
    <w:rsid w:val="159C44A1"/>
    <w:rsid w:val="16492569"/>
    <w:rsid w:val="16A53A91"/>
    <w:rsid w:val="16B94320"/>
    <w:rsid w:val="17C81025"/>
    <w:rsid w:val="18042C27"/>
    <w:rsid w:val="18B37278"/>
    <w:rsid w:val="1A4F6F1F"/>
    <w:rsid w:val="206C4540"/>
    <w:rsid w:val="225A569D"/>
    <w:rsid w:val="234B0197"/>
    <w:rsid w:val="24502679"/>
    <w:rsid w:val="2588222E"/>
    <w:rsid w:val="25D609E5"/>
    <w:rsid w:val="273A28C7"/>
    <w:rsid w:val="28874DCB"/>
    <w:rsid w:val="28D14C84"/>
    <w:rsid w:val="28D728F5"/>
    <w:rsid w:val="2A277B35"/>
    <w:rsid w:val="2A8A7404"/>
    <w:rsid w:val="2AB32EED"/>
    <w:rsid w:val="2B78282A"/>
    <w:rsid w:val="2BDF21EC"/>
    <w:rsid w:val="2D1A688D"/>
    <w:rsid w:val="2D2E54AB"/>
    <w:rsid w:val="2E637B29"/>
    <w:rsid w:val="2EBA25E3"/>
    <w:rsid w:val="31A359FC"/>
    <w:rsid w:val="31BB18BE"/>
    <w:rsid w:val="32145B02"/>
    <w:rsid w:val="33D842FE"/>
    <w:rsid w:val="352817BE"/>
    <w:rsid w:val="354C3A78"/>
    <w:rsid w:val="355E0C9B"/>
    <w:rsid w:val="35E31E89"/>
    <w:rsid w:val="36B2776A"/>
    <w:rsid w:val="37FC3AC6"/>
    <w:rsid w:val="38E31861"/>
    <w:rsid w:val="398A32F4"/>
    <w:rsid w:val="3BA55DB1"/>
    <w:rsid w:val="3EB26AE9"/>
    <w:rsid w:val="3F761019"/>
    <w:rsid w:val="3FE24C5D"/>
    <w:rsid w:val="4013447D"/>
    <w:rsid w:val="4274258B"/>
    <w:rsid w:val="429C7740"/>
    <w:rsid w:val="43A2025F"/>
    <w:rsid w:val="451F57D5"/>
    <w:rsid w:val="48800A17"/>
    <w:rsid w:val="495711BC"/>
    <w:rsid w:val="49C3230F"/>
    <w:rsid w:val="4B4C4B8F"/>
    <w:rsid w:val="4B77410A"/>
    <w:rsid w:val="4C995C81"/>
    <w:rsid w:val="4CB052E1"/>
    <w:rsid w:val="4F082F58"/>
    <w:rsid w:val="506D3C9F"/>
    <w:rsid w:val="52077FA0"/>
    <w:rsid w:val="52DE784A"/>
    <w:rsid w:val="5304538A"/>
    <w:rsid w:val="54EA23E1"/>
    <w:rsid w:val="596A5151"/>
    <w:rsid w:val="5A90452E"/>
    <w:rsid w:val="5BB167FD"/>
    <w:rsid w:val="5EA17B8E"/>
    <w:rsid w:val="6017124D"/>
    <w:rsid w:val="62132BD6"/>
    <w:rsid w:val="65526949"/>
    <w:rsid w:val="65A526C4"/>
    <w:rsid w:val="66C258A6"/>
    <w:rsid w:val="6804655B"/>
    <w:rsid w:val="68A452D7"/>
    <w:rsid w:val="6B713F07"/>
    <w:rsid w:val="6B933754"/>
    <w:rsid w:val="6CEC62F3"/>
    <w:rsid w:val="6E2D5DD3"/>
    <w:rsid w:val="6F1C23DC"/>
    <w:rsid w:val="6F6974B2"/>
    <w:rsid w:val="6FD14004"/>
    <w:rsid w:val="71B66DAE"/>
    <w:rsid w:val="73C64D7F"/>
    <w:rsid w:val="754F344A"/>
    <w:rsid w:val="757613F4"/>
    <w:rsid w:val="75A9700E"/>
    <w:rsid w:val="76ED115F"/>
    <w:rsid w:val="78421C97"/>
    <w:rsid w:val="78F36406"/>
    <w:rsid w:val="7A9F1930"/>
    <w:rsid w:val="7AA51E44"/>
    <w:rsid w:val="7C4D6CFD"/>
    <w:rsid w:val="7CF620BB"/>
    <w:rsid w:val="7D085824"/>
    <w:rsid w:val="7D493DD5"/>
    <w:rsid w:val="7D911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uiPriority="0" w:name="List 3"/>
    <w:lsdException w:uiPriority="0" w:name="List 4"/>
    <w:lsdException w:uiPriority="0" w:name="List 5"/>
    <w:lsdException w:qFormat="1" w:unhideWhenUsed="0" w:uiPriority="0" w:semiHidden="0" w:name="List Bullet 2"/>
    <w:lsdException w:uiPriority="0" w:name="List Bullet 3"/>
    <w:lsdException w:uiPriority="0" w:name="List Bullet 4"/>
    <w:lsdException w:uiPriority="0" w:name="List Bullet 5"/>
    <w:lsdException w:qFormat="1" w:unhideWhenUsed="0" w:uiPriority="0" w:semiHidden="0" w:name="List Number 2"/>
    <w:lsdException w:uiPriority="0" w:name="List Number 3"/>
    <w:lsdException w:uiPriority="0" w:name="List Number 4"/>
    <w:lsdException w:uiPriority="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iPriority="0" w:name="HTML Acronym"/>
    <w:lsdException w:qFormat="1" w:unhideWhenUsed="0" w:uiPriority="0" w:semiHidden="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qFormat="1" w:unhideWhenUsed="0" w:uiPriority="0" w:semiHidden="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4">
    <w:name w:val="heading 1"/>
    <w:basedOn w:val="1"/>
    <w:next w:val="1"/>
    <w:link w:val="199"/>
    <w:autoRedefine/>
    <w:qFormat/>
    <w:uiPriority w:val="0"/>
    <w:pPr>
      <w:keepNext/>
      <w:keepLines/>
      <w:spacing w:before="340" w:after="330" w:line="576" w:lineRule="auto"/>
      <w:outlineLvl w:val="0"/>
    </w:pPr>
    <w:rPr>
      <w:rFonts w:ascii="宋体" w:hAnsi="宋体"/>
      <w:b/>
      <w:kern w:val="44"/>
      <w:sz w:val="44"/>
    </w:rPr>
  </w:style>
  <w:style w:type="paragraph" w:styleId="5">
    <w:name w:val="heading 2"/>
    <w:basedOn w:val="1"/>
    <w:next w:val="1"/>
    <w:link w:val="183"/>
    <w:autoRedefine/>
    <w:qFormat/>
    <w:uiPriority w:val="0"/>
    <w:pPr>
      <w:keepNext/>
      <w:keepLines/>
      <w:spacing w:before="40" w:after="40" w:line="360" w:lineRule="auto"/>
      <w:jc w:val="center"/>
      <w:outlineLvl w:val="1"/>
    </w:pPr>
    <w:rPr>
      <w:rFonts w:ascii="Arial" w:hAnsi="Arial"/>
      <w:b/>
      <w:bCs/>
      <w:sz w:val="28"/>
      <w:szCs w:val="32"/>
    </w:rPr>
  </w:style>
  <w:style w:type="paragraph" w:styleId="6">
    <w:name w:val="heading 3"/>
    <w:basedOn w:val="1"/>
    <w:next w:val="1"/>
    <w:link w:val="145"/>
    <w:autoRedefine/>
    <w:qFormat/>
    <w:uiPriority w:val="0"/>
    <w:pPr>
      <w:keepNext/>
      <w:keepLines/>
      <w:spacing w:before="260" w:after="260" w:line="413" w:lineRule="auto"/>
      <w:outlineLvl w:val="2"/>
    </w:pPr>
    <w:rPr>
      <w:rFonts w:ascii="宋体" w:hAnsi="宋体"/>
      <w:b/>
      <w:bCs/>
      <w:sz w:val="32"/>
      <w:szCs w:val="32"/>
    </w:rPr>
  </w:style>
  <w:style w:type="paragraph" w:styleId="7">
    <w:name w:val="heading 4"/>
    <w:basedOn w:val="1"/>
    <w:next w:val="1"/>
    <w:link w:val="127"/>
    <w:autoRedefine/>
    <w:qFormat/>
    <w:uiPriority w:val="0"/>
    <w:pPr>
      <w:keepNext/>
      <w:keepLines/>
      <w:widowControl w:val="0"/>
      <w:tabs>
        <w:tab w:val="left" w:pos="864"/>
      </w:tabs>
      <w:adjustRightInd w:val="0"/>
      <w:spacing w:before="280" w:after="290" w:line="376" w:lineRule="atLeast"/>
      <w:ind w:left="864" w:hanging="864"/>
      <w:jc w:val="both"/>
      <w:textAlignment w:val="baseline"/>
      <w:outlineLvl w:val="3"/>
    </w:pPr>
    <w:rPr>
      <w:rFonts w:ascii="Arial" w:hAnsi="Arial" w:eastAsia="黑体"/>
      <w:b/>
      <w:kern w:val="2"/>
      <w:sz w:val="28"/>
    </w:rPr>
  </w:style>
  <w:style w:type="paragraph" w:styleId="8">
    <w:name w:val="heading 5"/>
    <w:basedOn w:val="1"/>
    <w:next w:val="1"/>
    <w:link w:val="134"/>
    <w:autoRedefine/>
    <w:qFormat/>
    <w:uiPriority w:val="0"/>
    <w:pPr>
      <w:keepNext/>
      <w:keepLines/>
      <w:widowControl w:val="0"/>
      <w:tabs>
        <w:tab w:val="left" w:pos="1008"/>
      </w:tabs>
      <w:adjustRightInd w:val="0"/>
      <w:spacing w:before="280" w:after="290" w:line="376" w:lineRule="atLeast"/>
      <w:ind w:left="1008" w:hanging="1008"/>
      <w:jc w:val="both"/>
      <w:textAlignment w:val="baseline"/>
      <w:outlineLvl w:val="4"/>
    </w:pPr>
    <w:rPr>
      <w:rFonts w:ascii="宋体" w:hAnsi="宋体"/>
      <w:b/>
      <w:kern w:val="2"/>
      <w:sz w:val="28"/>
    </w:rPr>
  </w:style>
  <w:style w:type="paragraph" w:styleId="9">
    <w:name w:val="heading 6"/>
    <w:basedOn w:val="1"/>
    <w:next w:val="1"/>
    <w:link w:val="106"/>
    <w:autoRedefine/>
    <w:qFormat/>
    <w:uiPriority w:val="0"/>
    <w:pPr>
      <w:keepNext/>
      <w:keepLines/>
      <w:widowControl w:val="0"/>
      <w:tabs>
        <w:tab w:val="left" w:pos="1152"/>
      </w:tabs>
      <w:adjustRightInd w:val="0"/>
      <w:spacing w:before="240" w:after="64" w:line="320" w:lineRule="atLeast"/>
      <w:ind w:left="1152" w:hanging="1152"/>
      <w:jc w:val="both"/>
      <w:textAlignment w:val="baseline"/>
      <w:outlineLvl w:val="5"/>
    </w:pPr>
    <w:rPr>
      <w:rFonts w:ascii="Arial" w:hAnsi="Arial" w:eastAsia="黑体"/>
      <w:b/>
      <w:kern w:val="2"/>
      <w:sz w:val="24"/>
    </w:rPr>
  </w:style>
  <w:style w:type="paragraph" w:styleId="10">
    <w:name w:val="heading 7"/>
    <w:basedOn w:val="1"/>
    <w:next w:val="1"/>
    <w:link w:val="235"/>
    <w:qFormat/>
    <w:uiPriority w:val="0"/>
    <w:pPr>
      <w:keepNext/>
      <w:keepLines/>
      <w:widowControl w:val="0"/>
      <w:tabs>
        <w:tab w:val="left" w:pos="1296"/>
      </w:tabs>
      <w:adjustRightInd w:val="0"/>
      <w:spacing w:before="240" w:after="64" w:line="320" w:lineRule="atLeast"/>
      <w:ind w:left="1296" w:hanging="1296"/>
      <w:jc w:val="both"/>
      <w:textAlignment w:val="baseline"/>
      <w:outlineLvl w:val="6"/>
    </w:pPr>
    <w:rPr>
      <w:rFonts w:ascii="宋体" w:hAnsi="宋体"/>
      <w:b/>
      <w:kern w:val="2"/>
      <w:sz w:val="24"/>
    </w:rPr>
  </w:style>
  <w:style w:type="paragraph" w:styleId="11">
    <w:name w:val="heading 8"/>
    <w:basedOn w:val="1"/>
    <w:next w:val="1"/>
    <w:link w:val="102"/>
    <w:autoRedefine/>
    <w:qFormat/>
    <w:uiPriority w:val="0"/>
    <w:pPr>
      <w:keepNext/>
      <w:keepLines/>
      <w:widowControl w:val="0"/>
      <w:tabs>
        <w:tab w:val="left" w:pos="1440"/>
      </w:tabs>
      <w:adjustRightInd w:val="0"/>
      <w:spacing w:before="240" w:after="64" w:line="320" w:lineRule="atLeast"/>
      <w:ind w:left="1440" w:hanging="1440"/>
      <w:jc w:val="both"/>
      <w:textAlignment w:val="baseline"/>
      <w:outlineLvl w:val="7"/>
    </w:pPr>
    <w:rPr>
      <w:rFonts w:ascii="Arial" w:hAnsi="Arial" w:eastAsia="黑体"/>
      <w:kern w:val="2"/>
      <w:sz w:val="24"/>
    </w:rPr>
  </w:style>
  <w:style w:type="paragraph" w:styleId="12">
    <w:name w:val="heading 9"/>
    <w:basedOn w:val="1"/>
    <w:next w:val="1"/>
    <w:link w:val="104"/>
    <w:autoRedefine/>
    <w:qFormat/>
    <w:uiPriority w:val="0"/>
    <w:pPr>
      <w:keepNext/>
      <w:keepLines/>
      <w:widowControl w:val="0"/>
      <w:tabs>
        <w:tab w:val="left" w:pos="1584"/>
      </w:tabs>
      <w:adjustRightInd w:val="0"/>
      <w:spacing w:before="240" w:after="64" w:line="320" w:lineRule="atLeast"/>
      <w:ind w:left="1584" w:hanging="1584"/>
      <w:jc w:val="both"/>
      <w:textAlignment w:val="baseline"/>
      <w:outlineLvl w:val="8"/>
    </w:pPr>
    <w:rPr>
      <w:rFonts w:ascii="Arial" w:hAnsi="Arial" w:eastAsia="黑体"/>
      <w:kern w:val="2"/>
      <w:sz w:val="24"/>
    </w:rPr>
  </w:style>
  <w:style w:type="character" w:default="1" w:styleId="76">
    <w:name w:val="Default Paragraph Font"/>
    <w:autoRedefine/>
    <w:semiHidden/>
    <w:unhideWhenUsed/>
    <w:qFormat/>
    <w:uiPriority w:val="1"/>
  </w:style>
  <w:style w:type="table" w:default="1" w:styleId="74">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widowControl w:val="0"/>
      <w:spacing w:before="120"/>
      <w:jc w:val="both"/>
    </w:pPr>
    <w:rPr>
      <w:rFonts w:ascii="Arial" w:hAnsi="Arial" w:eastAsia="方正楷体简体"/>
      <w:b/>
      <w:bCs/>
      <w:kern w:val="2"/>
      <w:sz w:val="28"/>
      <w:szCs w:val="24"/>
    </w:rPr>
  </w:style>
  <w:style w:type="paragraph" w:styleId="3">
    <w:name w:val="macro"/>
    <w:link w:val="221"/>
    <w:autoRedefine/>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sz w:val="24"/>
      <w:szCs w:val="24"/>
      <w:lang w:val="en-US" w:eastAsia="zh-CN" w:bidi="ar-SA"/>
    </w:rPr>
  </w:style>
  <w:style w:type="paragraph" w:styleId="13">
    <w:name w:val="toc 7"/>
    <w:basedOn w:val="1"/>
    <w:next w:val="1"/>
    <w:autoRedefine/>
    <w:qFormat/>
    <w:uiPriority w:val="0"/>
    <w:pPr>
      <w:widowControl w:val="0"/>
      <w:adjustRightInd w:val="0"/>
      <w:spacing w:line="360" w:lineRule="auto"/>
      <w:ind w:left="1440" w:firstLine="425"/>
      <w:textAlignment w:val="baseline"/>
    </w:pPr>
    <w:rPr>
      <w:kern w:val="2"/>
      <w:sz w:val="18"/>
    </w:rPr>
  </w:style>
  <w:style w:type="paragraph" w:styleId="14">
    <w:name w:val="List Number 2"/>
    <w:basedOn w:val="1"/>
    <w:autoRedefine/>
    <w:qFormat/>
    <w:uiPriority w:val="0"/>
    <w:pPr>
      <w:widowControl w:val="0"/>
      <w:numPr>
        <w:ilvl w:val="0"/>
        <w:numId w:val="1"/>
      </w:numPr>
      <w:tabs>
        <w:tab w:val="left" w:pos="840"/>
      </w:tabs>
      <w:spacing w:beforeLines="50" w:afterLines="50" w:line="360" w:lineRule="auto"/>
      <w:jc w:val="both"/>
    </w:pPr>
    <w:rPr>
      <w:rFonts w:eastAsia="方正楷体简体"/>
      <w:kern w:val="2"/>
      <w:sz w:val="24"/>
      <w:szCs w:val="24"/>
    </w:rPr>
  </w:style>
  <w:style w:type="paragraph" w:styleId="15">
    <w:name w:val="table of authorities"/>
    <w:basedOn w:val="1"/>
    <w:next w:val="1"/>
    <w:autoRedefine/>
    <w:qFormat/>
    <w:uiPriority w:val="0"/>
    <w:pPr>
      <w:widowControl w:val="0"/>
      <w:ind w:left="420" w:leftChars="200"/>
      <w:jc w:val="both"/>
    </w:pPr>
    <w:rPr>
      <w:rFonts w:eastAsia="方正楷体简体"/>
      <w:kern w:val="2"/>
      <w:sz w:val="28"/>
    </w:rPr>
  </w:style>
  <w:style w:type="paragraph" w:styleId="16">
    <w:name w:val="Note Heading"/>
    <w:basedOn w:val="1"/>
    <w:next w:val="1"/>
    <w:link w:val="195"/>
    <w:autoRedefine/>
    <w:qFormat/>
    <w:uiPriority w:val="0"/>
    <w:pPr>
      <w:widowControl w:val="0"/>
      <w:jc w:val="center"/>
    </w:pPr>
    <w:rPr>
      <w:rFonts w:ascii="金梅簡體中黑字形" w:hAnsi="Arial" w:eastAsia="金梅簡體中黑字形"/>
      <w:sz w:val="24"/>
      <w:szCs w:val="24"/>
    </w:rPr>
  </w:style>
  <w:style w:type="paragraph" w:styleId="17">
    <w:name w:val="index 8"/>
    <w:basedOn w:val="1"/>
    <w:next w:val="1"/>
    <w:autoRedefine/>
    <w:qFormat/>
    <w:uiPriority w:val="0"/>
    <w:pPr>
      <w:widowControl w:val="0"/>
      <w:adjustRightInd w:val="0"/>
      <w:spacing w:line="360" w:lineRule="auto"/>
      <w:ind w:left="1920" w:hanging="240"/>
      <w:textAlignment w:val="baseline"/>
    </w:pPr>
    <w:rPr>
      <w:kern w:val="2"/>
    </w:rPr>
  </w:style>
  <w:style w:type="paragraph" w:styleId="18">
    <w:name w:val="E-mail Signature"/>
    <w:basedOn w:val="1"/>
    <w:link w:val="174"/>
    <w:autoRedefine/>
    <w:qFormat/>
    <w:uiPriority w:val="0"/>
    <w:pPr>
      <w:widowControl w:val="0"/>
    </w:pPr>
    <w:rPr>
      <w:rFonts w:ascii="DFKai-SB" w:hAnsi="宋体" w:eastAsia="DFKai-SB"/>
      <w:sz w:val="28"/>
      <w:szCs w:val="24"/>
    </w:rPr>
  </w:style>
  <w:style w:type="paragraph" w:styleId="19">
    <w:name w:val="List Number"/>
    <w:basedOn w:val="1"/>
    <w:autoRedefine/>
    <w:qFormat/>
    <w:uiPriority w:val="0"/>
    <w:pPr>
      <w:widowControl w:val="0"/>
      <w:numPr>
        <w:ilvl w:val="0"/>
        <w:numId w:val="2"/>
      </w:numPr>
      <w:tabs>
        <w:tab w:val="left" w:pos="720"/>
      </w:tabs>
      <w:snapToGrid w:val="0"/>
      <w:spacing w:after="60" w:line="300" w:lineRule="auto"/>
      <w:jc w:val="both"/>
    </w:pPr>
    <w:rPr>
      <w:kern w:val="2"/>
      <w:sz w:val="24"/>
    </w:rPr>
  </w:style>
  <w:style w:type="paragraph" w:styleId="20">
    <w:name w:val="Normal Indent"/>
    <w:basedOn w:val="1"/>
    <w:next w:val="1"/>
    <w:link w:val="205"/>
    <w:autoRedefine/>
    <w:qFormat/>
    <w:uiPriority w:val="0"/>
    <w:pPr>
      <w:widowControl w:val="0"/>
      <w:spacing w:line="360" w:lineRule="auto"/>
      <w:ind w:firstLine="480" w:firstLineChars="200"/>
      <w:jc w:val="both"/>
    </w:pPr>
    <w:rPr>
      <w:rFonts w:ascii="宋体" w:hAnsi="宋体"/>
      <w:kern w:val="2"/>
      <w:sz w:val="24"/>
      <w:szCs w:val="24"/>
    </w:rPr>
  </w:style>
  <w:style w:type="paragraph" w:styleId="21">
    <w:name w:val="caption"/>
    <w:basedOn w:val="1"/>
    <w:next w:val="1"/>
    <w:link w:val="158"/>
    <w:autoRedefine/>
    <w:qFormat/>
    <w:uiPriority w:val="0"/>
    <w:pPr>
      <w:widowControl w:val="0"/>
      <w:jc w:val="both"/>
    </w:pPr>
    <w:rPr>
      <w:rFonts w:ascii="Arial" w:hAnsi="Arial" w:eastAsia="黑体"/>
      <w:kern w:val="2"/>
      <w:sz w:val="24"/>
    </w:rPr>
  </w:style>
  <w:style w:type="paragraph" w:styleId="22">
    <w:name w:val="index 5"/>
    <w:basedOn w:val="1"/>
    <w:next w:val="1"/>
    <w:autoRedefine/>
    <w:qFormat/>
    <w:uiPriority w:val="0"/>
    <w:pPr>
      <w:widowControl w:val="0"/>
      <w:adjustRightInd w:val="0"/>
      <w:spacing w:line="360" w:lineRule="auto"/>
      <w:ind w:left="1200" w:hanging="240"/>
      <w:textAlignment w:val="baseline"/>
    </w:pPr>
    <w:rPr>
      <w:kern w:val="2"/>
    </w:rPr>
  </w:style>
  <w:style w:type="paragraph" w:styleId="23">
    <w:name w:val="List Bullet"/>
    <w:basedOn w:val="1"/>
    <w:link w:val="97"/>
    <w:autoRedefine/>
    <w:qFormat/>
    <w:uiPriority w:val="0"/>
    <w:pPr>
      <w:widowControl w:val="0"/>
      <w:numPr>
        <w:ilvl w:val="0"/>
        <w:numId w:val="3"/>
      </w:numPr>
      <w:tabs>
        <w:tab w:val="left" w:pos="360"/>
      </w:tabs>
      <w:jc w:val="both"/>
    </w:pPr>
    <w:rPr>
      <w:rFonts w:ascii="宋体" w:hAnsi="宋体"/>
      <w:kern w:val="2"/>
      <w:sz w:val="21"/>
    </w:rPr>
  </w:style>
  <w:style w:type="paragraph" w:styleId="24">
    <w:name w:val="envelope address"/>
    <w:basedOn w:val="1"/>
    <w:autoRedefine/>
    <w:qFormat/>
    <w:uiPriority w:val="0"/>
    <w:pPr>
      <w:widowControl w:val="0"/>
      <w:numPr>
        <w:ilvl w:val="0"/>
        <w:numId w:val="4"/>
      </w:numPr>
      <w:snapToGrid w:val="0"/>
      <w:ind w:left="100" w:leftChars="1200" w:firstLine="0"/>
    </w:pPr>
    <w:rPr>
      <w:rFonts w:ascii="Arial" w:hAnsi="Arial" w:eastAsia="DFKai-SB" w:cs="Arial"/>
      <w:kern w:val="2"/>
      <w:sz w:val="24"/>
      <w:szCs w:val="24"/>
      <w:lang w:eastAsia="zh-TW"/>
    </w:rPr>
  </w:style>
  <w:style w:type="paragraph" w:styleId="25">
    <w:name w:val="Document Map"/>
    <w:basedOn w:val="1"/>
    <w:link w:val="115"/>
    <w:autoRedefine/>
    <w:qFormat/>
    <w:uiPriority w:val="0"/>
    <w:pPr>
      <w:widowControl w:val="0"/>
      <w:shd w:val="clear" w:color="auto" w:fill="000080"/>
      <w:jc w:val="both"/>
    </w:pPr>
    <w:rPr>
      <w:rFonts w:ascii="宋体" w:hAnsi="宋体" w:eastAsia="方正楷体简体"/>
      <w:kern w:val="2"/>
      <w:sz w:val="28"/>
    </w:rPr>
  </w:style>
  <w:style w:type="paragraph" w:styleId="26">
    <w:name w:val="annotation text"/>
    <w:basedOn w:val="1"/>
    <w:link w:val="238"/>
    <w:autoRedefine/>
    <w:qFormat/>
    <w:uiPriority w:val="0"/>
    <w:pPr>
      <w:widowControl w:val="0"/>
      <w:adjustRightInd w:val="0"/>
      <w:spacing w:line="360" w:lineRule="atLeast"/>
      <w:textAlignment w:val="baseline"/>
    </w:pPr>
    <w:rPr>
      <w:rFonts w:ascii="GothicE" w:hAnsi="宋体"/>
      <w:snapToGrid w:val="0"/>
      <w:sz w:val="24"/>
    </w:rPr>
  </w:style>
  <w:style w:type="paragraph" w:styleId="27">
    <w:name w:val="index 6"/>
    <w:basedOn w:val="1"/>
    <w:next w:val="1"/>
    <w:autoRedefine/>
    <w:qFormat/>
    <w:uiPriority w:val="0"/>
    <w:pPr>
      <w:widowControl w:val="0"/>
      <w:adjustRightInd w:val="0"/>
      <w:spacing w:line="360" w:lineRule="auto"/>
      <w:ind w:left="1440" w:hanging="240"/>
      <w:textAlignment w:val="baseline"/>
    </w:pPr>
    <w:rPr>
      <w:kern w:val="2"/>
    </w:rPr>
  </w:style>
  <w:style w:type="paragraph" w:styleId="28">
    <w:name w:val="Salutation"/>
    <w:basedOn w:val="1"/>
    <w:next w:val="1"/>
    <w:link w:val="204"/>
    <w:autoRedefine/>
    <w:qFormat/>
    <w:uiPriority w:val="0"/>
    <w:pPr>
      <w:widowControl w:val="0"/>
      <w:jc w:val="both"/>
    </w:pPr>
    <w:rPr>
      <w:rFonts w:ascii="宋体" w:hAnsi="宋体"/>
      <w:kern w:val="2"/>
      <w:sz w:val="28"/>
      <w:szCs w:val="24"/>
    </w:rPr>
  </w:style>
  <w:style w:type="paragraph" w:styleId="29">
    <w:name w:val="Body Text 3"/>
    <w:basedOn w:val="1"/>
    <w:link w:val="152"/>
    <w:autoRedefine/>
    <w:qFormat/>
    <w:uiPriority w:val="0"/>
    <w:pPr>
      <w:widowControl w:val="0"/>
      <w:spacing w:after="120"/>
      <w:jc w:val="both"/>
    </w:pPr>
    <w:rPr>
      <w:rFonts w:ascii="宋体" w:hAnsi="宋体"/>
      <w:kern w:val="2"/>
      <w:sz w:val="16"/>
    </w:rPr>
  </w:style>
  <w:style w:type="paragraph" w:styleId="30">
    <w:name w:val="Closing"/>
    <w:basedOn w:val="1"/>
    <w:link w:val="176"/>
    <w:autoRedefine/>
    <w:qFormat/>
    <w:uiPriority w:val="0"/>
    <w:pPr>
      <w:widowControl w:val="0"/>
      <w:ind w:left="100" w:leftChars="1800"/>
    </w:pPr>
    <w:rPr>
      <w:rFonts w:ascii="金梅簡體中黑字形" w:hAnsi="Arial" w:eastAsia="金梅簡體中黑字形"/>
      <w:sz w:val="24"/>
      <w:szCs w:val="24"/>
    </w:rPr>
  </w:style>
  <w:style w:type="paragraph" w:styleId="31">
    <w:name w:val="Body Text"/>
    <w:basedOn w:val="1"/>
    <w:next w:val="32"/>
    <w:link w:val="177"/>
    <w:autoRedefine/>
    <w:qFormat/>
    <w:uiPriority w:val="0"/>
    <w:pPr>
      <w:widowControl w:val="0"/>
      <w:spacing w:after="120"/>
      <w:jc w:val="both"/>
    </w:pPr>
    <w:rPr>
      <w:rFonts w:ascii="宋体" w:hAnsi="宋体"/>
      <w:kern w:val="2"/>
      <w:sz w:val="21"/>
    </w:rPr>
  </w:style>
  <w:style w:type="paragraph" w:styleId="32">
    <w:name w:val="Subtitle"/>
    <w:basedOn w:val="1"/>
    <w:next w:val="1"/>
    <w:link w:val="229"/>
    <w:autoRedefine/>
    <w:qFormat/>
    <w:uiPriority w:val="0"/>
    <w:pPr>
      <w:widowControl w:val="0"/>
      <w:spacing w:after="60"/>
      <w:jc w:val="center"/>
      <w:outlineLvl w:val="1"/>
    </w:pPr>
    <w:rPr>
      <w:rFonts w:ascii="Arial" w:hAnsi="Arial" w:eastAsia="PMingLiU"/>
      <w:i/>
      <w:iCs/>
      <w:kern w:val="2"/>
      <w:sz w:val="24"/>
      <w:szCs w:val="24"/>
      <w:lang w:eastAsia="zh-TW"/>
    </w:rPr>
  </w:style>
  <w:style w:type="paragraph" w:styleId="33">
    <w:name w:val="Body Text Indent"/>
    <w:basedOn w:val="1"/>
    <w:next w:val="34"/>
    <w:link w:val="172"/>
    <w:autoRedefine/>
    <w:qFormat/>
    <w:uiPriority w:val="0"/>
    <w:pPr>
      <w:widowControl w:val="0"/>
      <w:spacing w:line="600" w:lineRule="exact"/>
      <w:ind w:left="540" w:firstLine="292" w:firstLineChars="292"/>
      <w:jc w:val="both"/>
    </w:pPr>
    <w:rPr>
      <w:rFonts w:ascii="宋体" w:hAnsi="宋体"/>
      <w:sz w:val="28"/>
      <w:szCs w:val="24"/>
    </w:rPr>
  </w:style>
  <w:style w:type="paragraph" w:styleId="34">
    <w:name w:val="envelope return"/>
    <w:basedOn w:val="1"/>
    <w:autoRedefine/>
    <w:qFormat/>
    <w:uiPriority w:val="0"/>
    <w:pPr>
      <w:widowControl w:val="0"/>
      <w:numPr>
        <w:ilvl w:val="0"/>
        <w:numId w:val="5"/>
      </w:numPr>
      <w:snapToGrid w:val="0"/>
      <w:ind w:left="0" w:firstLine="0"/>
    </w:pPr>
    <w:rPr>
      <w:rFonts w:ascii="Arial" w:hAnsi="Arial" w:eastAsia="DFKai-SB" w:cs="Arial"/>
      <w:kern w:val="2"/>
      <w:sz w:val="28"/>
      <w:szCs w:val="24"/>
      <w:lang w:eastAsia="zh-TW"/>
    </w:rPr>
  </w:style>
  <w:style w:type="paragraph" w:styleId="35">
    <w:name w:val="List 2"/>
    <w:basedOn w:val="1"/>
    <w:autoRedefine/>
    <w:qFormat/>
    <w:uiPriority w:val="0"/>
    <w:pPr>
      <w:ind w:left="100" w:leftChars="200" w:hanging="200" w:hangingChars="200"/>
      <w:contextualSpacing/>
    </w:pPr>
  </w:style>
  <w:style w:type="paragraph" w:styleId="36">
    <w:name w:val="Block Text"/>
    <w:basedOn w:val="1"/>
    <w:autoRedefine/>
    <w:qFormat/>
    <w:uiPriority w:val="0"/>
    <w:pPr>
      <w:widowControl w:val="0"/>
      <w:spacing w:after="120" w:line="360" w:lineRule="auto"/>
      <w:ind w:left="1440" w:leftChars="700" w:right="1440" w:rightChars="700" w:firstLine="540" w:firstLineChars="225"/>
      <w:jc w:val="both"/>
    </w:pPr>
    <w:rPr>
      <w:rFonts w:ascii="Arial" w:hAnsi="Arial" w:eastAsia="方正楷体简体" w:cs="Arial"/>
      <w:kern w:val="2"/>
      <w:sz w:val="24"/>
      <w:szCs w:val="24"/>
    </w:rPr>
  </w:style>
  <w:style w:type="paragraph" w:styleId="37">
    <w:name w:val="List Bullet 2"/>
    <w:basedOn w:val="1"/>
    <w:qFormat/>
    <w:uiPriority w:val="0"/>
    <w:pPr>
      <w:widowControl w:val="0"/>
      <w:numPr>
        <w:ilvl w:val="0"/>
        <w:numId w:val="6"/>
      </w:numPr>
      <w:tabs>
        <w:tab w:val="left" w:pos="1220"/>
      </w:tabs>
      <w:spacing w:beforeLines="50" w:afterLines="50" w:line="360" w:lineRule="auto"/>
      <w:ind w:right="480" w:rightChars="200"/>
      <w:jc w:val="both"/>
    </w:pPr>
    <w:rPr>
      <w:rFonts w:eastAsia="方正楷体简体"/>
      <w:kern w:val="2"/>
      <w:sz w:val="24"/>
      <w:szCs w:val="24"/>
    </w:rPr>
  </w:style>
  <w:style w:type="paragraph" w:styleId="38">
    <w:name w:val="HTML Address"/>
    <w:basedOn w:val="1"/>
    <w:link w:val="114"/>
    <w:qFormat/>
    <w:uiPriority w:val="0"/>
    <w:pPr>
      <w:widowControl w:val="0"/>
    </w:pPr>
    <w:rPr>
      <w:rFonts w:ascii="DFKai-SB" w:hAnsi="宋体" w:eastAsia="DFKai-SB"/>
      <w:i/>
      <w:iCs/>
      <w:sz w:val="28"/>
      <w:szCs w:val="24"/>
    </w:rPr>
  </w:style>
  <w:style w:type="paragraph" w:styleId="39">
    <w:name w:val="index 4"/>
    <w:basedOn w:val="1"/>
    <w:next w:val="1"/>
    <w:autoRedefine/>
    <w:qFormat/>
    <w:uiPriority w:val="0"/>
    <w:pPr>
      <w:widowControl w:val="0"/>
      <w:adjustRightInd w:val="0"/>
      <w:spacing w:line="360" w:lineRule="auto"/>
      <w:ind w:left="960" w:hanging="240"/>
      <w:textAlignment w:val="baseline"/>
    </w:pPr>
    <w:rPr>
      <w:kern w:val="2"/>
    </w:rPr>
  </w:style>
  <w:style w:type="paragraph" w:styleId="40">
    <w:name w:val="toc 5"/>
    <w:basedOn w:val="1"/>
    <w:next w:val="1"/>
    <w:autoRedefine/>
    <w:qFormat/>
    <w:uiPriority w:val="0"/>
    <w:pPr>
      <w:widowControl w:val="0"/>
      <w:adjustRightInd w:val="0"/>
      <w:spacing w:line="360" w:lineRule="auto"/>
      <w:ind w:left="960" w:firstLine="425"/>
      <w:textAlignment w:val="baseline"/>
    </w:pPr>
    <w:rPr>
      <w:kern w:val="2"/>
      <w:sz w:val="18"/>
    </w:rPr>
  </w:style>
  <w:style w:type="paragraph" w:styleId="41">
    <w:name w:val="toc 3"/>
    <w:basedOn w:val="1"/>
    <w:next w:val="1"/>
    <w:autoRedefine/>
    <w:qFormat/>
    <w:uiPriority w:val="0"/>
    <w:pPr>
      <w:widowControl w:val="0"/>
      <w:adjustRightInd w:val="0"/>
      <w:spacing w:line="360" w:lineRule="auto"/>
      <w:ind w:left="480" w:firstLine="425"/>
      <w:textAlignment w:val="baseline"/>
    </w:pPr>
    <w:rPr>
      <w:i/>
      <w:kern w:val="2"/>
    </w:rPr>
  </w:style>
  <w:style w:type="paragraph" w:styleId="42">
    <w:name w:val="Plain Text"/>
    <w:basedOn w:val="1"/>
    <w:next w:val="1"/>
    <w:link w:val="185"/>
    <w:autoRedefine/>
    <w:qFormat/>
    <w:uiPriority w:val="0"/>
    <w:pPr>
      <w:widowControl w:val="0"/>
      <w:jc w:val="both"/>
    </w:pPr>
    <w:rPr>
      <w:rFonts w:ascii="宋体" w:hAnsi="Courier New"/>
      <w:kern w:val="2"/>
      <w:sz w:val="21"/>
    </w:rPr>
  </w:style>
  <w:style w:type="paragraph" w:styleId="43">
    <w:name w:val="toc 8"/>
    <w:basedOn w:val="1"/>
    <w:next w:val="1"/>
    <w:autoRedefine/>
    <w:qFormat/>
    <w:uiPriority w:val="0"/>
    <w:pPr>
      <w:widowControl w:val="0"/>
      <w:adjustRightInd w:val="0"/>
      <w:spacing w:line="360" w:lineRule="auto"/>
      <w:ind w:left="1680" w:firstLine="425"/>
      <w:textAlignment w:val="baseline"/>
    </w:pPr>
    <w:rPr>
      <w:kern w:val="2"/>
      <w:sz w:val="18"/>
    </w:rPr>
  </w:style>
  <w:style w:type="paragraph" w:styleId="44">
    <w:name w:val="index 3"/>
    <w:basedOn w:val="1"/>
    <w:next w:val="1"/>
    <w:autoRedefine/>
    <w:qFormat/>
    <w:uiPriority w:val="0"/>
    <w:pPr>
      <w:widowControl w:val="0"/>
      <w:adjustRightInd w:val="0"/>
      <w:spacing w:line="360" w:lineRule="auto"/>
      <w:ind w:left="720" w:hanging="240"/>
      <w:textAlignment w:val="baseline"/>
    </w:pPr>
    <w:rPr>
      <w:kern w:val="2"/>
    </w:rPr>
  </w:style>
  <w:style w:type="paragraph" w:styleId="45">
    <w:name w:val="Date"/>
    <w:basedOn w:val="1"/>
    <w:next w:val="1"/>
    <w:link w:val="232"/>
    <w:autoRedefine/>
    <w:qFormat/>
    <w:uiPriority w:val="0"/>
    <w:pPr>
      <w:widowControl w:val="0"/>
      <w:ind w:left="100" w:leftChars="2500"/>
      <w:jc w:val="both"/>
    </w:pPr>
    <w:rPr>
      <w:rFonts w:ascii="宋体" w:hAnsi="宋体"/>
      <w:kern w:val="2"/>
      <w:sz w:val="21"/>
    </w:rPr>
  </w:style>
  <w:style w:type="paragraph" w:styleId="46">
    <w:name w:val="Body Text Indent 2"/>
    <w:basedOn w:val="1"/>
    <w:link w:val="231"/>
    <w:autoRedefine/>
    <w:qFormat/>
    <w:uiPriority w:val="0"/>
    <w:pPr>
      <w:widowControl w:val="0"/>
      <w:spacing w:after="120" w:line="480" w:lineRule="auto"/>
      <w:ind w:left="420" w:leftChars="200"/>
      <w:jc w:val="both"/>
    </w:pPr>
    <w:rPr>
      <w:rFonts w:ascii="宋体" w:hAnsi="宋体"/>
      <w:kern w:val="2"/>
      <w:sz w:val="21"/>
    </w:rPr>
  </w:style>
  <w:style w:type="paragraph" w:styleId="47">
    <w:name w:val="endnote text"/>
    <w:basedOn w:val="1"/>
    <w:link w:val="233"/>
    <w:autoRedefine/>
    <w:qFormat/>
    <w:uiPriority w:val="0"/>
    <w:pPr>
      <w:widowControl w:val="0"/>
      <w:snapToGrid w:val="0"/>
    </w:pPr>
    <w:rPr>
      <w:rFonts w:ascii="DFKai-SB" w:hAnsi="宋体" w:eastAsia="DFKai-SB"/>
      <w:sz w:val="28"/>
      <w:szCs w:val="24"/>
    </w:rPr>
  </w:style>
  <w:style w:type="paragraph" w:styleId="48">
    <w:name w:val="Balloon Text"/>
    <w:basedOn w:val="1"/>
    <w:link w:val="192"/>
    <w:autoRedefine/>
    <w:qFormat/>
    <w:uiPriority w:val="0"/>
    <w:rPr>
      <w:rFonts w:ascii="宋体" w:hAnsi="宋体"/>
      <w:sz w:val="18"/>
      <w:szCs w:val="18"/>
    </w:rPr>
  </w:style>
  <w:style w:type="paragraph" w:styleId="49">
    <w:name w:val="footer"/>
    <w:basedOn w:val="1"/>
    <w:link w:val="110"/>
    <w:autoRedefine/>
    <w:qFormat/>
    <w:uiPriority w:val="0"/>
    <w:pPr>
      <w:tabs>
        <w:tab w:val="center" w:pos="4153"/>
        <w:tab w:val="right" w:pos="8306"/>
      </w:tabs>
      <w:snapToGrid w:val="0"/>
    </w:pPr>
    <w:rPr>
      <w:rFonts w:ascii="宋体" w:hAnsi="宋体"/>
      <w:sz w:val="18"/>
      <w:szCs w:val="18"/>
    </w:rPr>
  </w:style>
  <w:style w:type="paragraph" w:styleId="50">
    <w:name w:val="header"/>
    <w:basedOn w:val="1"/>
    <w:link w:val="144"/>
    <w:autoRedefine/>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51">
    <w:name w:val="Signature"/>
    <w:basedOn w:val="1"/>
    <w:link w:val="198"/>
    <w:qFormat/>
    <w:uiPriority w:val="0"/>
    <w:pPr>
      <w:widowControl w:val="0"/>
      <w:ind w:left="100" w:leftChars="1800"/>
    </w:pPr>
    <w:rPr>
      <w:rFonts w:ascii="DFKai-SB" w:hAnsi="宋体" w:eastAsia="DFKai-SB"/>
      <w:sz w:val="28"/>
      <w:szCs w:val="24"/>
    </w:rPr>
  </w:style>
  <w:style w:type="paragraph" w:styleId="52">
    <w:name w:val="toc 1"/>
    <w:basedOn w:val="1"/>
    <w:next w:val="1"/>
    <w:qFormat/>
    <w:uiPriority w:val="39"/>
    <w:pPr>
      <w:widowControl w:val="0"/>
      <w:adjustRightInd w:val="0"/>
      <w:spacing w:before="120" w:after="120" w:line="360" w:lineRule="auto"/>
      <w:ind w:firstLine="425"/>
      <w:textAlignment w:val="baseline"/>
    </w:pPr>
    <w:rPr>
      <w:b/>
      <w:caps/>
      <w:kern w:val="2"/>
    </w:rPr>
  </w:style>
  <w:style w:type="paragraph" w:styleId="53">
    <w:name w:val="toc 4"/>
    <w:basedOn w:val="1"/>
    <w:next w:val="1"/>
    <w:autoRedefine/>
    <w:qFormat/>
    <w:uiPriority w:val="0"/>
    <w:pPr>
      <w:widowControl w:val="0"/>
      <w:adjustRightInd w:val="0"/>
      <w:spacing w:line="360" w:lineRule="auto"/>
      <w:ind w:left="720" w:firstLine="425"/>
      <w:textAlignment w:val="baseline"/>
    </w:pPr>
    <w:rPr>
      <w:kern w:val="2"/>
      <w:sz w:val="18"/>
    </w:rPr>
  </w:style>
  <w:style w:type="paragraph" w:styleId="54">
    <w:name w:val="index heading"/>
    <w:basedOn w:val="1"/>
    <w:next w:val="55"/>
    <w:autoRedefine/>
    <w:qFormat/>
    <w:uiPriority w:val="0"/>
    <w:pPr>
      <w:widowControl w:val="0"/>
      <w:adjustRightInd w:val="0"/>
      <w:spacing w:before="120" w:after="120" w:line="360" w:lineRule="auto"/>
      <w:ind w:firstLine="425"/>
      <w:textAlignment w:val="baseline"/>
    </w:pPr>
    <w:rPr>
      <w:b/>
      <w:i/>
      <w:kern w:val="2"/>
    </w:rPr>
  </w:style>
  <w:style w:type="paragraph" w:styleId="55">
    <w:name w:val="index 1"/>
    <w:basedOn w:val="1"/>
    <w:next w:val="1"/>
    <w:autoRedefine/>
    <w:qFormat/>
    <w:uiPriority w:val="0"/>
    <w:pPr>
      <w:widowControl w:val="0"/>
      <w:adjustRightInd w:val="0"/>
      <w:spacing w:line="360" w:lineRule="auto"/>
      <w:ind w:left="240" w:hanging="240"/>
      <w:textAlignment w:val="baseline"/>
    </w:pPr>
    <w:rPr>
      <w:kern w:val="2"/>
    </w:rPr>
  </w:style>
  <w:style w:type="paragraph" w:styleId="56">
    <w:name w:val="List"/>
    <w:basedOn w:val="1"/>
    <w:autoRedefine/>
    <w:qFormat/>
    <w:uiPriority w:val="0"/>
    <w:pPr>
      <w:widowControl w:val="0"/>
      <w:ind w:left="100" w:leftChars="200" w:hanging="200" w:hangingChars="200"/>
    </w:pPr>
    <w:rPr>
      <w:rFonts w:ascii="DFKai-SB" w:eastAsia="DFKai-SB"/>
      <w:kern w:val="2"/>
      <w:sz w:val="28"/>
      <w:szCs w:val="24"/>
      <w:lang w:eastAsia="zh-TW"/>
    </w:rPr>
  </w:style>
  <w:style w:type="paragraph" w:styleId="57">
    <w:name w:val="footnote text"/>
    <w:basedOn w:val="1"/>
    <w:link w:val="155"/>
    <w:autoRedefine/>
    <w:qFormat/>
    <w:uiPriority w:val="0"/>
    <w:pPr>
      <w:widowControl w:val="0"/>
      <w:adjustRightInd w:val="0"/>
      <w:spacing w:line="315" w:lineRule="atLeast"/>
      <w:jc w:val="both"/>
      <w:textAlignment w:val="baseline"/>
    </w:pPr>
    <w:rPr>
      <w:rFonts w:ascii="宋体" w:hAnsi="宋体"/>
      <w:sz w:val="18"/>
      <w:szCs w:val="18"/>
    </w:rPr>
  </w:style>
  <w:style w:type="paragraph" w:styleId="58">
    <w:name w:val="toc 6"/>
    <w:basedOn w:val="1"/>
    <w:next w:val="1"/>
    <w:autoRedefine/>
    <w:qFormat/>
    <w:uiPriority w:val="0"/>
    <w:pPr>
      <w:widowControl w:val="0"/>
      <w:adjustRightInd w:val="0"/>
      <w:spacing w:line="360" w:lineRule="auto"/>
      <w:ind w:left="1200" w:firstLine="425"/>
      <w:textAlignment w:val="baseline"/>
    </w:pPr>
    <w:rPr>
      <w:kern w:val="2"/>
      <w:sz w:val="18"/>
    </w:rPr>
  </w:style>
  <w:style w:type="paragraph" w:styleId="59">
    <w:name w:val="Body Text Indent 3"/>
    <w:basedOn w:val="1"/>
    <w:link w:val="146"/>
    <w:autoRedefine/>
    <w:qFormat/>
    <w:uiPriority w:val="0"/>
    <w:pPr>
      <w:widowControl w:val="0"/>
      <w:spacing w:after="120"/>
      <w:ind w:left="420" w:leftChars="200"/>
      <w:jc w:val="both"/>
    </w:pPr>
    <w:rPr>
      <w:rFonts w:ascii="宋体" w:hAnsi="宋体"/>
      <w:kern w:val="2"/>
      <w:sz w:val="16"/>
    </w:rPr>
  </w:style>
  <w:style w:type="paragraph" w:styleId="60">
    <w:name w:val="index 7"/>
    <w:basedOn w:val="1"/>
    <w:next w:val="1"/>
    <w:autoRedefine/>
    <w:qFormat/>
    <w:uiPriority w:val="0"/>
    <w:pPr>
      <w:widowControl w:val="0"/>
      <w:adjustRightInd w:val="0"/>
      <w:spacing w:line="360" w:lineRule="auto"/>
      <w:ind w:left="1680" w:hanging="240"/>
      <w:textAlignment w:val="baseline"/>
    </w:pPr>
    <w:rPr>
      <w:kern w:val="2"/>
    </w:rPr>
  </w:style>
  <w:style w:type="paragraph" w:styleId="61">
    <w:name w:val="index 9"/>
    <w:basedOn w:val="1"/>
    <w:next w:val="1"/>
    <w:autoRedefine/>
    <w:qFormat/>
    <w:uiPriority w:val="0"/>
    <w:pPr>
      <w:widowControl w:val="0"/>
      <w:adjustRightInd w:val="0"/>
      <w:spacing w:line="360" w:lineRule="auto"/>
      <w:ind w:left="2160" w:hanging="240"/>
      <w:textAlignment w:val="baseline"/>
    </w:pPr>
    <w:rPr>
      <w:kern w:val="2"/>
    </w:rPr>
  </w:style>
  <w:style w:type="paragraph" w:styleId="62">
    <w:name w:val="table of figures"/>
    <w:basedOn w:val="1"/>
    <w:next w:val="1"/>
    <w:autoRedefine/>
    <w:qFormat/>
    <w:uiPriority w:val="0"/>
    <w:pPr>
      <w:widowControl w:val="0"/>
      <w:adjustRightInd w:val="0"/>
      <w:spacing w:line="360" w:lineRule="auto"/>
      <w:ind w:left="480" w:hanging="480"/>
      <w:textAlignment w:val="baseline"/>
    </w:pPr>
    <w:rPr>
      <w:smallCaps/>
      <w:kern w:val="2"/>
    </w:rPr>
  </w:style>
  <w:style w:type="paragraph" w:styleId="63">
    <w:name w:val="toc 2"/>
    <w:basedOn w:val="1"/>
    <w:next w:val="1"/>
    <w:autoRedefine/>
    <w:qFormat/>
    <w:uiPriority w:val="0"/>
    <w:pPr>
      <w:widowControl w:val="0"/>
      <w:adjustRightInd w:val="0"/>
      <w:spacing w:line="360" w:lineRule="auto"/>
      <w:ind w:left="240" w:firstLine="425"/>
      <w:textAlignment w:val="baseline"/>
    </w:pPr>
    <w:rPr>
      <w:smallCaps/>
      <w:kern w:val="2"/>
    </w:rPr>
  </w:style>
  <w:style w:type="paragraph" w:styleId="64">
    <w:name w:val="toc 9"/>
    <w:basedOn w:val="1"/>
    <w:next w:val="1"/>
    <w:autoRedefine/>
    <w:qFormat/>
    <w:uiPriority w:val="0"/>
    <w:pPr>
      <w:widowControl w:val="0"/>
      <w:adjustRightInd w:val="0"/>
      <w:spacing w:line="360" w:lineRule="auto"/>
      <w:ind w:left="1920" w:firstLine="425"/>
      <w:textAlignment w:val="baseline"/>
    </w:pPr>
    <w:rPr>
      <w:kern w:val="2"/>
      <w:sz w:val="18"/>
    </w:rPr>
  </w:style>
  <w:style w:type="paragraph" w:styleId="65">
    <w:name w:val="Body Text 2"/>
    <w:basedOn w:val="1"/>
    <w:link w:val="249"/>
    <w:autoRedefine/>
    <w:qFormat/>
    <w:uiPriority w:val="0"/>
    <w:pPr>
      <w:widowControl w:val="0"/>
      <w:spacing w:after="120" w:line="480" w:lineRule="auto"/>
      <w:jc w:val="both"/>
    </w:pPr>
    <w:rPr>
      <w:rFonts w:ascii="宋体" w:hAnsi="宋体"/>
      <w:kern w:val="2"/>
      <w:sz w:val="21"/>
    </w:rPr>
  </w:style>
  <w:style w:type="paragraph" w:styleId="66">
    <w:name w:val="Message Header"/>
    <w:basedOn w:val="1"/>
    <w:next w:val="42"/>
    <w:link w:val="94"/>
    <w:autoRedefine/>
    <w:qFormat/>
    <w:uiPriority w:val="0"/>
    <w:pPr>
      <w:widowControl w:val="0"/>
      <w:pBdr>
        <w:top w:val="single" w:color="auto" w:sz="6" w:space="1"/>
        <w:left w:val="single" w:color="auto" w:sz="6" w:space="1"/>
        <w:bottom w:val="single" w:color="auto" w:sz="6" w:space="1"/>
        <w:right w:val="single" w:color="auto" w:sz="6" w:space="1"/>
      </w:pBdr>
      <w:shd w:val="pct20" w:color="auto" w:fill="auto"/>
      <w:ind w:left="1080" w:leftChars="400" w:hanging="1080" w:hangingChars="400"/>
    </w:pPr>
    <w:rPr>
      <w:rFonts w:ascii="Arial" w:hAnsi="Arial" w:eastAsia="DFKai-SB"/>
      <w:kern w:val="2"/>
      <w:sz w:val="24"/>
      <w:szCs w:val="24"/>
      <w:lang w:eastAsia="zh-TW"/>
    </w:rPr>
  </w:style>
  <w:style w:type="paragraph" w:styleId="67">
    <w:name w:val="HTML Preformatted"/>
    <w:basedOn w:val="1"/>
    <w:link w:val="117"/>
    <w:qFormat/>
    <w:uiPriority w:val="0"/>
    <w:pPr>
      <w:widowControl w:val="0"/>
    </w:pPr>
    <w:rPr>
      <w:rFonts w:ascii="Courier New" w:hAnsi="Courier New" w:eastAsia="DFKai-SB"/>
      <w:sz w:val="24"/>
    </w:rPr>
  </w:style>
  <w:style w:type="paragraph" w:styleId="68">
    <w:name w:val="Normal (Web)"/>
    <w:basedOn w:val="1"/>
    <w:autoRedefine/>
    <w:qFormat/>
    <w:uiPriority w:val="0"/>
    <w:pPr>
      <w:spacing w:before="100" w:beforeAutospacing="1" w:after="100" w:afterAutospacing="1"/>
    </w:pPr>
    <w:rPr>
      <w:sz w:val="24"/>
    </w:rPr>
  </w:style>
  <w:style w:type="paragraph" w:styleId="69">
    <w:name w:val="index 2"/>
    <w:basedOn w:val="1"/>
    <w:next w:val="1"/>
    <w:autoRedefine/>
    <w:qFormat/>
    <w:uiPriority w:val="0"/>
    <w:pPr>
      <w:widowControl w:val="0"/>
      <w:adjustRightInd w:val="0"/>
      <w:spacing w:line="360" w:lineRule="auto"/>
      <w:ind w:left="480" w:hanging="240"/>
      <w:textAlignment w:val="baseline"/>
    </w:pPr>
    <w:rPr>
      <w:kern w:val="2"/>
    </w:rPr>
  </w:style>
  <w:style w:type="paragraph" w:styleId="70">
    <w:name w:val="Title"/>
    <w:basedOn w:val="1"/>
    <w:link w:val="90"/>
    <w:autoRedefine/>
    <w:qFormat/>
    <w:uiPriority w:val="0"/>
    <w:pPr>
      <w:widowControl w:val="0"/>
      <w:spacing w:before="240" w:after="60"/>
      <w:jc w:val="center"/>
      <w:outlineLvl w:val="0"/>
    </w:pPr>
    <w:rPr>
      <w:rFonts w:ascii="Arial" w:hAnsi="Arial" w:eastAsia="PMingLiU"/>
      <w:b/>
      <w:bCs/>
      <w:kern w:val="2"/>
      <w:sz w:val="32"/>
      <w:szCs w:val="32"/>
      <w:lang w:eastAsia="zh-TW"/>
    </w:rPr>
  </w:style>
  <w:style w:type="paragraph" w:styleId="71">
    <w:name w:val="annotation subject"/>
    <w:basedOn w:val="26"/>
    <w:next w:val="26"/>
    <w:link w:val="201"/>
    <w:qFormat/>
    <w:uiPriority w:val="0"/>
    <w:pPr>
      <w:adjustRightInd/>
      <w:spacing w:line="240" w:lineRule="auto"/>
      <w:textAlignment w:val="auto"/>
    </w:pPr>
    <w:rPr>
      <w:rFonts w:eastAsia="方正楷体简体"/>
      <w:b/>
      <w:bCs/>
      <w:sz w:val="28"/>
    </w:rPr>
  </w:style>
  <w:style w:type="paragraph" w:styleId="72">
    <w:name w:val="Body Text First Indent"/>
    <w:basedOn w:val="31"/>
    <w:next w:val="73"/>
    <w:link w:val="207"/>
    <w:autoRedefine/>
    <w:qFormat/>
    <w:uiPriority w:val="0"/>
    <w:pPr>
      <w:ind w:firstLine="420" w:firstLineChars="100"/>
    </w:pPr>
  </w:style>
  <w:style w:type="paragraph" w:styleId="73">
    <w:name w:val="Body Text First Indent 2"/>
    <w:basedOn w:val="33"/>
    <w:next w:val="1"/>
    <w:link w:val="171"/>
    <w:autoRedefine/>
    <w:qFormat/>
    <w:uiPriority w:val="0"/>
    <w:pPr>
      <w:spacing w:after="120" w:line="240" w:lineRule="auto"/>
      <w:ind w:left="480" w:leftChars="200" w:firstLine="210" w:firstLineChars="100"/>
      <w:jc w:val="left"/>
    </w:pPr>
    <w:rPr>
      <w:rFonts w:ascii="DFKai-SB" w:eastAsia="DFKai-SB"/>
      <w:spacing w:val="-8"/>
      <w:kern w:val="2"/>
      <w:sz w:val="24"/>
    </w:rPr>
  </w:style>
  <w:style w:type="table" w:styleId="75">
    <w:name w:val="Table Grid"/>
    <w:basedOn w:val="74"/>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7">
    <w:name w:val="Strong"/>
    <w:qFormat/>
    <w:uiPriority w:val="0"/>
    <w:rPr>
      <w:rFonts w:ascii="宋体" w:hAnsi="宋体"/>
      <w:b/>
      <w:kern w:val="0"/>
      <w:sz w:val="24"/>
    </w:rPr>
  </w:style>
  <w:style w:type="character" w:styleId="78">
    <w:name w:val="page number"/>
    <w:basedOn w:val="76"/>
    <w:autoRedefine/>
    <w:qFormat/>
    <w:uiPriority w:val="0"/>
  </w:style>
  <w:style w:type="character" w:styleId="79">
    <w:name w:val="FollowedHyperlink"/>
    <w:autoRedefine/>
    <w:qFormat/>
    <w:uiPriority w:val="99"/>
    <w:rPr>
      <w:rFonts w:ascii="宋体" w:hAnsi="宋体"/>
      <w:color w:val="000000"/>
      <w:kern w:val="0"/>
      <w:sz w:val="18"/>
      <w:szCs w:val="18"/>
      <w:u w:val="none"/>
    </w:rPr>
  </w:style>
  <w:style w:type="character" w:styleId="80">
    <w:name w:val="Emphasis"/>
    <w:autoRedefine/>
    <w:qFormat/>
    <w:uiPriority w:val="0"/>
  </w:style>
  <w:style w:type="character" w:styleId="81">
    <w:name w:val="Hyperlink"/>
    <w:autoRedefine/>
    <w:qFormat/>
    <w:uiPriority w:val="99"/>
    <w:rPr>
      <w:rFonts w:ascii="宋体" w:hAnsi="宋体"/>
      <w:color w:val="333333"/>
      <w:kern w:val="0"/>
      <w:sz w:val="24"/>
      <w:u w:val="none"/>
    </w:rPr>
  </w:style>
  <w:style w:type="character" w:styleId="82">
    <w:name w:val="annotation reference"/>
    <w:autoRedefine/>
    <w:qFormat/>
    <w:uiPriority w:val="0"/>
    <w:rPr>
      <w:rFonts w:ascii="宋体" w:hAnsi="宋体"/>
      <w:kern w:val="0"/>
      <w:sz w:val="21"/>
      <w:szCs w:val="21"/>
    </w:rPr>
  </w:style>
  <w:style w:type="character" w:styleId="83">
    <w:name w:val="HTML Sample"/>
    <w:autoRedefine/>
    <w:qFormat/>
    <w:uiPriority w:val="0"/>
    <w:rPr>
      <w:rFonts w:ascii="Courier New" w:hAnsi="Courier New"/>
    </w:rPr>
  </w:style>
  <w:style w:type="paragraph" w:customStyle="1" w:styleId="84">
    <w:name w:val="样式 首行缩进:  2 字符"/>
    <w:basedOn w:val="1"/>
    <w:autoRedefine/>
    <w:qFormat/>
    <w:uiPriority w:val="0"/>
    <w:pPr>
      <w:spacing w:line="360" w:lineRule="auto"/>
      <w:ind w:firstLine="480" w:firstLineChars="200"/>
    </w:pPr>
    <w:rPr>
      <w:rFonts w:ascii="宋体" w:hAnsi="宋体" w:cs="宋体"/>
      <w:color w:val="000000"/>
      <w:sz w:val="24"/>
    </w:rPr>
  </w:style>
  <w:style w:type="character" w:customStyle="1" w:styleId="85">
    <w:name w:val="结束语 Char1"/>
    <w:autoRedefine/>
    <w:qFormat/>
    <w:uiPriority w:val="0"/>
    <w:rPr>
      <w:rFonts w:ascii="Times New Roman" w:hAnsi="Times New Roman" w:eastAsia="方正楷体简体" w:cs="Times New Roman"/>
      <w:kern w:val="0"/>
      <w:sz w:val="28"/>
      <w:szCs w:val="20"/>
    </w:rPr>
  </w:style>
  <w:style w:type="character" w:customStyle="1" w:styleId="86">
    <w:name w:val="Char Char35"/>
    <w:autoRedefine/>
    <w:qFormat/>
    <w:uiPriority w:val="0"/>
    <w:rPr>
      <w:rFonts w:ascii="Arial" w:hAnsi="Arial" w:eastAsia="黑体"/>
      <w:b/>
      <w:bCs/>
      <w:kern w:val="2"/>
      <w:sz w:val="32"/>
      <w:szCs w:val="32"/>
      <w:lang w:val="en-US" w:eastAsia="zh-CN" w:bidi="ar-SA"/>
    </w:rPr>
  </w:style>
  <w:style w:type="character" w:customStyle="1" w:styleId="87">
    <w:name w:val="明显强调1"/>
    <w:autoRedefine/>
    <w:qFormat/>
    <w:uiPriority w:val="0"/>
    <w:rPr>
      <w:rFonts w:ascii="宋体" w:hAnsi="宋体"/>
      <w:b/>
      <w:bCs/>
      <w:i/>
      <w:iCs/>
      <w:color w:val="4F81BD"/>
      <w:kern w:val="0"/>
      <w:sz w:val="24"/>
    </w:rPr>
  </w:style>
  <w:style w:type="character" w:customStyle="1" w:styleId="88">
    <w:name w:val="font11"/>
    <w:autoRedefine/>
    <w:qFormat/>
    <w:uiPriority w:val="0"/>
    <w:rPr>
      <w:rFonts w:hint="eastAsia" w:ascii="宋体" w:hAnsi="宋体" w:eastAsia="宋体" w:cs="宋体"/>
      <w:color w:val="000000"/>
      <w:kern w:val="0"/>
      <w:sz w:val="24"/>
      <w:szCs w:val="24"/>
    </w:rPr>
  </w:style>
  <w:style w:type="character" w:customStyle="1" w:styleId="89">
    <w:name w:val="签名 Char"/>
    <w:autoRedefine/>
    <w:qFormat/>
    <w:uiPriority w:val="0"/>
    <w:rPr>
      <w:rFonts w:ascii="DFKai-SB" w:hAnsi="宋体" w:eastAsia="DFKai-SB"/>
      <w:kern w:val="0"/>
      <w:sz w:val="28"/>
      <w:szCs w:val="24"/>
    </w:rPr>
  </w:style>
  <w:style w:type="character" w:customStyle="1" w:styleId="90">
    <w:name w:val="标题 字符"/>
    <w:link w:val="70"/>
    <w:autoRedefine/>
    <w:qFormat/>
    <w:uiPriority w:val="0"/>
    <w:rPr>
      <w:rFonts w:ascii="Arial" w:hAnsi="Arial" w:eastAsia="PMingLiU" w:cs="Arial"/>
      <w:b/>
      <w:bCs/>
      <w:kern w:val="2"/>
      <w:sz w:val="32"/>
      <w:szCs w:val="32"/>
      <w:lang w:eastAsia="zh-TW"/>
    </w:rPr>
  </w:style>
  <w:style w:type="character" w:customStyle="1" w:styleId="91">
    <w:name w:val="Char Char31"/>
    <w:autoRedefine/>
    <w:qFormat/>
    <w:uiPriority w:val="0"/>
    <w:rPr>
      <w:rFonts w:ascii="DFKai-SB" w:hAnsi="宋体" w:eastAsia="DFKai-SB"/>
      <w:kern w:val="2"/>
      <w:sz w:val="28"/>
      <w:szCs w:val="24"/>
      <w:lang w:val="en-US" w:eastAsia="zh-TW" w:bidi="ar-SA"/>
    </w:rPr>
  </w:style>
  <w:style w:type="character" w:customStyle="1" w:styleId="92">
    <w:name w:val="case31"/>
    <w:autoRedefine/>
    <w:qFormat/>
    <w:uiPriority w:val="0"/>
    <w:rPr>
      <w:rFonts w:hint="default" w:ascii="ˎ̥" w:hAnsi="ˎ̥"/>
      <w:kern w:val="0"/>
      <w:sz w:val="21"/>
    </w:rPr>
  </w:style>
  <w:style w:type="character" w:customStyle="1" w:styleId="93">
    <w:name w:val="Char Char23"/>
    <w:autoRedefine/>
    <w:qFormat/>
    <w:uiPriority w:val="0"/>
    <w:rPr>
      <w:rFonts w:ascii="宋体" w:hAnsi="Courier New" w:eastAsia="宋体"/>
      <w:kern w:val="2"/>
      <w:sz w:val="21"/>
      <w:lang w:val="en-US" w:eastAsia="zh-CN" w:bidi="ar-SA"/>
    </w:rPr>
  </w:style>
  <w:style w:type="character" w:customStyle="1" w:styleId="94">
    <w:name w:val="信息标题 字符"/>
    <w:link w:val="66"/>
    <w:autoRedefine/>
    <w:qFormat/>
    <w:uiPriority w:val="0"/>
    <w:rPr>
      <w:rFonts w:ascii="Arial" w:hAnsi="Arial" w:eastAsia="DFKai-SB" w:cs="Arial"/>
      <w:kern w:val="2"/>
      <w:sz w:val="24"/>
      <w:szCs w:val="24"/>
      <w:shd w:val="pct20" w:color="auto" w:fill="auto"/>
      <w:lang w:eastAsia="zh-TW"/>
    </w:rPr>
  </w:style>
  <w:style w:type="character" w:customStyle="1" w:styleId="95">
    <w:name w:val="正文CARLBABA Char Char"/>
    <w:link w:val="96"/>
    <w:autoRedefine/>
    <w:qFormat/>
    <w:uiPriority w:val="0"/>
    <w:rPr>
      <w:rFonts w:ascii="宋体" w:hAnsi="宋体" w:eastAsia="方正楷体简体"/>
      <w:kern w:val="0"/>
      <w:sz w:val="24"/>
      <w:szCs w:val="24"/>
    </w:rPr>
  </w:style>
  <w:style w:type="paragraph" w:customStyle="1" w:styleId="96">
    <w:name w:val="正文CARLBABA Char"/>
    <w:basedOn w:val="1"/>
    <w:link w:val="95"/>
    <w:autoRedefine/>
    <w:qFormat/>
    <w:uiPriority w:val="0"/>
    <w:pPr>
      <w:widowControl w:val="0"/>
      <w:adjustRightInd w:val="0"/>
      <w:spacing w:line="440" w:lineRule="exact"/>
      <w:ind w:firstLine="480" w:firstLineChars="200"/>
      <w:jc w:val="both"/>
    </w:pPr>
    <w:rPr>
      <w:rFonts w:ascii="宋体" w:hAnsi="宋体" w:eastAsia="方正楷体简体"/>
      <w:sz w:val="24"/>
      <w:szCs w:val="24"/>
    </w:rPr>
  </w:style>
  <w:style w:type="character" w:customStyle="1" w:styleId="97">
    <w:name w:val="列表项目符号 字符"/>
    <w:link w:val="23"/>
    <w:autoRedefine/>
    <w:qFormat/>
    <w:uiPriority w:val="0"/>
    <w:rPr>
      <w:rFonts w:ascii="宋体" w:hAnsi="宋体"/>
      <w:kern w:val="2"/>
      <w:sz w:val="21"/>
    </w:rPr>
  </w:style>
  <w:style w:type="character" w:customStyle="1" w:styleId="98">
    <w:name w:val="tpc_content1"/>
    <w:autoRedefine/>
    <w:qFormat/>
    <w:uiPriority w:val="0"/>
    <w:rPr>
      <w:rFonts w:ascii="宋体" w:hAnsi="宋体"/>
      <w:kern w:val="0"/>
      <w:sz w:val="20"/>
      <w:szCs w:val="20"/>
    </w:rPr>
  </w:style>
  <w:style w:type="character" w:customStyle="1" w:styleId="99">
    <w:name w:val="宏文本 Char1"/>
    <w:autoRedefine/>
    <w:qFormat/>
    <w:uiPriority w:val="0"/>
    <w:rPr>
      <w:rFonts w:ascii="Courier New" w:hAnsi="Courier New" w:cs="Courier New"/>
      <w:kern w:val="0"/>
      <w:sz w:val="24"/>
      <w:szCs w:val="24"/>
    </w:rPr>
  </w:style>
  <w:style w:type="character" w:customStyle="1" w:styleId="100">
    <w:name w:val="壹 字元"/>
    <w:link w:val="101"/>
    <w:autoRedefine/>
    <w:qFormat/>
    <w:uiPriority w:val="0"/>
    <w:rPr>
      <w:rFonts w:ascii="FZKai-Z03S" w:hAnsi="宋体" w:eastAsia="FZKai-Z03S"/>
      <w:b/>
      <w:bCs/>
      <w:kern w:val="2"/>
      <w:sz w:val="32"/>
      <w:szCs w:val="32"/>
    </w:rPr>
  </w:style>
  <w:style w:type="paragraph" w:customStyle="1" w:styleId="101">
    <w:name w:val="壹"/>
    <w:basedOn w:val="1"/>
    <w:link w:val="100"/>
    <w:autoRedefine/>
    <w:qFormat/>
    <w:uiPriority w:val="0"/>
    <w:pPr>
      <w:jc w:val="both"/>
    </w:pPr>
    <w:rPr>
      <w:rFonts w:ascii="FZKai-Z03S" w:hAnsi="宋体" w:eastAsia="FZKai-Z03S"/>
      <w:b/>
      <w:bCs/>
      <w:kern w:val="2"/>
      <w:sz w:val="32"/>
      <w:szCs w:val="32"/>
    </w:rPr>
  </w:style>
  <w:style w:type="character" w:customStyle="1" w:styleId="102">
    <w:name w:val="标题 8 字符"/>
    <w:link w:val="11"/>
    <w:autoRedefine/>
    <w:qFormat/>
    <w:uiPriority w:val="0"/>
    <w:rPr>
      <w:rFonts w:ascii="Arial" w:hAnsi="Arial" w:eastAsia="黑体"/>
      <w:kern w:val="2"/>
      <w:sz w:val="24"/>
    </w:rPr>
  </w:style>
  <w:style w:type="character" w:customStyle="1" w:styleId="103">
    <w:name w:val="正文文本 3 Char1"/>
    <w:autoRedefine/>
    <w:qFormat/>
    <w:uiPriority w:val="0"/>
    <w:rPr>
      <w:rFonts w:ascii="宋体" w:hAnsi="宋体"/>
      <w:kern w:val="0"/>
      <w:sz w:val="16"/>
      <w:szCs w:val="16"/>
    </w:rPr>
  </w:style>
  <w:style w:type="character" w:customStyle="1" w:styleId="104">
    <w:name w:val="标题 9 字符"/>
    <w:link w:val="12"/>
    <w:autoRedefine/>
    <w:qFormat/>
    <w:uiPriority w:val="0"/>
    <w:rPr>
      <w:rFonts w:ascii="Arial" w:hAnsi="Arial" w:eastAsia="黑体"/>
      <w:kern w:val="2"/>
      <w:sz w:val="24"/>
    </w:rPr>
  </w:style>
  <w:style w:type="character" w:customStyle="1" w:styleId="105">
    <w:name w:val="注释标题 Char2"/>
    <w:basedOn w:val="76"/>
    <w:autoRedefine/>
    <w:qFormat/>
    <w:uiPriority w:val="0"/>
  </w:style>
  <w:style w:type="character" w:customStyle="1" w:styleId="106">
    <w:name w:val="标题 6 字符"/>
    <w:link w:val="9"/>
    <w:autoRedefine/>
    <w:qFormat/>
    <w:uiPriority w:val="0"/>
    <w:rPr>
      <w:rFonts w:ascii="Arial" w:hAnsi="Arial" w:eastAsia="黑体"/>
      <w:b/>
      <w:kern w:val="2"/>
      <w:sz w:val="24"/>
    </w:rPr>
  </w:style>
  <w:style w:type="character" w:customStyle="1" w:styleId="107">
    <w:name w:val="Char Char30"/>
    <w:autoRedefine/>
    <w:qFormat/>
    <w:uiPriority w:val="0"/>
    <w:rPr>
      <w:rFonts w:ascii="Arial" w:hAnsi="Arial" w:eastAsia="PMingLiU"/>
      <w:b/>
      <w:bCs/>
      <w:kern w:val="2"/>
      <w:sz w:val="36"/>
      <w:szCs w:val="36"/>
      <w:lang w:val="en-US" w:eastAsia="zh-TW" w:bidi="ar-SA"/>
    </w:rPr>
  </w:style>
  <w:style w:type="character" w:customStyle="1" w:styleId="108">
    <w:name w:val="批注文字 字符"/>
    <w:autoRedefine/>
    <w:qFormat/>
    <w:uiPriority w:val="0"/>
    <w:rPr>
      <w:rFonts w:ascii="Times New Roman" w:hAnsi="Times New Roman"/>
      <w:kern w:val="2"/>
      <w:sz w:val="21"/>
      <w:szCs w:val="24"/>
    </w:rPr>
  </w:style>
  <w:style w:type="character" w:customStyle="1" w:styleId="109">
    <w:name w:val="批注文字 Char1"/>
    <w:basedOn w:val="76"/>
    <w:autoRedefine/>
    <w:qFormat/>
    <w:uiPriority w:val="0"/>
  </w:style>
  <w:style w:type="character" w:customStyle="1" w:styleId="110">
    <w:name w:val="页脚 字符"/>
    <w:link w:val="49"/>
    <w:autoRedefine/>
    <w:qFormat/>
    <w:uiPriority w:val="0"/>
    <w:rPr>
      <w:rFonts w:ascii="宋体" w:hAnsi="宋体" w:eastAsia="宋体"/>
      <w:kern w:val="0"/>
      <w:sz w:val="18"/>
      <w:szCs w:val="18"/>
      <w:lang w:val="en-US" w:eastAsia="zh-CN" w:bidi="ar-SA"/>
    </w:rPr>
  </w:style>
  <w:style w:type="character" w:customStyle="1" w:styleId="111">
    <w:name w:val="Char Char4"/>
    <w:autoRedefine/>
    <w:qFormat/>
    <w:uiPriority w:val="0"/>
    <w:rPr>
      <w:rFonts w:ascii="Times New Roman" w:hAnsi="Times New Roman" w:eastAsia="宋体" w:cs="Times New Roman"/>
      <w:kern w:val="0"/>
      <w:sz w:val="24"/>
      <w:szCs w:val="24"/>
    </w:rPr>
  </w:style>
  <w:style w:type="character" w:customStyle="1" w:styleId="112">
    <w:name w:val="Char Char36"/>
    <w:autoRedefine/>
    <w:qFormat/>
    <w:uiPriority w:val="0"/>
    <w:rPr>
      <w:rFonts w:ascii="宋体" w:hAnsi="宋体" w:eastAsia="宋体"/>
      <w:b/>
      <w:bCs/>
      <w:kern w:val="44"/>
      <w:sz w:val="44"/>
      <w:szCs w:val="44"/>
      <w:lang w:val="en-US" w:eastAsia="zh-CN" w:bidi="ar-SA"/>
    </w:rPr>
  </w:style>
  <w:style w:type="character" w:customStyle="1" w:styleId="113">
    <w:name w:val="para1"/>
    <w:autoRedefine/>
    <w:qFormat/>
    <w:uiPriority w:val="0"/>
    <w:rPr>
      <w:rFonts w:hint="default" w:ascii="Arial" w:hAnsi="Arial"/>
      <w:kern w:val="0"/>
      <w:sz w:val="18"/>
    </w:rPr>
  </w:style>
  <w:style w:type="character" w:customStyle="1" w:styleId="114">
    <w:name w:val="HTML 地址 字符"/>
    <w:link w:val="38"/>
    <w:autoRedefine/>
    <w:qFormat/>
    <w:uiPriority w:val="0"/>
    <w:rPr>
      <w:rFonts w:ascii="DFKai-SB" w:hAnsi="宋体" w:eastAsia="DFKai-SB"/>
      <w:i/>
      <w:iCs/>
      <w:kern w:val="0"/>
      <w:sz w:val="28"/>
      <w:szCs w:val="24"/>
    </w:rPr>
  </w:style>
  <w:style w:type="character" w:customStyle="1" w:styleId="115">
    <w:name w:val="文档结构图 字符"/>
    <w:link w:val="25"/>
    <w:qFormat/>
    <w:uiPriority w:val="0"/>
    <w:rPr>
      <w:rFonts w:ascii="宋体" w:hAnsi="宋体" w:eastAsia="方正楷体简体"/>
      <w:kern w:val="2"/>
      <w:sz w:val="28"/>
      <w:shd w:val="clear" w:color="auto" w:fill="000080"/>
    </w:rPr>
  </w:style>
  <w:style w:type="character" w:customStyle="1" w:styleId="116">
    <w:name w:val="Char Char20"/>
    <w:autoRedefine/>
    <w:qFormat/>
    <w:uiPriority w:val="0"/>
    <w:rPr>
      <w:rFonts w:ascii="宋体" w:hAnsi="宋体" w:eastAsia="宋体"/>
      <w:b/>
      <w:bCs/>
      <w:color w:val="000000"/>
      <w:kern w:val="2"/>
      <w:sz w:val="24"/>
      <w:szCs w:val="24"/>
      <w:u w:val="single"/>
      <w:lang w:val="en-US" w:eastAsia="zh-CN" w:bidi="ar-SA"/>
    </w:rPr>
  </w:style>
  <w:style w:type="character" w:customStyle="1" w:styleId="117">
    <w:name w:val="HTML 预设格式 字符"/>
    <w:link w:val="67"/>
    <w:autoRedefine/>
    <w:qFormat/>
    <w:uiPriority w:val="0"/>
    <w:rPr>
      <w:rFonts w:ascii="Courier New" w:hAnsi="Courier New" w:eastAsia="DFKai-SB"/>
      <w:kern w:val="0"/>
      <w:sz w:val="24"/>
    </w:rPr>
  </w:style>
  <w:style w:type="character" w:customStyle="1" w:styleId="118">
    <w:name w:val="正文文本缩进 Char"/>
    <w:autoRedefine/>
    <w:qFormat/>
    <w:uiPriority w:val="0"/>
    <w:rPr>
      <w:rFonts w:ascii="宋体" w:hAnsi="宋体" w:eastAsia="宋体"/>
      <w:kern w:val="2"/>
      <w:sz w:val="24"/>
      <w:lang w:val="en-US" w:eastAsia="zh-CN" w:bidi="ar-SA"/>
    </w:rPr>
  </w:style>
  <w:style w:type="character" w:customStyle="1" w:styleId="119">
    <w:name w:val="Char Char25"/>
    <w:autoRedefine/>
    <w:qFormat/>
    <w:uiPriority w:val="0"/>
    <w:rPr>
      <w:rFonts w:ascii="宋体" w:hAnsi="宋体" w:eastAsia="宋体"/>
      <w:kern w:val="2"/>
      <w:sz w:val="18"/>
      <w:szCs w:val="18"/>
      <w:lang w:val="en-US" w:eastAsia="zh-CN" w:bidi="ar-SA"/>
    </w:rPr>
  </w:style>
  <w:style w:type="character" w:customStyle="1" w:styleId="120">
    <w:name w:val="文字加粗 Char"/>
    <w:link w:val="121"/>
    <w:autoRedefine/>
    <w:qFormat/>
    <w:uiPriority w:val="0"/>
    <w:rPr>
      <w:rFonts w:ascii="宋体" w:hAnsi="宋体" w:eastAsia="方正楷体简体"/>
      <w:b/>
      <w:kern w:val="2"/>
      <w:sz w:val="24"/>
      <w:szCs w:val="24"/>
    </w:rPr>
  </w:style>
  <w:style w:type="paragraph" w:customStyle="1" w:styleId="121">
    <w:name w:val="文字加粗"/>
    <w:basedOn w:val="1"/>
    <w:link w:val="120"/>
    <w:autoRedefine/>
    <w:qFormat/>
    <w:uiPriority w:val="0"/>
    <w:pPr>
      <w:widowControl w:val="0"/>
      <w:spacing w:beforeLines="50" w:afterLines="50" w:line="360" w:lineRule="auto"/>
    </w:pPr>
    <w:rPr>
      <w:rFonts w:ascii="宋体" w:hAnsi="宋体" w:eastAsia="方正楷体简体"/>
      <w:b/>
      <w:kern w:val="2"/>
      <w:sz w:val="24"/>
      <w:szCs w:val="24"/>
    </w:rPr>
  </w:style>
  <w:style w:type="character" w:customStyle="1" w:styleId="122">
    <w:name w:val="标题 3 Char Char"/>
    <w:autoRedefine/>
    <w:qFormat/>
    <w:uiPriority w:val="0"/>
    <w:rPr>
      <w:rFonts w:ascii="宋体" w:hAnsi="宋体" w:eastAsia="宋体" w:cs="宋体"/>
      <w:b/>
      <w:color w:val="0000FF"/>
      <w:kern w:val="44"/>
      <w:sz w:val="32"/>
      <w:szCs w:val="32"/>
      <w:lang w:val="en-US" w:eastAsia="zh-CN" w:bidi="ar-SA"/>
    </w:rPr>
  </w:style>
  <w:style w:type="character" w:customStyle="1" w:styleId="123">
    <w:name w:val="Char Char29"/>
    <w:autoRedefine/>
    <w:qFormat/>
    <w:uiPriority w:val="0"/>
    <w:rPr>
      <w:rFonts w:ascii="Arial" w:hAnsi="Arial" w:eastAsia="PMingLiU"/>
      <w:kern w:val="2"/>
      <w:sz w:val="36"/>
      <w:szCs w:val="36"/>
      <w:lang w:val="en-US" w:eastAsia="zh-TW" w:bidi="ar-SA"/>
    </w:rPr>
  </w:style>
  <w:style w:type="character" w:customStyle="1" w:styleId="124">
    <w:name w:val="日期 Char"/>
    <w:autoRedefine/>
    <w:qFormat/>
    <w:uiPriority w:val="0"/>
    <w:rPr>
      <w:rFonts w:ascii="宋体" w:hAnsi="宋体"/>
      <w:kern w:val="2"/>
      <w:sz w:val="21"/>
    </w:rPr>
  </w:style>
  <w:style w:type="character" w:customStyle="1" w:styleId="125">
    <w:name w:val="首航缩进 Char Char"/>
    <w:link w:val="126"/>
    <w:autoRedefine/>
    <w:qFormat/>
    <w:uiPriority w:val="0"/>
    <w:rPr>
      <w:rFonts w:ascii="宋体" w:hAnsi="宋体" w:eastAsia="方正楷体简体"/>
      <w:color w:val="000000"/>
      <w:kern w:val="2"/>
      <w:sz w:val="28"/>
      <w:szCs w:val="28"/>
    </w:rPr>
  </w:style>
  <w:style w:type="paragraph" w:customStyle="1" w:styleId="126">
    <w:name w:val="首航缩进 Char"/>
    <w:basedOn w:val="1"/>
    <w:link w:val="125"/>
    <w:qFormat/>
    <w:uiPriority w:val="0"/>
    <w:pPr>
      <w:widowControl w:val="0"/>
      <w:spacing w:line="300" w:lineRule="auto"/>
      <w:ind w:firstLine="560" w:firstLineChars="200"/>
    </w:pPr>
    <w:rPr>
      <w:rFonts w:ascii="宋体" w:hAnsi="宋体" w:eastAsia="方正楷体简体"/>
      <w:color w:val="000000"/>
      <w:kern w:val="2"/>
      <w:sz w:val="28"/>
      <w:szCs w:val="28"/>
    </w:rPr>
  </w:style>
  <w:style w:type="character" w:customStyle="1" w:styleId="127">
    <w:name w:val="标题 4 字符"/>
    <w:link w:val="7"/>
    <w:autoRedefine/>
    <w:qFormat/>
    <w:uiPriority w:val="0"/>
    <w:rPr>
      <w:rFonts w:ascii="Arial" w:hAnsi="Arial" w:eastAsia="黑体"/>
      <w:b/>
      <w:kern w:val="2"/>
      <w:sz w:val="28"/>
    </w:rPr>
  </w:style>
  <w:style w:type="character" w:customStyle="1" w:styleId="128">
    <w:name w:val="apple-style-span"/>
    <w:basedOn w:val="76"/>
    <w:autoRedefine/>
    <w:qFormat/>
    <w:uiPriority w:val="0"/>
  </w:style>
  <w:style w:type="character" w:customStyle="1" w:styleId="129">
    <w:name w:val="注释标题 Char1"/>
    <w:qFormat/>
    <w:uiPriority w:val="0"/>
    <w:rPr>
      <w:rFonts w:ascii="Times New Roman" w:hAnsi="Times New Roman" w:eastAsia="方正楷体简体" w:cs="Times New Roman"/>
      <w:kern w:val="0"/>
      <w:sz w:val="28"/>
      <w:szCs w:val="20"/>
    </w:rPr>
  </w:style>
  <w:style w:type="character" w:customStyle="1" w:styleId="130">
    <w:name w:val="正文（标记） Char2"/>
    <w:link w:val="131"/>
    <w:autoRedefine/>
    <w:qFormat/>
    <w:uiPriority w:val="0"/>
    <w:rPr>
      <w:rFonts w:ascii="宋体" w:hAnsi="宋体" w:eastAsia="方正楷体简体"/>
      <w:kern w:val="2"/>
      <w:sz w:val="24"/>
      <w:szCs w:val="24"/>
    </w:rPr>
  </w:style>
  <w:style w:type="paragraph" w:customStyle="1" w:styleId="131">
    <w:name w:val="正文（标记）"/>
    <w:basedOn w:val="1"/>
    <w:link w:val="130"/>
    <w:autoRedefine/>
    <w:qFormat/>
    <w:uiPriority w:val="0"/>
    <w:pPr>
      <w:widowControl w:val="0"/>
      <w:numPr>
        <w:ilvl w:val="0"/>
        <w:numId w:val="7"/>
      </w:numPr>
      <w:tabs>
        <w:tab w:val="left" w:pos="704"/>
      </w:tabs>
      <w:spacing w:beforeLines="50" w:afterLines="50"/>
      <w:jc w:val="both"/>
    </w:pPr>
    <w:rPr>
      <w:rFonts w:ascii="宋体" w:hAnsi="宋体" w:eastAsia="方正楷体简体"/>
      <w:kern w:val="2"/>
      <w:sz w:val="24"/>
      <w:szCs w:val="24"/>
    </w:rPr>
  </w:style>
  <w:style w:type="character" w:customStyle="1" w:styleId="132">
    <w:name w:val="纯文本 字符"/>
    <w:autoRedefine/>
    <w:qFormat/>
    <w:uiPriority w:val="0"/>
    <w:rPr>
      <w:rFonts w:ascii="宋体" w:hAnsi="Courier New" w:eastAsia="宋体"/>
      <w:kern w:val="2"/>
      <w:sz w:val="21"/>
      <w:lang w:val="en-US" w:eastAsia="zh-CN" w:bidi="ar-SA"/>
    </w:rPr>
  </w:style>
  <w:style w:type="character" w:customStyle="1" w:styleId="133">
    <w:name w:val="电子邮件签名 Char"/>
    <w:qFormat/>
    <w:uiPriority w:val="0"/>
    <w:rPr>
      <w:rFonts w:ascii="DFKai-SB" w:hAnsi="宋体" w:eastAsia="DFKai-SB"/>
      <w:kern w:val="0"/>
      <w:sz w:val="28"/>
      <w:szCs w:val="24"/>
    </w:rPr>
  </w:style>
  <w:style w:type="character" w:customStyle="1" w:styleId="134">
    <w:name w:val="标题 5 字符"/>
    <w:link w:val="8"/>
    <w:qFormat/>
    <w:uiPriority w:val="0"/>
    <w:rPr>
      <w:rFonts w:ascii="宋体" w:hAnsi="宋体"/>
      <w:b/>
      <w:kern w:val="2"/>
      <w:sz w:val="28"/>
    </w:rPr>
  </w:style>
  <w:style w:type="character" w:customStyle="1" w:styleId="135">
    <w:name w:val="正文（缩进） Char"/>
    <w:link w:val="136"/>
    <w:autoRedefine/>
    <w:qFormat/>
    <w:uiPriority w:val="0"/>
    <w:rPr>
      <w:rFonts w:ascii="宋体" w:hAnsi="宋体" w:eastAsia="方正楷体简体"/>
      <w:kern w:val="0"/>
      <w:sz w:val="24"/>
      <w:szCs w:val="24"/>
    </w:rPr>
  </w:style>
  <w:style w:type="paragraph" w:customStyle="1" w:styleId="136">
    <w:name w:val="正文（缩进）"/>
    <w:basedOn w:val="1"/>
    <w:link w:val="135"/>
    <w:autoRedefine/>
    <w:qFormat/>
    <w:uiPriority w:val="0"/>
    <w:pPr>
      <w:spacing w:before="156" w:after="156"/>
      <w:ind w:firstLine="480" w:firstLineChars="200"/>
    </w:pPr>
    <w:rPr>
      <w:rFonts w:ascii="宋体" w:hAnsi="宋体" w:eastAsia="方正楷体简体"/>
      <w:sz w:val="24"/>
      <w:szCs w:val="24"/>
    </w:rPr>
  </w:style>
  <w:style w:type="character" w:customStyle="1" w:styleId="137">
    <w:name w:val="图 Char"/>
    <w:basedOn w:val="138"/>
    <w:link w:val="140"/>
    <w:qFormat/>
    <w:uiPriority w:val="0"/>
    <w:rPr>
      <w:rFonts w:ascii="宋体" w:hAnsi="宋体" w:eastAsia="方正楷体简体"/>
      <w:kern w:val="2"/>
      <w:sz w:val="24"/>
      <w:szCs w:val="24"/>
    </w:rPr>
  </w:style>
  <w:style w:type="character" w:customStyle="1" w:styleId="138">
    <w:name w:val="正文（编号） Char"/>
    <w:link w:val="139"/>
    <w:autoRedefine/>
    <w:qFormat/>
    <w:uiPriority w:val="0"/>
    <w:rPr>
      <w:rFonts w:ascii="宋体" w:hAnsi="宋体" w:eastAsia="方正楷体简体"/>
      <w:kern w:val="2"/>
      <w:sz w:val="24"/>
      <w:szCs w:val="24"/>
    </w:rPr>
  </w:style>
  <w:style w:type="paragraph" w:customStyle="1" w:styleId="139">
    <w:name w:val="正文（编号）"/>
    <w:basedOn w:val="136"/>
    <w:link w:val="138"/>
    <w:autoRedefine/>
    <w:qFormat/>
    <w:uiPriority w:val="0"/>
    <w:pPr>
      <w:widowControl w:val="0"/>
      <w:numPr>
        <w:ilvl w:val="0"/>
        <w:numId w:val="8"/>
      </w:numPr>
      <w:tabs>
        <w:tab w:val="left" w:pos="900"/>
      </w:tabs>
      <w:spacing w:beforeLines="50" w:afterLines="50" w:line="360" w:lineRule="auto"/>
      <w:ind w:left="900" w:firstLine="0" w:firstLineChars="0"/>
      <w:jc w:val="both"/>
    </w:pPr>
    <w:rPr>
      <w:kern w:val="2"/>
    </w:rPr>
  </w:style>
  <w:style w:type="paragraph" w:customStyle="1" w:styleId="140">
    <w:name w:val="图"/>
    <w:basedOn w:val="139"/>
    <w:link w:val="137"/>
    <w:autoRedefine/>
    <w:qFormat/>
    <w:uiPriority w:val="0"/>
    <w:pPr>
      <w:numPr>
        <w:numId w:val="9"/>
      </w:numPr>
      <w:tabs>
        <w:tab w:val="left" w:pos="720"/>
        <w:tab w:val="left" w:pos="780"/>
        <w:tab w:val="clear" w:pos="900"/>
      </w:tabs>
      <w:spacing w:beforeLines="0" w:afterLines="0"/>
    </w:pPr>
  </w:style>
  <w:style w:type="character" w:customStyle="1" w:styleId="141">
    <w:name w:val="Heading 14 Char"/>
    <w:qFormat/>
    <w:uiPriority w:val="0"/>
    <w:rPr>
      <w:rFonts w:ascii="Arial" w:hAnsi="Arial" w:eastAsia="黑体"/>
      <w:b/>
      <w:bCs/>
      <w:color w:val="0000FF"/>
      <w:kern w:val="2"/>
      <w:sz w:val="28"/>
      <w:szCs w:val="28"/>
      <w:lang w:val="en-US" w:eastAsia="zh-CN" w:bidi="ar-SA"/>
    </w:rPr>
  </w:style>
  <w:style w:type="character" w:customStyle="1" w:styleId="142">
    <w:name w:val="称呼 Char1"/>
    <w:basedOn w:val="76"/>
    <w:autoRedefine/>
    <w:qFormat/>
    <w:uiPriority w:val="0"/>
  </w:style>
  <w:style w:type="character" w:customStyle="1" w:styleId="143">
    <w:name w:val="结束语 Char"/>
    <w:autoRedefine/>
    <w:qFormat/>
    <w:uiPriority w:val="0"/>
    <w:rPr>
      <w:rFonts w:ascii="金梅簡體中黑字形" w:hAnsi="Arial" w:eastAsia="金梅簡體中黑字形"/>
      <w:kern w:val="0"/>
      <w:sz w:val="24"/>
      <w:szCs w:val="24"/>
    </w:rPr>
  </w:style>
  <w:style w:type="character" w:customStyle="1" w:styleId="144">
    <w:name w:val="页眉 字符"/>
    <w:link w:val="50"/>
    <w:autoRedefine/>
    <w:qFormat/>
    <w:uiPriority w:val="0"/>
    <w:rPr>
      <w:rFonts w:ascii="宋体" w:hAnsi="宋体" w:eastAsia="宋体"/>
      <w:kern w:val="0"/>
      <w:sz w:val="18"/>
      <w:szCs w:val="18"/>
      <w:lang w:val="en-US" w:eastAsia="zh-CN" w:bidi="ar-SA"/>
    </w:rPr>
  </w:style>
  <w:style w:type="character" w:customStyle="1" w:styleId="145">
    <w:name w:val="标题 3 字符"/>
    <w:link w:val="6"/>
    <w:autoRedefine/>
    <w:qFormat/>
    <w:uiPriority w:val="0"/>
    <w:rPr>
      <w:rFonts w:ascii="宋体" w:hAnsi="宋体"/>
      <w:b/>
      <w:bCs/>
      <w:kern w:val="0"/>
      <w:sz w:val="32"/>
      <w:szCs w:val="32"/>
    </w:rPr>
  </w:style>
  <w:style w:type="character" w:customStyle="1" w:styleId="146">
    <w:name w:val="正文文本缩进 3 字符"/>
    <w:link w:val="59"/>
    <w:autoRedefine/>
    <w:qFormat/>
    <w:uiPriority w:val="0"/>
    <w:rPr>
      <w:rFonts w:ascii="宋体" w:hAnsi="宋体"/>
      <w:kern w:val="2"/>
      <w:sz w:val="16"/>
    </w:rPr>
  </w:style>
  <w:style w:type="character" w:customStyle="1" w:styleId="147">
    <w:name w:val="信息标题 Char1"/>
    <w:autoRedefine/>
    <w:qFormat/>
    <w:uiPriority w:val="0"/>
    <w:rPr>
      <w:rFonts w:ascii="Cambria" w:hAnsi="Cambria" w:eastAsia="宋体" w:cs="Times New Roman"/>
      <w:kern w:val="0"/>
      <w:sz w:val="24"/>
      <w:szCs w:val="24"/>
      <w:shd w:val="pct20" w:color="auto" w:fill="auto"/>
    </w:rPr>
  </w:style>
  <w:style w:type="character" w:customStyle="1" w:styleId="148">
    <w:name w:val="HTML 预设格式 Char1"/>
    <w:autoRedefine/>
    <w:qFormat/>
    <w:uiPriority w:val="0"/>
    <w:rPr>
      <w:rFonts w:ascii="Courier New" w:hAnsi="Courier New" w:eastAsia="方正楷体简体" w:cs="Courier New"/>
      <w:kern w:val="0"/>
      <w:sz w:val="20"/>
      <w:szCs w:val="20"/>
    </w:rPr>
  </w:style>
  <w:style w:type="character" w:customStyle="1" w:styleId="149">
    <w:name w:val="正文首行缩进 2 Char"/>
    <w:autoRedefine/>
    <w:qFormat/>
    <w:uiPriority w:val="0"/>
    <w:rPr>
      <w:rFonts w:ascii="DFKai-SB" w:hAnsi="宋体" w:eastAsia="DFKai-SB"/>
      <w:spacing w:val="-8"/>
      <w:kern w:val="2"/>
      <w:sz w:val="24"/>
      <w:szCs w:val="24"/>
      <w:lang w:val="en-US" w:eastAsia="zh-CN" w:bidi="ar-SA"/>
    </w:rPr>
  </w:style>
  <w:style w:type="character" w:customStyle="1" w:styleId="150">
    <w:name w:val="Char Char17"/>
    <w:autoRedefine/>
    <w:qFormat/>
    <w:uiPriority w:val="0"/>
    <w:rPr>
      <w:rFonts w:ascii="宋体" w:hAnsi="宋体" w:eastAsia="宋体"/>
      <w:kern w:val="2"/>
      <w:sz w:val="28"/>
      <w:szCs w:val="24"/>
      <w:lang w:val="en-US" w:eastAsia="zh-CN" w:bidi="ar-SA"/>
    </w:rPr>
  </w:style>
  <w:style w:type="character" w:customStyle="1" w:styleId="151">
    <w:name w:val="Char Char34"/>
    <w:autoRedefine/>
    <w:qFormat/>
    <w:uiPriority w:val="0"/>
    <w:rPr>
      <w:rFonts w:ascii="宋体" w:hAnsi="宋体" w:eastAsia="宋体"/>
      <w:b/>
      <w:bCs/>
      <w:kern w:val="2"/>
      <w:sz w:val="32"/>
      <w:szCs w:val="32"/>
      <w:lang w:val="en-US" w:eastAsia="zh-CN" w:bidi="ar-SA"/>
    </w:rPr>
  </w:style>
  <w:style w:type="character" w:customStyle="1" w:styleId="152">
    <w:name w:val="正文文本 3 字符"/>
    <w:link w:val="29"/>
    <w:autoRedefine/>
    <w:qFormat/>
    <w:uiPriority w:val="0"/>
    <w:rPr>
      <w:rFonts w:ascii="宋体" w:hAnsi="宋体"/>
      <w:kern w:val="2"/>
      <w:sz w:val="16"/>
    </w:rPr>
  </w:style>
  <w:style w:type="character" w:customStyle="1" w:styleId="153">
    <w:name w:val="style141"/>
    <w:autoRedefine/>
    <w:qFormat/>
    <w:uiPriority w:val="0"/>
    <w:rPr>
      <w:rFonts w:ascii="宋体" w:hAnsi="宋体"/>
      <w:b/>
      <w:color w:val="FF9900"/>
      <w:kern w:val="0"/>
      <w:sz w:val="22"/>
    </w:rPr>
  </w:style>
  <w:style w:type="character" w:customStyle="1" w:styleId="154">
    <w:name w:val="Char Char1"/>
    <w:autoRedefine/>
    <w:qFormat/>
    <w:uiPriority w:val="0"/>
    <w:rPr>
      <w:rFonts w:ascii="Arial" w:hAnsi="Arial" w:eastAsia="PMingLiU" w:cs="Arial"/>
      <w:b/>
      <w:bCs/>
      <w:kern w:val="2"/>
      <w:sz w:val="32"/>
      <w:szCs w:val="32"/>
      <w:lang w:val="en-US" w:eastAsia="zh-TW" w:bidi="ar-SA"/>
    </w:rPr>
  </w:style>
  <w:style w:type="character" w:customStyle="1" w:styleId="155">
    <w:name w:val="脚注文本 字符"/>
    <w:basedOn w:val="76"/>
    <w:link w:val="57"/>
    <w:autoRedefine/>
    <w:qFormat/>
    <w:uiPriority w:val="0"/>
  </w:style>
  <w:style w:type="character" w:customStyle="1" w:styleId="156">
    <w:name w:val="apple-converted-space"/>
    <w:basedOn w:val="76"/>
    <w:autoRedefine/>
    <w:qFormat/>
    <w:uiPriority w:val="0"/>
  </w:style>
  <w:style w:type="character" w:customStyle="1" w:styleId="157">
    <w:name w:val="脚注文本 Char1"/>
    <w:autoRedefine/>
    <w:qFormat/>
    <w:uiPriority w:val="0"/>
    <w:rPr>
      <w:rFonts w:ascii="宋体" w:hAnsi="宋体"/>
      <w:kern w:val="0"/>
      <w:sz w:val="18"/>
      <w:szCs w:val="18"/>
    </w:rPr>
  </w:style>
  <w:style w:type="character" w:customStyle="1" w:styleId="158">
    <w:name w:val="题注 字符"/>
    <w:link w:val="21"/>
    <w:autoRedefine/>
    <w:qFormat/>
    <w:uiPriority w:val="0"/>
    <w:rPr>
      <w:rFonts w:ascii="Arial" w:hAnsi="Arial" w:eastAsia="黑体"/>
      <w:kern w:val="2"/>
      <w:sz w:val="24"/>
    </w:rPr>
  </w:style>
  <w:style w:type="character" w:customStyle="1" w:styleId="159">
    <w:name w:val="Char Char19"/>
    <w:autoRedefine/>
    <w:qFormat/>
    <w:uiPriority w:val="0"/>
    <w:rPr>
      <w:rFonts w:ascii="宋体" w:hAnsi="宋体" w:eastAsia="宋体"/>
      <w:kern w:val="2"/>
      <w:sz w:val="24"/>
      <w:szCs w:val="24"/>
      <w:lang w:val="en-US" w:eastAsia="zh-CN" w:bidi="ar-SA"/>
    </w:rPr>
  </w:style>
  <w:style w:type="character" w:customStyle="1" w:styleId="160">
    <w:name w:val="正文文本缩进 3 Char1"/>
    <w:autoRedefine/>
    <w:qFormat/>
    <w:uiPriority w:val="0"/>
    <w:rPr>
      <w:rFonts w:ascii="宋体" w:hAnsi="宋体"/>
      <w:kern w:val="0"/>
      <w:sz w:val="16"/>
      <w:szCs w:val="16"/>
    </w:rPr>
  </w:style>
  <w:style w:type="character" w:customStyle="1" w:styleId="161">
    <w:name w:val="文档结构图 Char1"/>
    <w:autoRedefine/>
    <w:qFormat/>
    <w:uiPriority w:val="0"/>
    <w:rPr>
      <w:rFonts w:ascii="宋体" w:hAnsi="宋体"/>
      <w:kern w:val="0"/>
      <w:sz w:val="18"/>
      <w:szCs w:val="18"/>
    </w:rPr>
  </w:style>
  <w:style w:type="character" w:customStyle="1" w:styleId="162">
    <w:name w:val="font61"/>
    <w:autoRedefine/>
    <w:qFormat/>
    <w:uiPriority w:val="0"/>
    <w:rPr>
      <w:rFonts w:hint="eastAsia" w:ascii="宋体" w:hAnsi="宋体" w:eastAsia="宋体" w:cs="宋体"/>
      <w:color w:val="000000"/>
      <w:kern w:val="0"/>
      <w:sz w:val="20"/>
      <w:szCs w:val="20"/>
    </w:rPr>
  </w:style>
  <w:style w:type="character" w:customStyle="1" w:styleId="163">
    <w:name w:val="font51"/>
    <w:autoRedefine/>
    <w:qFormat/>
    <w:uiPriority w:val="0"/>
    <w:rPr>
      <w:rFonts w:hint="eastAsia" w:ascii="宋体" w:hAnsi="宋体" w:eastAsia="宋体" w:cs="宋体"/>
      <w:b/>
      <w:color w:val="000000"/>
      <w:kern w:val="0"/>
      <w:sz w:val="20"/>
      <w:szCs w:val="20"/>
    </w:rPr>
  </w:style>
  <w:style w:type="character" w:customStyle="1" w:styleId="164">
    <w:name w:val="样式9 Char1"/>
    <w:link w:val="165"/>
    <w:autoRedefine/>
    <w:qFormat/>
    <w:uiPriority w:val="0"/>
    <w:rPr>
      <w:rFonts w:ascii="宋体" w:hAnsi="宋体"/>
      <w:spacing w:val="6"/>
      <w:kern w:val="0"/>
      <w:sz w:val="24"/>
    </w:rPr>
  </w:style>
  <w:style w:type="paragraph" w:customStyle="1" w:styleId="165">
    <w:name w:val="样式9"/>
    <w:basedOn w:val="1"/>
    <w:link w:val="164"/>
    <w:autoRedefine/>
    <w:qFormat/>
    <w:uiPriority w:val="0"/>
    <w:pPr>
      <w:spacing w:line="440" w:lineRule="exact"/>
      <w:ind w:firstLine="200" w:firstLineChars="200"/>
    </w:pPr>
    <w:rPr>
      <w:rFonts w:ascii="宋体" w:hAnsi="宋体"/>
      <w:spacing w:val="6"/>
      <w:sz w:val="24"/>
    </w:rPr>
  </w:style>
  <w:style w:type="character" w:customStyle="1" w:styleId="166">
    <w:name w:val="第2級 字元"/>
    <w:link w:val="167"/>
    <w:autoRedefine/>
    <w:qFormat/>
    <w:uiPriority w:val="0"/>
    <w:rPr>
      <w:rFonts w:ascii="FZKai-Z03S" w:hAnsi="宋体" w:eastAsia="方正楷体简体"/>
      <w:b/>
      <w:kern w:val="2"/>
      <w:sz w:val="28"/>
      <w:szCs w:val="28"/>
    </w:rPr>
  </w:style>
  <w:style w:type="paragraph" w:customStyle="1" w:styleId="167">
    <w:name w:val="第2級"/>
    <w:basedOn w:val="168"/>
    <w:link w:val="166"/>
    <w:autoRedefine/>
    <w:qFormat/>
    <w:uiPriority w:val="0"/>
    <w:rPr>
      <w:rFonts w:eastAsia="方正楷体简体"/>
    </w:rPr>
  </w:style>
  <w:style w:type="paragraph" w:customStyle="1" w:styleId="168">
    <w:name w:val="第二級"/>
    <w:basedOn w:val="1"/>
    <w:link w:val="182"/>
    <w:autoRedefine/>
    <w:qFormat/>
    <w:uiPriority w:val="0"/>
    <w:pPr>
      <w:widowControl w:val="0"/>
      <w:jc w:val="both"/>
    </w:pPr>
    <w:rPr>
      <w:rFonts w:ascii="FZKai-Z03S" w:hAnsi="宋体" w:eastAsia="FZKai-Z03S"/>
      <w:b/>
      <w:kern w:val="2"/>
      <w:sz w:val="28"/>
      <w:szCs w:val="28"/>
    </w:rPr>
  </w:style>
  <w:style w:type="character" w:customStyle="1" w:styleId="169">
    <w:name w:val="正文文本 Char"/>
    <w:autoRedefine/>
    <w:qFormat/>
    <w:uiPriority w:val="0"/>
    <w:rPr>
      <w:rFonts w:ascii="宋体" w:hAnsi="宋体"/>
      <w:kern w:val="2"/>
      <w:sz w:val="21"/>
    </w:rPr>
  </w:style>
  <w:style w:type="character" w:customStyle="1" w:styleId="170">
    <w:name w:val="标题 Char1"/>
    <w:autoRedefine/>
    <w:qFormat/>
    <w:uiPriority w:val="0"/>
    <w:rPr>
      <w:rFonts w:ascii="Cambria" w:hAnsi="Cambria" w:cs="Times New Roman"/>
      <w:b/>
      <w:bCs/>
      <w:kern w:val="0"/>
      <w:sz w:val="32"/>
      <w:szCs w:val="32"/>
    </w:rPr>
  </w:style>
  <w:style w:type="character" w:customStyle="1" w:styleId="171">
    <w:name w:val="正文文本首行缩进 2 字符"/>
    <w:basedOn w:val="172"/>
    <w:link w:val="73"/>
    <w:autoRedefine/>
    <w:qFormat/>
    <w:uiPriority w:val="0"/>
    <w:rPr>
      <w:rFonts w:ascii="宋体" w:hAnsi="宋体" w:cs="宋体"/>
      <w:kern w:val="0"/>
      <w:sz w:val="28"/>
      <w:szCs w:val="24"/>
    </w:rPr>
  </w:style>
  <w:style w:type="character" w:customStyle="1" w:styleId="172">
    <w:name w:val="正文文本缩进 字符"/>
    <w:link w:val="33"/>
    <w:autoRedefine/>
    <w:qFormat/>
    <w:uiPriority w:val="0"/>
    <w:rPr>
      <w:rFonts w:ascii="宋体" w:hAnsi="宋体" w:cs="宋体"/>
      <w:kern w:val="0"/>
      <w:sz w:val="28"/>
      <w:szCs w:val="24"/>
    </w:rPr>
  </w:style>
  <w:style w:type="character" w:customStyle="1" w:styleId="173">
    <w:name w:val="style21"/>
    <w:autoRedefine/>
    <w:qFormat/>
    <w:uiPriority w:val="0"/>
    <w:rPr>
      <w:rFonts w:ascii="宋体" w:hAnsi="宋体"/>
      <w:color w:val="66CCFF"/>
      <w:kern w:val="0"/>
      <w:sz w:val="24"/>
    </w:rPr>
  </w:style>
  <w:style w:type="character" w:customStyle="1" w:styleId="174">
    <w:name w:val="电子邮件签名 字符"/>
    <w:basedOn w:val="76"/>
    <w:link w:val="18"/>
    <w:autoRedefine/>
    <w:qFormat/>
    <w:uiPriority w:val="0"/>
  </w:style>
  <w:style w:type="character" w:customStyle="1" w:styleId="175">
    <w:name w:val="标题10 Char"/>
    <w:autoRedefine/>
    <w:qFormat/>
    <w:uiPriority w:val="0"/>
    <w:rPr>
      <w:rFonts w:ascii="Tahoma" w:hAnsi="Tahoma" w:eastAsia="仿宋_GB2312"/>
      <w:kern w:val="2"/>
      <w:sz w:val="28"/>
      <w:szCs w:val="28"/>
      <w:lang w:val="en-US" w:eastAsia="zh-CN" w:bidi="ar-SA"/>
    </w:rPr>
  </w:style>
  <w:style w:type="character" w:customStyle="1" w:styleId="176">
    <w:name w:val="结束语 字符"/>
    <w:basedOn w:val="76"/>
    <w:link w:val="30"/>
    <w:autoRedefine/>
    <w:qFormat/>
    <w:uiPriority w:val="0"/>
  </w:style>
  <w:style w:type="character" w:customStyle="1" w:styleId="177">
    <w:name w:val="正文文本 字符"/>
    <w:basedOn w:val="76"/>
    <w:link w:val="31"/>
    <w:autoRedefine/>
    <w:qFormat/>
    <w:uiPriority w:val="0"/>
  </w:style>
  <w:style w:type="character" w:customStyle="1" w:styleId="178">
    <w:name w:val="（1） Char"/>
    <w:link w:val="179"/>
    <w:autoRedefine/>
    <w:qFormat/>
    <w:uiPriority w:val="0"/>
    <w:rPr>
      <w:rFonts w:ascii="方正楷体简体" w:hAnsi="Calibri" w:eastAsia="方正楷体简体"/>
      <w:bCs/>
      <w:kern w:val="2"/>
      <w:sz w:val="28"/>
      <w:szCs w:val="28"/>
    </w:rPr>
  </w:style>
  <w:style w:type="paragraph" w:customStyle="1" w:styleId="179">
    <w:name w:val="（1）"/>
    <w:basedOn w:val="1"/>
    <w:link w:val="178"/>
    <w:autoRedefine/>
    <w:qFormat/>
    <w:uiPriority w:val="0"/>
    <w:pPr>
      <w:widowControl w:val="0"/>
      <w:spacing w:line="480" w:lineRule="exact"/>
      <w:ind w:firstLine="140" w:firstLineChars="50"/>
    </w:pPr>
    <w:rPr>
      <w:rFonts w:ascii="方正楷体简体" w:hAnsi="Calibri" w:eastAsia="方正楷体简体"/>
      <w:bCs/>
      <w:kern w:val="2"/>
      <w:sz w:val="28"/>
      <w:szCs w:val="28"/>
    </w:rPr>
  </w:style>
  <w:style w:type="character" w:customStyle="1" w:styleId="180">
    <w:name w:val="正文首行缩进 Char"/>
    <w:basedOn w:val="169"/>
    <w:autoRedefine/>
    <w:qFormat/>
    <w:uiPriority w:val="0"/>
    <w:rPr>
      <w:rFonts w:ascii="宋体" w:hAnsi="宋体"/>
      <w:kern w:val="2"/>
      <w:sz w:val="21"/>
    </w:rPr>
  </w:style>
  <w:style w:type="character" w:customStyle="1" w:styleId="181">
    <w:name w:val="w1"/>
    <w:basedOn w:val="76"/>
    <w:autoRedefine/>
    <w:qFormat/>
    <w:uiPriority w:val="0"/>
  </w:style>
  <w:style w:type="character" w:customStyle="1" w:styleId="182">
    <w:name w:val="第二級 字元"/>
    <w:link w:val="168"/>
    <w:autoRedefine/>
    <w:qFormat/>
    <w:uiPriority w:val="0"/>
    <w:rPr>
      <w:rFonts w:ascii="FZKai-Z03S" w:hAnsi="宋体" w:eastAsia="FZKai-Z03S"/>
      <w:b/>
      <w:kern w:val="2"/>
      <w:sz w:val="28"/>
      <w:szCs w:val="28"/>
    </w:rPr>
  </w:style>
  <w:style w:type="character" w:customStyle="1" w:styleId="183">
    <w:name w:val="标题 2 字符"/>
    <w:link w:val="5"/>
    <w:autoRedefine/>
    <w:qFormat/>
    <w:uiPriority w:val="0"/>
    <w:rPr>
      <w:rFonts w:ascii="Arial" w:hAnsi="Arial" w:eastAsia="宋体"/>
      <w:b/>
      <w:bCs/>
      <w:kern w:val="0"/>
      <w:sz w:val="28"/>
      <w:szCs w:val="32"/>
    </w:rPr>
  </w:style>
  <w:style w:type="character" w:customStyle="1" w:styleId="184">
    <w:name w:val="正文（小标题） Char"/>
    <w:autoRedefine/>
    <w:qFormat/>
    <w:uiPriority w:val="0"/>
    <w:rPr>
      <w:rFonts w:ascii="宋体" w:hAnsi="Arial" w:eastAsia="方正楷体简体" w:cs="Times New Roman"/>
      <w:kern w:val="0"/>
      <w:sz w:val="28"/>
      <w:szCs w:val="20"/>
    </w:rPr>
  </w:style>
  <w:style w:type="character" w:customStyle="1" w:styleId="185">
    <w:name w:val="纯文本 字符1"/>
    <w:link w:val="42"/>
    <w:autoRedefine/>
    <w:qFormat/>
    <w:uiPriority w:val="0"/>
    <w:rPr>
      <w:rFonts w:ascii="宋体" w:hAnsi="Courier New" w:eastAsia="宋体"/>
      <w:kern w:val="2"/>
      <w:sz w:val="21"/>
      <w:lang w:val="en-US" w:eastAsia="zh-CN" w:bidi="ar-SA"/>
    </w:rPr>
  </w:style>
  <w:style w:type="character" w:customStyle="1" w:styleId="186">
    <w:name w:val="正文（居中） Char"/>
    <w:link w:val="187"/>
    <w:autoRedefine/>
    <w:qFormat/>
    <w:uiPriority w:val="0"/>
    <w:rPr>
      <w:rFonts w:ascii="宋体" w:hAnsi="宋体" w:eastAsia="方正楷体简体"/>
      <w:kern w:val="2"/>
      <w:sz w:val="24"/>
      <w:szCs w:val="24"/>
    </w:rPr>
  </w:style>
  <w:style w:type="paragraph" w:customStyle="1" w:styleId="187">
    <w:name w:val="正文（居中）"/>
    <w:basedOn w:val="1"/>
    <w:link w:val="186"/>
    <w:autoRedefine/>
    <w:qFormat/>
    <w:uiPriority w:val="0"/>
    <w:pPr>
      <w:widowControl w:val="0"/>
      <w:spacing w:beforeLines="50" w:afterLines="50" w:line="360" w:lineRule="auto"/>
      <w:jc w:val="center"/>
    </w:pPr>
    <w:rPr>
      <w:rFonts w:ascii="宋体" w:hAnsi="宋体" w:eastAsia="方正楷体简体"/>
      <w:kern w:val="2"/>
      <w:sz w:val="24"/>
      <w:szCs w:val="24"/>
    </w:rPr>
  </w:style>
  <w:style w:type="character" w:customStyle="1" w:styleId="188">
    <w:name w:val="第三級 字元"/>
    <w:link w:val="189"/>
    <w:autoRedefine/>
    <w:qFormat/>
    <w:uiPriority w:val="0"/>
    <w:rPr>
      <w:rFonts w:ascii="FZKai-Z03S" w:hAnsi="DFKai-SB" w:eastAsia="FZKai-Z03S" w:cs="PMingLiU"/>
      <w:kern w:val="2"/>
      <w:sz w:val="28"/>
      <w:szCs w:val="28"/>
    </w:rPr>
  </w:style>
  <w:style w:type="paragraph" w:customStyle="1" w:styleId="189">
    <w:name w:val="第三級"/>
    <w:basedOn w:val="1"/>
    <w:link w:val="188"/>
    <w:autoRedefine/>
    <w:qFormat/>
    <w:uiPriority w:val="0"/>
    <w:pPr>
      <w:widowControl w:val="0"/>
      <w:spacing w:line="480" w:lineRule="exact"/>
      <w:ind w:firstLine="560" w:firstLineChars="200"/>
      <w:jc w:val="both"/>
    </w:pPr>
    <w:rPr>
      <w:rFonts w:ascii="FZKai-Z03S" w:hAnsi="DFKai-SB" w:eastAsia="FZKai-Z03S"/>
      <w:kern w:val="2"/>
      <w:sz w:val="28"/>
      <w:szCs w:val="28"/>
    </w:rPr>
  </w:style>
  <w:style w:type="character" w:customStyle="1" w:styleId="190">
    <w:name w:val="Table Heading Char"/>
    <w:link w:val="191"/>
    <w:autoRedefine/>
    <w:qFormat/>
    <w:uiPriority w:val="0"/>
    <w:rPr>
      <w:rFonts w:ascii="Arial" w:hAnsi="Arial" w:eastAsia="黑体" w:cs="Arial"/>
      <w:kern w:val="2"/>
      <w:sz w:val="18"/>
      <w:szCs w:val="18"/>
      <w:lang w:val="en-US" w:eastAsia="zh-CN" w:bidi="ar-SA"/>
    </w:rPr>
  </w:style>
  <w:style w:type="paragraph" w:customStyle="1" w:styleId="191">
    <w:name w:val="Table Heading"/>
    <w:link w:val="190"/>
    <w:autoRedefine/>
    <w:qFormat/>
    <w:uiPriority w:val="0"/>
    <w:pPr>
      <w:keepNext/>
      <w:snapToGrid w:val="0"/>
      <w:spacing w:before="80" w:after="80"/>
      <w:jc w:val="center"/>
    </w:pPr>
    <w:rPr>
      <w:rFonts w:ascii="Arial" w:hAnsi="Arial" w:eastAsia="黑体" w:cs="Arial"/>
      <w:kern w:val="2"/>
      <w:sz w:val="18"/>
      <w:szCs w:val="18"/>
      <w:lang w:val="en-US" w:eastAsia="zh-CN" w:bidi="ar-SA"/>
    </w:rPr>
  </w:style>
  <w:style w:type="character" w:customStyle="1" w:styleId="192">
    <w:name w:val="批注框文本 字符"/>
    <w:link w:val="48"/>
    <w:autoRedefine/>
    <w:qFormat/>
    <w:uiPriority w:val="0"/>
    <w:rPr>
      <w:rFonts w:ascii="宋体" w:hAnsi="宋体"/>
      <w:kern w:val="0"/>
      <w:sz w:val="18"/>
      <w:szCs w:val="18"/>
    </w:rPr>
  </w:style>
  <w:style w:type="character" w:customStyle="1" w:styleId="193">
    <w:name w:val="样式 正文（缩进） + 小四 Char"/>
    <w:link w:val="194"/>
    <w:qFormat/>
    <w:uiPriority w:val="0"/>
    <w:rPr>
      <w:rFonts w:ascii="CG Times" w:hAnsi="CG Times" w:eastAsia="方正楷体简体"/>
      <w:kern w:val="0"/>
      <w:sz w:val="28"/>
      <w:szCs w:val="24"/>
    </w:rPr>
  </w:style>
  <w:style w:type="paragraph" w:customStyle="1" w:styleId="194">
    <w:name w:val="样式 正文（缩进） + 小四"/>
    <w:basedOn w:val="136"/>
    <w:link w:val="193"/>
    <w:qFormat/>
    <w:uiPriority w:val="0"/>
    <w:pPr>
      <w:widowControl w:val="0"/>
      <w:ind w:firstLine="0" w:firstLineChars="0"/>
      <w:jc w:val="both"/>
    </w:pPr>
    <w:rPr>
      <w:rFonts w:ascii="CG Times" w:hAnsi="CG Times"/>
      <w:sz w:val="28"/>
    </w:rPr>
  </w:style>
  <w:style w:type="character" w:customStyle="1" w:styleId="195">
    <w:name w:val="注释标题 字符"/>
    <w:link w:val="16"/>
    <w:autoRedefine/>
    <w:qFormat/>
    <w:uiPriority w:val="0"/>
    <w:rPr>
      <w:rFonts w:ascii="金梅簡體中黑字形" w:hAnsi="Arial" w:eastAsia="金梅簡體中黑字形"/>
      <w:kern w:val="0"/>
      <w:sz w:val="24"/>
      <w:szCs w:val="24"/>
    </w:rPr>
  </w:style>
  <w:style w:type="character" w:customStyle="1" w:styleId="196">
    <w:name w:val="第1級 字元"/>
    <w:link w:val="197"/>
    <w:autoRedefine/>
    <w:qFormat/>
    <w:uiPriority w:val="0"/>
    <w:rPr>
      <w:rFonts w:ascii="FZKai-Z03S" w:hAnsi="宋体" w:eastAsia="FZKai-Z03S"/>
      <w:b/>
      <w:bCs/>
      <w:kern w:val="2"/>
      <w:sz w:val="28"/>
      <w:szCs w:val="28"/>
    </w:rPr>
  </w:style>
  <w:style w:type="paragraph" w:customStyle="1" w:styleId="197">
    <w:name w:val="第1級"/>
    <w:basedOn w:val="101"/>
    <w:link w:val="196"/>
    <w:autoRedefine/>
    <w:qFormat/>
    <w:uiPriority w:val="0"/>
    <w:rPr>
      <w:sz w:val="28"/>
      <w:szCs w:val="28"/>
    </w:rPr>
  </w:style>
  <w:style w:type="character" w:customStyle="1" w:styleId="198">
    <w:name w:val="签名 字符"/>
    <w:basedOn w:val="76"/>
    <w:link w:val="51"/>
    <w:autoRedefine/>
    <w:qFormat/>
    <w:uiPriority w:val="0"/>
  </w:style>
  <w:style w:type="character" w:customStyle="1" w:styleId="199">
    <w:name w:val="标题 1 字符"/>
    <w:link w:val="4"/>
    <w:autoRedefine/>
    <w:qFormat/>
    <w:uiPriority w:val="0"/>
    <w:rPr>
      <w:rFonts w:ascii="宋体" w:hAnsi="宋体"/>
      <w:b/>
      <w:kern w:val="44"/>
      <w:sz w:val="44"/>
    </w:rPr>
  </w:style>
  <w:style w:type="character" w:customStyle="1" w:styleId="200">
    <w:name w:val="正文文本缩进 2 Char1"/>
    <w:basedOn w:val="76"/>
    <w:autoRedefine/>
    <w:qFormat/>
    <w:uiPriority w:val="0"/>
  </w:style>
  <w:style w:type="character" w:customStyle="1" w:styleId="201">
    <w:name w:val="批注主题 字符"/>
    <w:link w:val="71"/>
    <w:autoRedefine/>
    <w:qFormat/>
    <w:uiPriority w:val="0"/>
    <w:rPr>
      <w:rFonts w:ascii="GothicE" w:hAnsi="宋体" w:eastAsia="方正楷体简体"/>
      <w:b/>
      <w:bCs/>
      <w:snapToGrid w:val="0"/>
      <w:kern w:val="0"/>
      <w:sz w:val="28"/>
    </w:rPr>
  </w:style>
  <w:style w:type="character" w:customStyle="1" w:styleId="202">
    <w:name w:val="add_compare_btn3"/>
    <w:autoRedefine/>
    <w:qFormat/>
    <w:uiPriority w:val="0"/>
    <w:rPr>
      <w:rFonts w:hint="default" w:ascii="宋体" w:hAnsi="宋体"/>
      <w:b/>
      <w:bCs/>
      <w:color w:val="336699"/>
      <w:sz w:val="21"/>
      <w:szCs w:val="21"/>
      <w:bdr w:val="single" w:color="AFCAE4" w:sz="6" w:space="0"/>
      <w:shd w:val="clear" w:color="auto" w:fill="E8F3FD"/>
    </w:rPr>
  </w:style>
  <w:style w:type="character" w:customStyle="1" w:styleId="203">
    <w:name w:val="font41"/>
    <w:autoRedefine/>
    <w:qFormat/>
    <w:uiPriority w:val="0"/>
    <w:rPr>
      <w:rFonts w:hint="eastAsia" w:ascii="宋体" w:hAnsi="宋体" w:eastAsia="宋体" w:cs="宋体"/>
      <w:b/>
      <w:color w:val="000000"/>
      <w:kern w:val="0"/>
      <w:sz w:val="20"/>
      <w:szCs w:val="20"/>
    </w:rPr>
  </w:style>
  <w:style w:type="character" w:customStyle="1" w:styleId="204">
    <w:name w:val="称呼 字符"/>
    <w:link w:val="28"/>
    <w:autoRedefine/>
    <w:qFormat/>
    <w:uiPriority w:val="0"/>
    <w:rPr>
      <w:rFonts w:ascii="宋体" w:hAnsi="宋体"/>
      <w:kern w:val="2"/>
      <w:sz w:val="28"/>
      <w:szCs w:val="24"/>
    </w:rPr>
  </w:style>
  <w:style w:type="character" w:customStyle="1" w:styleId="205">
    <w:name w:val="正文缩进 字符"/>
    <w:link w:val="20"/>
    <w:autoRedefine/>
    <w:qFormat/>
    <w:uiPriority w:val="0"/>
    <w:rPr>
      <w:rFonts w:ascii="宋体" w:hAnsi="宋体" w:eastAsia="宋体"/>
      <w:kern w:val="2"/>
      <w:sz w:val="24"/>
      <w:szCs w:val="24"/>
      <w:lang w:val="en-US" w:eastAsia="zh-CN" w:bidi="ar-SA"/>
    </w:rPr>
  </w:style>
  <w:style w:type="character" w:customStyle="1" w:styleId="206">
    <w:name w:val="正文（首行缩进两字）"/>
    <w:autoRedefine/>
    <w:qFormat/>
    <w:uiPriority w:val="0"/>
    <w:rPr>
      <w:rFonts w:ascii="Arial" w:hAnsi="Arial" w:eastAsia="宋体" w:cs="Arial"/>
      <w:kern w:val="2"/>
      <w:sz w:val="24"/>
      <w:szCs w:val="24"/>
      <w:lang w:val="en-US" w:eastAsia="zh-CN" w:bidi="ar-SA"/>
    </w:rPr>
  </w:style>
  <w:style w:type="character" w:customStyle="1" w:styleId="207">
    <w:name w:val="正文文本首行缩进 字符"/>
    <w:basedOn w:val="177"/>
    <w:link w:val="72"/>
    <w:autoRedefine/>
    <w:qFormat/>
    <w:uiPriority w:val="0"/>
  </w:style>
  <w:style w:type="character" w:customStyle="1" w:styleId="208">
    <w:name w:val="Char Char33"/>
    <w:autoRedefine/>
    <w:qFormat/>
    <w:uiPriority w:val="0"/>
    <w:rPr>
      <w:rFonts w:ascii="DFKai-SB" w:hAnsi="宋体" w:eastAsia="DFKai-SB"/>
      <w:kern w:val="2"/>
      <w:sz w:val="28"/>
      <w:szCs w:val="24"/>
      <w:lang w:val="en-US" w:eastAsia="zh-TW" w:bidi="ar-SA"/>
    </w:rPr>
  </w:style>
  <w:style w:type="character" w:customStyle="1" w:styleId="209">
    <w:name w:val="正文（黑体） Char"/>
    <w:link w:val="210"/>
    <w:autoRedefine/>
    <w:qFormat/>
    <w:uiPriority w:val="0"/>
    <w:rPr>
      <w:rFonts w:ascii="黑体" w:hAnsi="宋体" w:eastAsia="黑体"/>
      <w:color w:val="000080"/>
      <w:kern w:val="2"/>
      <w:sz w:val="24"/>
      <w:szCs w:val="24"/>
    </w:rPr>
  </w:style>
  <w:style w:type="paragraph" w:customStyle="1" w:styleId="210">
    <w:name w:val="正文（黑体）"/>
    <w:basedOn w:val="1"/>
    <w:next w:val="1"/>
    <w:link w:val="209"/>
    <w:autoRedefine/>
    <w:qFormat/>
    <w:uiPriority w:val="0"/>
    <w:pPr>
      <w:widowControl w:val="0"/>
      <w:spacing w:beforeLines="50" w:afterLines="50" w:line="360" w:lineRule="auto"/>
      <w:ind w:firstLine="480" w:firstLineChars="200"/>
      <w:jc w:val="both"/>
    </w:pPr>
    <w:rPr>
      <w:rFonts w:ascii="黑体" w:hAnsi="宋体" w:eastAsia="黑体"/>
      <w:color w:val="000080"/>
      <w:kern w:val="2"/>
      <w:sz w:val="24"/>
      <w:szCs w:val="24"/>
    </w:rPr>
  </w:style>
  <w:style w:type="character" w:customStyle="1" w:styleId="211">
    <w:name w:val="尾注文本 Char"/>
    <w:autoRedefine/>
    <w:qFormat/>
    <w:uiPriority w:val="0"/>
    <w:rPr>
      <w:rFonts w:ascii="DFKai-SB" w:hAnsi="宋体" w:eastAsia="DFKai-SB"/>
      <w:kern w:val="0"/>
      <w:sz w:val="28"/>
      <w:szCs w:val="24"/>
    </w:rPr>
  </w:style>
  <w:style w:type="character" w:customStyle="1" w:styleId="212">
    <w:name w:val="Char Char28"/>
    <w:autoRedefine/>
    <w:qFormat/>
    <w:uiPriority w:val="0"/>
    <w:rPr>
      <w:rFonts w:ascii="Arial" w:hAnsi="Arial" w:eastAsia="PMingLiU"/>
      <w:kern w:val="2"/>
      <w:sz w:val="36"/>
      <w:szCs w:val="36"/>
      <w:lang w:val="en-US" w:eastAsia="zh-TW" w:bidi="ar-SA"/>
    </w:rPr>
  </w:style>
  <w:style w:type="character" w:customStyle="1" w:styleId="213">
    <w:name w:val="1. 字元"/>
    <w:autoRedefine/>
    <w:qFormat/>
    <w:uiPriority w:val="0"/>
    <w:rPr>
      <w:rFonts w:ascii="宋体" w:hAnsi="宋体" w:eastAsia="DFKai-SB"/>
      <w:kern w:val="0"/>
      <w:sz w:val="26"/>
      <w:lang w:val="en-US" w:eastAsia="zh-TW" w:bidi="ar-SA"/>
    </w:rPr>
  </w:style>
  <w:style w:type="character" w:customStyle="1" w:styleId="214">
    <w:name w:val="批注主题 Char1"/>
    <w:autoRedefine/>
    <w:qFormat/>
    <w:uiPriority w:val="0"/>
    <w:rPr>
      <w:rFonts w:ascii="宋体" w:hAnsi="宋体"/>
      <w:b/>
      <w:bCs/>
      <w:kern w:val="0"/>
      <w:sz w:val="24"/>
    </w:rPr>
  </w:style>
  <w:style w:type="character" w:customStyle="1" w:styleId="215">
    <w:name w:val="标题 2 Char Char"/>
    <w:autoRedefine/>
    <w:qFormat/>
    <w:uiPriority w:val="0"/>
    <w:rPr>
      <w:rFonts w:ascii="宋体" w:hAnsi="宋体" w:eastAsia="黑体" w:cs="宋体"/>
      <w:b/>
      <w:color w:val="0000FF"/>
      <w:kern w:val="44"/>
      <w:sz w:val="32"/>
      <w:szCs w:val="32"/>
      <w:lang w:val="en-US" w:eastAsia="zh-CN" w:bidi="ar-SA"/>
    </w:rPr>
  </w:style>
  <w:style w:type="character" w:customStyle="1" w:styleId="216">
    <w:name w:val="note13_11"/>
    <w:autoRedefine/>
    <w:qFormat/>
    <w:uiPriority w:val="0"/>
    <w:rPr>
      <w:rFonts w:ascii="宋体" w:hAnsi="宋体"/>
      <w:color w:val="C98944"/>
      <w:kern w:val="0"/>
      <w:sz w:val="20"/>
      <w:szCs w:val="20"/>
    </w:rPr>
  </w:style>
  <w:style w:type="character" w:customStyle="1" w:styleId="217">
    <w:name w:val="Char Char5"/>
    <w:autoRedefine/>
    <w:qFormat/>
    <w:uiPriority w:val="0"/>
    <w:rPr>
      <w:rFonts w:ascii="Arial" w:hAnsi="Arial" w:eastAsia="PMingLiU" w:cs="Arial"/>
      <w:i/>
      <w:iCs/>
      <w:kern w:val="2"/>
      <w:sz w:val="24"/>
      <w:szCs w:val="24"/>
      <w:lang w:val="en-US" w:eastAsia="zh-TW" w:bidi="ar-SA"/>
    </w:rPr>
  </w:style>
  <w:style w:type="character" w:customStyle="1" w:styleId="218">
    <w:name w:val="表格内容 Char"/>
    <w:link w:val="219"/>
    <w:autoRedefine/>
    <w:qFormat/>
    <w:uiPriority w:val="0"/>
    <w:rPr>
      <w:rFonts w:ascii="Arial" w:hAnsi="Arial"/>
      <w:bCs/>
      <w:kern w:val="0"/>
      <w:sz w:val="21"/>
      <w:szCs w:val="21"/>
    </w:rPr>
  </w:style>
  <w:style w:type="paragraph" w:customStyle="1" w:styleId="219">
    <w:name w:val="表格内容"/>
    <w:basedOn w:val="9"/>
    <w:link w:val="218"/>
    <w:autoRedefine/>
    <w:qFormat/>
    <w:uiPriority w:val="0"/>
    <w:pPr>
      <w:tabs>
        <w:tab w:val="clear" w:pos="1152"/>
      </w:tabs>
      <w:adjustRightInd/>
      <w:spacing w:before="0" w:after="0" w:line="240" w:lineRule="auto"/>
      <w:ind w:left="0" w:firstLine="0"/>
      <w:jc w:val="center"/>
      <w:textAlignment w:val="auto"/>
      <w:outlineLvl w:val="9"/>
    </w:pPr>
    <w:rPr>
      <w:rFonts w:eastAsia="宋体"/>
      <w:b w:val="0"/>
      <w:bCs/>
      <w:kern w:val="0"/>
      <w:sz w:val="21"/>
      <w:szCs w:val="21"/>
    </w:rPr>
  </w:style>
  <w:style w:type="character" w:customStyle="1" w:styleId="220">
    <w:name w:val="h3 Char"/>
    <w:qFormat/>
    <w:uiPriority w:val="0"/>
    <w:rPr>
      <w:rFonts w:ascii="宋体" w:hAnsi="宋体" w:eastAsia="宋体" w:cs="宋体"/>
      <w:b/>
      <w:color w:val="0000FF"/>
      <w:kern w:val="44"/>
      <w:sz w:val="32"/>
      <w:szCs w:val="32"/>
      <w:lang w:val="en-US" w:eastAsia="zh-CN" w:bidi="ar-SA"/>
    </w:rPr>
  </w:style>
  <w:style w:type="character" w:customStyle="1" w:styleId="221">
    <w:name w:val="宏文本 字符"/>
    <w:link w:val="3"/>
    <w:autoRedefine/>
    <w:qFormat/>
    <w:uiPriority w:val="0"/>
    <w:rPr>
      <w:rFonts w:ascii="Courier New" w:hAnsi="Courier New"/>
      <w:sz w:val="24"/>
      <w:szCs w:val="24"/>
      <w:lang w:val="en-US" w:eastAsia="zh-CN" w:bidi="ar-SA"/>
    </w:rPr>
  </w:style>
  <w:style w:type="character" w:customStyle="1" w:styleId="222">
    <w:name w:val="正文黑体项目编号 Char Char"/>
    <w:link w:val="223"/>
    <w:autoRedefine/>
    <w:qFormat/>
    <w:uiPriority w:val="0"/>
    <w:rPr>
      <w:rFonts w:ascii="宋体" w:hAnsi="宋体" w:eastAsia="方正楷体简体"/>
      <w:kern w:val="2"/>
      <w:sz w:val="24"/>
      <w:szCs w:val="24"/>
    </w:rPr>
  </w:style>
  <w:style w:type="paragraph" w:customStyle="1" w:styleId="223">
    <w:name w:val="正文黑体项目编号"/>
    <w:basedOn w:val="1"/>
    <w:link w:val="222"/>
    <w:autoRedefine/>
    <w:qFormat/>
    <w:uiPriority w:val="0"/>
    <w:pPr>
      <w:widowControl w:val="0"/>
      <w:numPr>
        <w:ilvl w:val="0"/>
        <w:numId w:val="10"/>
      </w:numPr>
      <w:tabs>
        <w:tab w:val="left" w:pos="360"/>
      </w:tabs>
      <w:spacing w:beforeLines="50" w:afterLines="50" w:line="360" w:lineRule="auto"/>
      <w:ind w:left="900" w:leftChars="200" w:right="480" w:rightChars="200"/>
      <w:jc w:val="both"/>
    </w:pPr>
    <w:rPr>
      <w:rFonts w:ascii="宋体" w:hAnsi="宋体" w:eastAsia="方正楷体简体"/>
      <w:kern w:val="2"/>
      <w:sz w:val="24"/>
      <w:szCs w:val="24"/>
    </w:rPr>
  </w:style>
  <w:style w:type="character" w:customStyle="1" w:styleId="224">
    <w:name w:val="H2 Char"/>
    <w:autoRedefine/>
    <w:qFormat/>
    <w:uiPriority w:val="0"/>
    <w:rPr>
      <w:rFonts w:ascii="宋体" w:hAnsi="宋体" w:eastAsia="黑体" w:cs="宋体"/>
      <w:b/>
      <w:color w:val="0000FF"/>
      <w:kern w:val="44"/>
      <w:sz w:val="32"/>
      <w:szCs w:val="32"/>
      <w:lang w:val="en-US" w:eastAsia="zh-CN" w:bidi="ar-SA"/>
    </w:rPr>
  </w:style>
  <w:style w:type="character" w:customStyle="1" w:styleId="225">
    <w:name w:val="电子邮件签名 Char1"/>
    <w:autoRedefine/>
    <w:qFormat/>
    <w:uiPriority w:val="0"/>
    <w:rPr>
      <w:rFonts w:ascii="Times New Roman" w:hAnsi="Times New Roman" w:eastAsia="方正楷体简体" w:cs="Times New Roman"/>
      <w:kern w:val="0"/>
      <w:sz w:val="28"/>
      <w:szCs w:val="20"/>
    </w:rPr>
  </w:style>
  <w:style w:type="character" w:customStyle="1" w:styleId="226">
    <w:name w:val="第3級 字元"/>
    <w:link w:val="227"/>
    <w:autoRedefine/>
    <w:qFormat/>
    <w:uiPriority w:val="0"/>
    <w:rPr>
      <w:rFonts w:ascii="FZKai-Z03S" w:hAnsi="DFKai-SB" w:eastAsia="FZKai-Z03S" w:cs="PMingLiU"/>
      <w:b/>
      <w:kern w:val="2"/>
      <w:sz w:val="24"/>
      <w:szCs w:val="24"/>
    </w:rPr>
  </w:style>
  <w:style w:type="paragraph" w:customStyle="1" w:styleId="227">
    <w:name w:val="第3級"/>
    <w:basedOn w:val="189"/>
    <w:link w:val="226"/>
    <w:autoRedefine/>
    <w:qFormat/>
    <w:uiPriority w:val="0"/>
    <w:pPr>
      <w:spacing w:line="240" w:lineRule="auto"/>
      <w:ind w:firstLine="482"/>
    </w:pPr>
    <w:rPr>
      <w:b/>
      <w:sz w:val="24"/>
      <w:szCs w:val="24"/>
    </w:rPr>
  </w:style>
  <w:style w:type="character" w:customStyle="1" w:styleId="228">
    <w:name w:val="Char Char26"/>
    <w:autoRedefine/>
    <w:qFormat/>
    <w:uiPriority w:val="0"/>
    <w:rPr>
      <w:rFonts w:ascii="宋体" w:hAnsi="宋体" w:eastAsia="宋体"/>
      <w:kern w:val="2"/>
      <w:sz w:val="18"/>
      <w:szCs w:val="18"/>
      <w:lang w:val="en-US" w:eastAsia="zh-CN" w:bidi="ar-SA"/>
    </w:rPr>
  </w:style>
  <w:style w:type="character" w:customStyle="1" w:styleId="229">
    <w:name w:val="副标题 字符"/>
    <w:link w:val="32"/>
    <w:autoRedefine/>
    <w:qFormat/>
    <w:uiPriority w:val="0"/>
    <w:rPr>
      <w:rFonts w:ascii="Arial" w:hAnsi="Arial" w:eastAsia="PMingLiU" w:cs="Arial"/>
      <w:i/>
      <w:iCs/>
      <w:kern w:val="2"/>
      <w:sz w:val="24"/>
      <w:szCs w:val="24"/>
      <w:lang w:eastAsia="zh-TW"/>
    </w:rPr>
  </w:style>
  <w:style w:type="character" w:customStyle="1" w:styleId="230">
    <w:name w:val="Char Char27"/>
    <w:autoRedefine/>
    <w:qFormat/>
    <w:uiPriority w:val="0"/>
    <w:rPr>
      <w:rFonts w:ascii="仿宋_GB2312" w:hAnsi="宋体" w:eastAsia="仿宋_GB2312"/>
      <w:spacing w:val="-8"/>
      <w:kern w:val="2"/>
      <w:sz w:val="32"/>
      <w:lang w:val="en-US" w:eastAsia="zh-CN" w:bidi="ar-SA"/>
    </w:rPr>
  </w:style>
  <w:style w:type="character" w:customStyle="1" w:styleId="231">
    <w:name w:val="正文文本缩进 2 字符"/>
    <w:link w:val="46"/>
    <w:autoRedefine/>
    <w:qFormat/>
    <w:uiPriority w:val="0"/>
    <w:rPr>
      <w:rFonts w:ascii="宋体" w:hAnsi="宋体"/>
      <w:kern w:val="2"/>
      <w:sz w:val="21"/>
    </w:rPr>
  </w:style>
  <w:style w:type="character" w:customStyle="1" w:styleId="232">
    <w:name w:val="日期 字符"/>
    <w:basedOn w:val="76"/>
    <w:link w:val="45"/>
    <w:autoRedefine/>
    <w:qFormat/>
    <w:uiPriority w:val="0"/>
  </w:style>
  <w:style w:type="character" w:customStyle="1" w:styleId="233">
    <w:name w:val="尾注文本 字符"/>
    <w:basedOn w:val="76"/>
    <w:link w:val="47"/>
    <w:autoRedefine/>
    <w:qFormat/>
    <w:uiPriority w:val="0"/>
  </w:style>
  <w:style w:type="character" w:customStyle="1" w:styleId="234">
    <w:name w:val="font01"/>
    <w:autoRedefine/>
    <w:qFormat/>
    <w:uiPriority w:val="0"/>
    <w:rPr>
      <w:rFonts w:hint="default" w:ascii="Calibri" w:hAnsi="Calibri" w:cs="Calibri"/>
      <w:color w:val="000000"/>
      <w:kern w:val="0"/>
      <w:sz w:val="21"/>
      <w:szCs w:val="21"/>
      <w:u w:val="none"/>
    </w:rPr>
  </w:style>
  <w:style w:type="character" w:customStyle="1" w:styleId="235">
    <w:name w:val="标题 7 字符"/>
    <w:link w:val="10"/>
    <w:autoRedefine/>
    <w:qFormat/>
    <w:uiPriority w:val="0"/>
    <w:rPr>
      <w:rFonts w:ascii="宋体" w:hAnsi="宋体"/>
      <w:b/>
      <w:kern w:val="2"/>
      <w:sz w:val="24"/>
    </w:rPr>
  </w:style>
  <w:style w:type="character" w:customStyle="1" w:styleId="236">
    <w:name w:val="note12_11"/>
    <w:autoRedefine/>
    <w:qFormat/>
    <w:uiPriority w:val="0"/>
    <w:rPr>
      <w:rFonts w:ascii="宋体" w:hAnsi="宋体"/>
      <w:color w:val="C98944"/>
      <w:spacing w:val="0"/>
      <w:kern w:val="0"/>
      <w:sz w:val="18"/>
      <w:szCs w:val="18"/>
    </w:rPr>
  </w:style>
  <w:style w:type="character" w:customStyle="1" w:styleId="237">
    <w:name w:val="HTML 预设格式 Char2"/>
    <w:autoRedefine/>
    <w:qFormat/>
    <w:uiPriority w:val="0"/>
    <w:rPr>
      <w:rFonts w:ascii="Courier New" w:hAnsi="Courier New" w:cs="Courier New"/>
      <w:kern w:val="0"/>
      <w:sz w:val="24"/>
    </w:rPr>
  </w:style>
  <w:style w:type="character" w:customStyle="1" w:styleId="238">
    <w:name w:val="批注文字 字符1"/>
    <w:link w:val="26"/>
    <w:autoRedefine/>
    <w:qFormat/>
    <w:uiPriority w:val="0"/>
    <w:rPr>
      <w:rFonts w:ascii="GothicE" w:hAnsi="宋体"/>
      <w:snapToGrid w:val="0"/>
      <w:kern w:val="0"/>
      <w:sz w:val="24"/>
    </w:rPr>
  </w:style>
  <w:style w:type="character" w:customStyle="1" w:styleId="239">
    <w:name w:val="HTML 地址 Char1"/>
    <w:autoRedefine/>
    <w:qFormat/>
    <w:uiPriority w:val="0"/>
    <w:rPr>
      <w:rFonts w:ascii="宋体" w:hAnsi="宋体"/>
      <w:i/>
      <w:iCs/>
      <w:kern w:val="0"/>
      <w:sz w:val="24"/>
    </w:rPr>
  </w:style>
  <w:style w:type="character" w:customStyle="1" w:styleId="240">
    <w:name w:val="表头 Char"/>
    <w:link w:val="241"/>
    <w:autoRedefine/>
    <w:qFormat/>
    <w:uiPriority w:val="0"/>
    <w:rPr>
      <w:rFonts w:ascii="Arial" w:hAnsi="Arial" w:eastAsia="黑体"/>
      <w:bCs/>
      <w:kern w:val="0"/>
      <w:sz w:val="21"/>
      <w:szCs w:val="21"/>
    </w:rPr>
  </w:style>
  <w:style w:type="paragraph" w:customStyle="1" w:styleId="241">
    <w:name w:val="表头"/>
    <w:basedOn w:val="9"/>
    <w:link w:val="240"/>
    <w:autoRedefine/>
    <w:qFormat/>
    <w:uiPriority w:val="0"/>
    <w:pPr>
      <w:tabs>
        <w:tab w:val="clear" w:pos="1152"/>
      </w:tabs>
      <w:adjustRightInd/>
      <w:spacing w:beforeLines="50" w:afterLines="50" w:line="240" w:lineRule="auto"/>
      <w:ind w:left="0" w:firstLine="0"/>
      <w:jc w:val="center"/>
      <w:textAlignment w:val="auto"/>
      <w:outlineLvl w:val="9"/>
    </w:pPr>
    <w:rPr>
      <w:b w:val="0"/>
      <w:bCs/>
      <w:kern w:val="0"/>
      <w:sz w:val="21"/>
      <w:szCs w:val="21"/>
    </w:rPr>
  </w:style>
  <w:style w:type="character" w:customStyle="1" w:styleId="242">
    <w:name w:val="Char Char32"/>
    <w:autoRedefine/>
    <w:qFormat/>
    <w:uiPriority w:val="0"/>
    <w:rPr>
      <w:rFonts w:ascii="宋体" w:hAnsi="宋体" w:eastAsia="宋体"/>
      <w:b/>
      <w:bCs/>
      <w:kern w:val="2"/>
      <w:sz w:val="28"/>
      <w:szCs w:val="28"/>
      <w:lang w:val="en-US" w:eastAsia="zh-CN" w:bidi="ar-SA"/>
    </w:rPr>
  </w:style>
  <w:style w:type="character" w:customStyle="1" w:styleId="243">
    <w:name w:val="副标题 Char1"/>
    <w:autoRedefine/>
    <w:qFormat/>
    <w:uiPriority w:val="0"/>
    <w:rPr>
      <w:rFonts w:ascii="Cambria" w:hAnsi="Cambria" w:cs="Times New Roman"/>
      <w:b/>
      <w:bCs/>
      <w:kern w:val="28"/>
      <w:sz w:val="32"/>
      <w:szCs w:val="32"/>
    </w:rPr>
  </w:style>
  <w:style w:type="character" w:customStyle="1" w:styleId="244">
    <w:name w:val="hang1"/>
    <w:basedOn w:val="76"/>
    <w:autoRedefine/>
    <w:qFormat/>
    <w:uiPriority w:val="0"/>
  </w:style>
  <w:style w:type="character" w:customStyle="1" w:styleId="245">
    <w:name w:val="正文文本 2 Char1"/>
    <w:basedOn w:val="76"/>
    <w:autoRedefine/>
    <w:qFormat/>
    <w:uiPriority w:val="0"/>
  </w:style>
  <w:style w:type="character" w:customStyle="1" w:styleId="246">
    <w:name w:val="正文黑体 Char"/>
    <w:link w:val="247"/>
    <w:autoRedefine/>
    <w:qFormat/>
    <w:uiPriority w:val="0"/>
    <w:rPr>
      <w:rFonts w:ascii="Arial" w:hAnsi="Arial" w:eastAsia="黑体" w:cs="Arial"/>
      <w:b/>
      <w:bCs/>
      <w:spacing w:val="-4"/>
      <w:kern w:val="2"/>
      <w:sz w:val="24"/>
      <w:szCs w:val="24"/>
    </w:rPr>
  </w:style>
  <w:style w:type="paragraph" w:customStyle="1" w:styleId="247">
    <w:name w:val="正文黑体"/>
    <w:basedOn w:val="1"/>
    <w:link w:val="246"/>
    <w:autoRedefine/>
    <w:qFormat/>
    <w:uiPriority w:val="0"/>
    <w:pPr>
      <w:widowControl w:val="0"/>
      <w:spacing w:line="480" w:lineRule="auto"/>
      <w:ind w:right="-24" w:rightChars="-10"/>
      <w:jc w:val="both"/>
    </w:pPr>
    <w:rPr>
      <w:rFonts w:ascii="Arial" w:hAnsi="Arial" w:eastAsia="黑体"/>
      <w:b/>
      <w:bCs/>
      <w:spacing w:val="-4"/>
      <w:kern w:val="2"/>
      <w:sz w:val="24"/>
      <w:szCs w:val="24"/>
    </w:rPr>
  </w:style>
  <w:style w:type="character" w:customStyle="1" w:styleId="248">
    <w:name w:val="t1"/>
    <w:autoRedefine/>
    <w:qFormat/>
    <w:uiPriority w:val="0"/>
    <w:rPr>
      <w:rFonts w:hint="default" w:ascii="Verdana" w:hAnsi="Verdana"/>
      <w:color w:val="000000"/>
      <w:kern w:val="0"/>
      <w:sz w:val="18"/>
      <w:szCs w:val="18"/>
      <w:u w:val="none"/>
    </w:rPr>
  </w:style>
  <w:style w:type="character" w:customStyle="1" w:styleId="249">
    <w:name w:val="正文文本 2 字符"/>
    <w:link w:val="65"/>
    <w:autoRedefine/>
    <w:qFormat/>
    <w:uiPriority w:val="0"/>
    <w:rPr>
      <w:rFonts w:ascii="宋体" w:hAnsi="宋体"/>
      <w:kern w:val="2"/>
      <w:sz w:val="21"/>
    </w:rPr>
  </w:style>
  <w:style w:type="paragraph" w:customStyle="1" w:styleId="250">
    <w:name w:val="xl99"/>
    <w:basedOn w:val="1"/>
    <w:autoRedefine/>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eastAsia="方正楷体简体" w:cs="宋体"/>
      <w:b/>
      <w:bCs/>
      <w:sz w:val="24"/>
      <w:szCs w:val="24"/>
    </w:rPr>
  </w:style>
  <w:style w:type="paragraph" w:customStyle="1" w:styleId="251">
    <w:name w:val="样式2"/>
    <w:basedOn w:val="1"/>
    <w:autoRedefine/>
    <w:qFormat/>
    <w:uiPriority w:val="0"/>
    <w:pPr>
      <w:widowControl w:val="0"/>
      <w:jc w:val="both"/>
    </w:pPr>
    <w:rPr>
      <w:kern w:val="2"/>
      <w:sz w:val="21"/>
    </w:rPr>
  </w:style>
  <w:style w:type="paragraph" w:customStyle="1" w:styleId="252">
    <w:name w:val="5号正文"/>
    <w:basedOn w:val="29"/>
    <w:autoRedefine/>
    <w:qFormat/>
    <w:uiPriority w:val="0"/>
    <w:pPr>
      <w:spacing w:after="0"/>
    </w:pPr>
    <w:rPr>
      <w:sz w:val="21"/>
      <w:szCs w:val="24"/>
    </w:rPr>
  </w:style>
  <w:style w:type="paragraph" w:customStyle="1" w:styleId="253">
    <w:name w:val="編號-(A)"/>
    <w:basedOn w:val="1"/>
    <w:autoRedefine/>
    <w:qFormat/>
    <w:uiPriority w:val="0"/>
    <w:pPr>
      <w:widowControl w:val="0"/>
      <w:tabs>
        <w:tab w:val="left" w:pos="360"/>
        <w:tab w:val="left" w:pos="2582"/>
      </w:tabs>
      <w:adjustRightInd w:val="0"/>
      <w:snapToGrid w:val="0"/>
      <w:spacing w:line="360" w:lineRule="auto"/>
      <w:ind w:left="1696" w:hanging="454"/>
      <w:outlineLvl w:val="4"/>
    </w:pPr>
    <w:rPr>
      <w:rFonts w:ascii="DFKai-SB" w:eastAsia="DFKai-SB"/>
      <w:kern w:val="2"/>
      <w:sz w:val="28"/>
      <w:szCs w:val="24"/>
      <w:lang w:eastAsia="zh-TW"/>
    </w:rPr>
  </w:style>
  <w:style w:type="paragraph" w:customStyle="1" w:styleId="254">
    <w:name w:val="注×："/>
    <w:autoRedefine/>
    <w:qFormat/>
    <w:uiPriority w:val="0"/>
    <w:pPr>
      <w:widowControl w:val="0"/>
      <w:tabs>
        <w:tab w:val="left" w:pos="480"/>
        <w:tab w:val="left" w:pos="630"/>
      </w:tabs>
      <w:autoSpaceDE w:val="0"/>
      <w:autoSpaceDN w:val="0"/>
      <w:ind w:left="480" w:hanging="480"/>
      <w:jc w:val="both"/>
    </w:pPr>
    <w:rPr>
      <w:rFonts w:ascii="宋体" w:hAnsi="Times New Roman" w:eastAsia="宋体" w:cs="Times New Roman"/>
      <w:sz w:val="18"/>
      <w:lang w:val="en-US" w:eastAsia="zh-CN" w:bidi="ar-SA"/>
    </w:rPr>
  </w:style>
  <w:style w:type="paragraph" w:customStyle="1" w:styleId="255">
    <w:name w:val="TOC3"/>
    <w:basedOn w:val="1"/>
    <w:autoRedefine/>
    <w:qFormat/>
    <w:uiPriority w:val="0"/>
    <w:pPr>
      <w:spacing w:afterLines="50" w:line="360" w:lineRule="exact"/>
      <w:jc w:val="both"/>
    </w:pPr>
    <w:rPr>
      <w:rFonts w:ascii="FZFangSong-Z02S" w:hAnsi="宋体" w:eastAsia="FZFangSong-Z02S" w:cs="Arial"/>
      <w:color w:val="000000"/>
      <w:sz w:val="28"/>
      <w:szCs w:val="28"/>
    </w:rPr>
  </w:style>
  <w:style w:type="paragraph" w:customStyle="1" w:styleId="256">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rPr>
  </w:style>
  <w:style w:type="paragraph" w:customStyle="1" w:styleId="257">
    <w:name w:val="图标题"/>
    <w:basedOn w:val="1"/>
    <w:next w:val="1"/>
    <w:autoRedefine/>
    <w:qFormat/>
    <w:uiPriority w:val="0"/>
    <w:pPr>
      <w:widowControl w:val="0"/>
      <w:numPr>
        <w:ilvl w:val="0"/>
        <w:numId w:val="11"/>
      </w:numPr>
      <w:spacing w:line="360" w:lineRule="atLeast"/>
      <w:ind w:left="0" w:firstLine="0"/>
      <w:jc w:val="center"/>
    </w:pPr>
    <w:rPr>
      <w:rFonts w:eastAsia="方正楷体简体"/>
      <w:bCs/>
      <w:kern w:val="2"/>
      <w:sz w:val="28"/>
      <w:szCs w:val="24"/>
    </w:rPr>
  </w:style>
  <w:style w:type="paragraph" w:customStyle="1" w:styleId="258">
    <w:name w:val="編號-A"/>
    <w:basedOn w:val="21"/>
    <w:autoRedefine/>
    <w:qFormat/>
    <w:uiPriority w:val="0"/>
    <w:pPr>
      <w:tabs>
        <w:tab w:val="left" w:pos="4560"/>
      </w:tabs>
      <w:adjustRightInd w:val="0"/>
      <w:snapToGrid w:val="0"/>
      <w:spacing w:line="25" w:lineRule="atLeast"/>
      <w:jc w:val="left"/>
      <w:outlineLvl w:val="3"/>
    </w:pPr>
    <w:rPr>
      <w:rFonts w:ascii="DFKai-SB" w:hAnsi="Times New Roman" w:eastAsia="DFKai-SB"/>
      <w:color w:val="FFC000"/>
      <w:sz w:val="28"/>
      <w:szCs w:val="24"/>
      <w:lang w:eastAsia="zh-TW"/>
    </w:rPr>
  </w:style>
  <w:style w:type="paragraph" w:customStyle="1" w:styleId="259">
    <w:name w:val="正文文本 21"/>
    <w:basedOn w:val="1"/>
    <w:autoRedefine/>
    <w:qFormat/>
    <w:uiPriority w:val="0"/>
    <w:pPr>
      <w:widowControl w:val="0"/>
      <w:adjustRightInd w:val="0"/>
      <w:ind w:left="1332"/>
      <w:textAlignment w:val="baseline"/>
    </w:pPr>
    <w:rPr>
      <w:spacing w:val="-20"/>
      <w:kern w:val="2"/>
      <w:sz w:val="28"/>
    </w:rPr>
  </w:style>
  <w:style w:type="paragraph" w:customStyle="1" w:styleId="260">
    <w:name w:val="1.編號內文 字元"/>
    <w:basedOn w:val="1"/>
    <w:autoRedefine/>
    <w:qFormat/>
    <w:uiPriority w:val="0"/>
    <w:pPr>
      <w:spacing w:afterLines="50" w:line="320" w:lineRule="exact"/>
      <w:ind w:left="360" w:leftChars="150"/>
    </w:pPr>
    <w:rPr>
      <w:rFonts w:ascii="DFKai-SB" w:hAnsi="DFKai-SB" w:eastAsia="DFKai-SB"/>
      <w:sz w:val="24"/>
      <w:szCs w:val="24"/>
      <w:lang w:eastAsia="zh-TW"/>
    </w:rPr>
  </w:style>
  <w:style w:type="paragraph" w:customStyle="1" w:styleId="261">
    <w:name w:val="列出段落1"/>
    <w:basedOn w:val="1"/>
    <w:autoRedefine/>
    <w:qFormat/>
    <w:uiPriority w:val="0"/>
    <w:pPr>
      <w:widowControl w:val="0"/>
      <w:ind w:firstLine="420" w:firstLineChars="200"/>
      <w:jc w:val="both"/>
    </w:pPr>
    <w:rPr>
      <w:rFonts w:ascii="Calibri" w:hAnsi="Calibri"/>
      <w:kern w:val="2"/>
      <w:sz w:val="21"/>
      <w:szCs w:val="22"/>
    </w:rPr>
  </w:style>
  <w:style w:type="paragraph" w:customStyle="1" w:styleId="262">
    <w:name w:val="标题10"/>
    <w:basedOn w:val="10"/>
    <w:autoRedefine/>
    <w:qFormat/>
    <w:uiPriority w:val="0"/>
    <w:pPr>
      <w:tabs>
        <w:tab w:val="left" w:pos="360"/>
        <w:tab w:val="left" w:pos="720"/>
        <w:tab w:val="clear" w:pos="1296"/>
      </w:tabs>
      <w:ind w:left="901" w:leftChars="300" w:hanging="181"/>
    </w:pPr>
    <w:rPr>
      <w:rFonts w:eastAsia="楷体_GB2312"/>
    </w:rPr>
  </w:style>
  <w:style w:type="paragraph" w:customStyle="1" w:styleId="263">
    <w:name w:val="1.1內文"/>
    <w:basedOn w:val="1"/>
    <w:autoRedefine/>
    <w:qFormat/>
    <w:uiPriority w:val="0"/>
    <w:pPr>
      <w:widowControl w:val="0"/>
      <w:snapToGrid w:val="0"/>
      <w:spacing w:afterLines="30" w:line="440" w:lineRule="exact"/>
      <w:ind w:left="425" w:leftChars="177" w:firstLine="484" w:firstLineChars="186"/>
    </w:pPr>
    <w:rPr>
      <w:rFonts w:eastAsia="DFKai-SB"/>
      <w:kern w:val="2"/>
      <w:sz w:val="26"/>
      <w:lang w:eastAsia="zh-TW"/>
    </w:rPr>
  </w:style>
  <w:style w:type="paragraph" w:customStyle="1" w:styleId="264">
    <w:name w:val="目錄"/>
    <w:basedOn w:val="42"/>
    <w:autoRedefine/>
    <w:qFormat/>
    <w:uiPriority w:val="0"/>
    <w:pPr>
      <w:tabs>
        <w:tab w:val="left" w:pos="1400"/>
      </w:tabs>
      <w:snapToGrid w:val="0"/>
      <w:spacing w:after="60" w:line="500" w:lineRule="atLeast"/>
    </w:pPr>
    <w:rPr>
      <w:rFonts w:ascii="文新字海-粗楷" w:eastAsia="文新字海-粗楷"/>
      <w:sz w:val="28"/>
      <w:lang w:eastAsia="zh-TW"/>
    </w:rPr>
  </w:style>
  <w:style w:type="paragraph" w:customStyle="1" w:styleId="265">
    <w:name w:val="小(a)"/>
    <w:basedOn w:val="42"/>
    <w:autoRedefine/>
    <w:qFormat/>
    <w:uiPriority w:val="0"/>
    <w:pPr>
      <w:snapToGrid w:val="0"/>
      <w:spacing w:line="500" w:lineRule="atLeast"/>
      <w:ind w:left="3430" w:hanging="425"/>
    </w:pPr>
    <w:rPr>
      <w:rFonts w:ascii="文新字海-粗楷" w:eastAsia="文新字海-粗楷"/>
      <w:sz w:val="28"/>
      <w:lang w:eastAsia="zh-TW"/>
    </w:rPr>
  </w:style>
  <w:style w:type="paragraph" w:customStyle="1" w:styleId="266">
    <w:name w:val="TOC 标题1"/>
    <w:basedOn w:val="4"/>
    <w:next w:val="1"/>
    <w:autoRedefine/>
    <w:qFormat/>
    <w:uiPriority w:val="39"/>
    <w:pPr>
      <w:tabs>
        <w:tab w:val="center" w:pos="4422"/>
      </w:tabs>
      <w:spacing w:before="480" w:after="0" w:line="276" w:lineRule="auto"/>
      <w:outlineLvl w:val="9"/>
    </w:pPr>
    <w:rPr>
      <w:rFonts w:ascii="Cambria" w:hAnsi="Cambria" w:eastAsia="方正楷体简体"/>
      <w:bCs/>
      <w:color w:val="365F91"/>
      <w:kern w:val="0"/>
      <w:sz w:val="32"/>
      <w:szCs w:val="32"/>
    </w:rPr>
  </w:style>
  <w:style w:type="paragraph" w:customStyle="1" w:styleId="267">
    <w:name w:val="1.1.1內文"/>
    <w:basedOn w:val="1"/>
    <w:autoRedefine/>
    <w:qFormat/>
    <w:uiPriority w:val="0"/>
    <w:pPr>
      <w:widowControl w:val="0"/>
      <w:spacing w:line="420" w:lineRule="exact"/>
      <w:jc w:val="both"/>
    </w:pPr>
    <w:rPr>
      <w:rFonts w:ascii="FZZhongDengXian-Z07S" w:hAnsi="DFKai-SB" w:eastAsia="FZZhongDengXian-Z07S" w:cs="PMingLiU"/>
      <w:kern w:val="2"/>
      <w:sz w:val="26"/>
    </w:rPr>
  </w:style>
  <w:style w:type="paragraph" w:customStyle="1" w:styleId="268">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rPr>
  </w:style>
  <w:style w:type="paragraph" w:customStyle="1" w:styleId="269">
    <w:name w:val="目录"/>
    <w:basedOn w:val="1"/>
    <w:autoRedefine/>
    <w:qFormat/>
    <w:uiPriority w:val="0"/>
    <w:pPr>
      <w:pageBreakBefore/>
      <w:widowControl w:val="0"/>
      <w:spacing w:line="360" w:lineRule="auto"/>
      <w:ind w:firstLine="75" w:firstLineChars="75"/>
      <w:jc w:val="center"/>
    </w:pPr>
    <w:rPr>
      <w:rFonts w:ascii="宋体" w:eastAsia="方正楷体简体" w:cs="宋体"/>
      <w:b/>
      <w:kern w:val="2"/>
      <w:sz w:val="30"/>
    </w:rPr>
  </w:style>
  <w:style w:type="paragraph" w:customStyle="1" w:styleId="270">
    <w:name w:val="标题4"/>
    <w:basedOn w:val="20"/>
    <w:autoRedefine/>
    <w:qFormat/>
    <w:uiPriority w:val="0"/>
    <w:pPr>
      <w:ind w:firstLine="0" w:firstLineChars="0"/>
    </w:pPr>
    <w:rPr>
      <w:rFonts w:eastAsia="幼圆"/>
      <w:szCs w:val="20"/>
    </w:rPr>
  </w:style>
  <w:style w:type="paragraph" w:customStyle="1" w:styleId="271">
    <w:name w:val="样式3"/>
    <w:basedOn w:val="1"/>
    <w:autoRedefine/>
    <w:qFormat/>
    <w:uiPriority w:val="0"/>
    <w:pPr>
      <w:spacing w:line="480" w:lineRule="exact"/>
      <w:jc w:val="center"/>
    </w:pPr>
    <w:rPr>
      <w:rFonts w:ascii="Arial" w:hAnsi="Arial" w:eastAsia="黑体"/>
      <w:spacing w:val="6"/>
      <w:sz w:val="32"/>
    </w:rPr>
  </w:style>
  <w:style w:type="paragraph" w:customStyle="1" w:styleId="272">
    <w:name w:val="font8"/>
    <w:basedOn w:val="1"/>
    <w:autoRedefine/>
    <w:qFormat/>
    <w:uiPriority w:val="0"/>
    <w:pPr>
      <w:spacing w:before="100" w:beforeAutospacing="1" w:after="100" w:afterAutospacing="1"/>
    </w:pPr>
    <w:rPr>
      <w:color w:val="000000"/>
    </w:rPr>
  </w:style>
  <w:style w:type="paragraph" w:customStyle="1" w:styleId="273">
    <w:name w:val="样式9 Char Char"/>
    <w:basedOn w:val="1"/>
    <w:autoRedefine/>
    <w:qFormat/>
    <w:uiPriority w:val="0"/>
    <w:pPr>
      <w:spacing w:line="440" w:lineRule="exact"/>
      <w:ind w:firstLine="200" w:firstLineChars="200"/>
    </w:pPr>
    <w:rPr>
      <w:spacing w:val="6"/>
      <w:sz w:val="24"/>
    </w:rPr>
  </w:style>
  <w:style w:type="paragraph" w:customStyle="1" w:styleId="274">
    <w:name w:val="(a)+內文"/>
    <w:basedOn w:val="1"/>
    <w:autoRedefine/>
    <w:qFormat/>
    <w:uiPriority w:val="0"/>
    <w:pPr>
      <w:widowControl w:val="0"/>
      <w:tabs>
        <w:tab w:val="left" w:pos="361"/>
      </w:tabs>
      <w:spacing w:line="420" w:lineRule="exact"/>
      <w:ind w:left="1470" w:leftChars="450" w:hanging="390" w:hangingChars="150"/>
      <w:jc w:val="both"/>
    </w:pPr>
    <w:rPr>
      <w:rFonts w:ascii="DFKai-SB" w:hAnsi="DFKai-SB" w:eastAsia="DFKai-SB"/>
      <w:kern w:val="2"/>
      <w:sz w:val="26"/>
      <w:szCs w:val="26"/>
      <w:lang w:eastAsia="zh-TW"/>
    </w:rPr>
  </w:style>
  <w:style w:type="paragraph" w:customStyle="1" w:styleId="275">
    <w:name w:val="xl7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4"/>
      <w:szCs w:val="24"/>
    </w:rPr>
  </w:style>
  <w:style w:type="paragraph" w:customStyle="1" w:styleId="276">
    <w:name w:val="CM25"/>
    <w:basedOn w:val="277"/>
    <w:next w:val="277"/>
    <w:autoRedefine/>
    <w:qFormat/>
    <w:uiPriority w:val="0"/>
    <w:rPr>
      <w:rFonts w:ascii="黑体...." w:eastAsia="黑体...."/>
      <w:color w:val="auto"/>
      <w:szCs w:val="24"/>
      <w:lang w:eastAsia="zh-TW"/>
    </w:rPr>
  </w:style>
  <w:style w:type="paragraph" w:customStyle="1" w:styleId="277">
    <w:name w:val="Default"/>
    <w:next w:val="1"/>
    <w:autoRedefine/>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customStyle="1" w:styleId="278">
    <w:name w:val="xl89"/>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both"/>
    </w:pPr>
    <w:rPr>
      <w:rFonts w:ascii="宋体" w:hAnsi="宋体" w:cs="宋体"/>
    </w:rPr>
  </w:style>
  <w:style w:type="paragraph" w:customStyle="1" w:styleId="279">
    <w:name w:val="標題(1)+內文"/>
    <w:basedOn w:val="1"/>
    <w:autoRedefine/>
    <w:qFormat/>
    <w:uiPriority w:val="0"/>
    <w:pPr>
      <w:widowControl w:val="0"/>
      <w:spacing w:line="420" w:lineRule="exact"/>
      <w:ind w:left="990" w:leftChars="250" w:hanging="390" w:hangingChars="150"/>
      <w:jc w:val="both"/>
    </w:pPr>
    <w:rPr>
      <w:rFonts w:ascii="DFKai-SB" w:hAnsi="DFKai-SB" w:eastAsia="DFKai-SB" w:cs="PMingLiU"/>
      <w:kern w:val="2"/>
      <w:sz w:val="26"/>
      <w:lang w:eastAsia="zh-TW"/>
    </w:rPr>
  </w:style>
  <w:style w:type="paragraph" w:customStyle="1" w:styleId="280">
    <w:name w:val="內文一"/>
    <w:basedOn w:val="1"/>
    <w:autoRedefine/>
    <w:qFormat/>
    <w:uiPriority w:val="0"/>
    <w:pPr>
      <w:widowControl w:val="0"/>
      <w:tabs>
        <w:tab w:val="left" w:pos="361"/>
      </w:tabs>
      <w:adjustRightInd w:val="0"/>
      <w:snapToGrid w:val="0"/>
      <w:spacing w:line="360" w:lineRule="auto"/>
      <w:ind w:left="181" w:leftChars="200" w:right="28" w:hanging="200" w:hangingChars="200"/>
      <w:jc w:val="both"/>
      <w:textAlignment w:val="baseline"/>
    </w:pPr>
    <w:rPr>
      <w:rFonts w:eastAsia="DFKai-SB"/>
      <w:sz w:val="28"/>
      <w:lang w:eastAsia="zh-TW"/>
    </w:rPr>
  </w:style>
  <w:style w:type="paragraph" w:customStyle="1" w:styleId="281">
    <w:name w:val="標題(一)"/>
    <w:basedOn w:val="1"/>
    <w:autoRedefine/>
    <w:qFormat/>
    <w:uiPriority w:val="0"/>
    <w:pPr>
      <w:widowControl w:val="0"/>
      <w:spacing w:line="420" w:lineRule="exact"/>
      <w:ind w:left="240" w:leftChars="100"/>
    </w:pPr>
    <w:rPr>
      <w:rFonts w:ascii="DFKai-SB" w:hAnsi="DFKai-SB" w:eastAsia="DFKai-SB" w:cs="PMingLiU"/>
      <w:kern w:val="2"/>
      <w:sz w:val="26"/>
      <w:lang w:eastAsia="zh-TW"/>
    </w:rPr>
  </w:style>
  <w:style w:type="paragraph" w:customStyle="1" w:styleId="282">
    <w:name w:val="标题4居中"/>
    <w:basedOn w:val="7"/>
    <w:autoRedefine/>
    <w:qFormat/>
    <w:uiPriority w:val="0"/>
    <w:pPr>
      <w:keepNext w:val="0"/>
      <w:keepLines w:val="0"/>
      <w:tabs>
        <w:tab w:val="clear" w:pos="864"/>
      </w:tabs>
      <w:adjustRightInd/>
      <w:spacing w:before="0" w:after="0" w:line="240" w:lineRule="auto"/>
      <w:ind w:left="0" w:firstLine="0"/>
      <w:jc w:val="center"/>
      <w:textAlignment w:val="auto"/>
      <w:outlineLvl w:val="9"/>
    </w:pPr>
    <w:rPr>
      <w:rFonts w:ascii="Times New Roman" w:hAnsi="Times New Roman" w:eastAsia="仿宋_GB2312"/>
      <w:bCs/>
      <w:sz w:val="30"/>
    </w:rPr>
  </w:style>
  <w:style w:type="paragraph" w:customStyle="1" w:styleId="283">
    <w:name w:val="a內文"/>
    <w:basedOn w:val="7"/>
    <w:autoRedefine/>
    <w:qFormat/>
    <w:uiPriority w:val="0"/>
    <w:pPr>
      <w:keepNext w:val="0"/>
      <w:keepLines w:val="0"/>
      <w:tabs>
        <w:tab w:val="clear" w:pos="864"/>
      </w:tabs>
      <w:snapToGrid w:val="0"/>
      <w:spacing w:before="0" w:afterLines="30" w:line="440" w:lineRule="exact"/>
      <w:ind w:left="2693" w:leftChars="1122" w:firstLine="533" w:firstLineChars="205"/>
      <w:outlineLvl w:val="9"/>
    </w:pPr>
    <w:rPr>
      <w:rFonts w:ascii="Times New Roman" w:hAnsi="Times New Roman" w:eastAsia="DFKai-SB"/>
      <w:b w:val="0"/>
      <w:sz w:val="26"/>
      <w:lang w:eastAsia="zh-TW"/>
    </w:rPr>
  </w:style>
  <w:style w:type="paragraph" w:customStyle="1" w:styleId="284">
    <w:name w:val="小a"/>
    <w:basedOn w:val="1"/>
    <w:autoRedefine/>
    <w:qFormat/>
    <w:uiPriority w:val="0"/>
    <w:pPr>
      <w:widowControl w:val="0"/>
      <w:spacing w:line="480" w:lineRule="atLeast"/>
      <w:ind w:left="2665" w:hanging="284"/>
      <w:jc w:val="both"/>
    </w:pPr>
    <w:rPr>
      <w:rFonts w:ascii="DFKai-SB" w:eastAsia="DFKai-SB"/>
      <w:kern w:val="2"/>
      <w:sz w:val="26"/>
      <w:lang w:eastAsia="zh-TW"/>
    </w:rPr>
  </w:style>
  <w:style w:type="paragraph" w:customStyle="1" w:styleId="285">
    <w:name w:val="样式 标题 3Heading 3 - oldHeading 3H3l3CTBOD 03h33rd level..."/>
    <w:basedOn w:val="6"/>
    <w:autoRedefine/>
    <w:qFormat/>
    <w:uiPriority w:val="0"/>
    <w:pPr>
      <w:widowControl w:val="0"/>
      <w:numPr>
        <w:ilvl w:val="2"/>
        <w:numId w:val="12"/>
      </w:numPr>
      <w:tabs>
        <w:tab w:val="left" w:pos="4500"/>
      </w:tabs>
      <w:spacing w:before="120" w:after="120" w:line="360" w:lineRule="auto"/>
    </w:pPr>
    <w:rPr>
      <w:rFonts w:eastAsia="黑体" w:cs="宋体"/>
      <w:b w:val="0"/>
      <w:bCs w:val="0"/>
      <w:kern w:val="2"/>
      <w:sz w:val="28"/>
      <w:szCs w:val="28"/>
    </w:rPr>
  </w:style>
  <w:style w:type="paragraph" w:customStyle="1" w:styleId="286">
    <w:name w:val="A.文"/>
    <w:basedOn w:val="287"/>
    <w:autoRedefine/>
    <w:qFormat/>
    <w:uiPriority w:val="0"/>
    <w:pPr>
      <w:spacing w:line="440" w:lineRule="atLeast"/>
      <w:ind w:firstLine="567" w:firstLineChars="218"/>
    </w:pPr>
  </w:style>
  <w:style w:type="paragraph" w:customStyle="1" w:styleId="287">
    <w:name w:val="A."/>
    <w:basedOn w:val="1"/>
    <w:autoRedefine/>
    <w:qFormat/>
    <w:uiPriority w:val="0"/>
    <w:pPr>
      <w:widowControl w:val="0"/>
      <w:adjustRightInd w:val="0"/>
      <w:snapToGrid w:val="0"/>
      <w:spacing w:afterLines="30" w:line="440" w:lineRule="exact"/>
      <w:ind w:left="2268" w:hanging="425"/>
      <w:jc w:val="both"/>
      <w:textAlignment w:val="baseline"/>
    </w:pPr>
    <w:rPr>
      <w:rFonts w:eastAsia="DFKai-SB"/>
      <w:sz w:val="26"/>
      <w:lang w:eastAsia="zh-TW"/>
    </w:rPr>
  </w:style>
  <w:style w:type="paragraph" w:styleId="288">
    <w:name w:val="List Paragraph"/>
    <w:basedOn w:val="1"/>
    <w:autoRedefine/>
    <w:qFormat/>
    <w:uiPriority w:val="34"/>
    <w:pPr>
      <w:widowControl w:val="0"/>
      <w:ind w:firstLine="420" w:firstLineChars="200"/>
      <w:jc w:val="both"/>
    </w:pPr>
    <w:rPr>
      <w:rFonts w:ascii="Calibri" w:hAnsi="Calibri" w:eastAsia="方正楷体简体"/>
      <w:kern w:val="2"/>
      <w:sz w:val="28"/>
      <w:szCs w:val="22"/>
    </w:rPr>
  </w:style>
  <w:style w:type="paragraph" w:customStyle="1" w:styleId="289">
    <w:name w:val="xl84"/>
    <w:basedOn w:val="1"/>
    <w:autoRedefine/>
    <w:qFormat/>
    <w:uiPriority w:val="0"/>
    <w:pPr>
      <w:pBdr>
        <w:top w:val="single" w:color="auto" w:sz="4" w:space="0"/>
        <w:left w:val="single" w:color="auto" w:sz="4" w:space="0"/>
        <w:bottom w:val="single" w:color="auto" w:sz="4" w:space="0"/>
        <w:right w:val="single" w:color="auto" w:sz="4" w:space="0"/>
      </w:pBdr>
      <w:shd w:val="clear" w:color="000000" w:fill="969696"/>
      <w:spacing w:before="100" w:beforeAutospacing="1" w:after="100" w:afterAutospacing="1"/>
    </w:pPr>
    <w:rPr>
      <w:rFonts w:ascii="宋体" w:hAnsi="宋体" w:cs="宋体"/>
      <w:b/>
      <w:bCs/>
    </w:rPr>
  </w:style>
  <w:style w:type="paragraph" w:customStyle="1" w:styleId="290">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18"/>
      <w:szCs w:val="18"/>
    </w:rPr>
  </w:style>
  <w:style w:type="paragraph" w:customStyle="1" w:styleId="291">
    <w:name w:val="xl79"/>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rPr>
  </w:style>
  <w:style w:type="paragraph" w:customStyle="1" w:styleId="292">
    <w:name w:val="Style1"/>
    <w:basedOn w:val="1"/>
    <w:autoRedefine/>
    <w:qFormat/>
    <w:uiPriority w:val="0"/>
    <w:pPr>
      <w:tabs>
        <w:tab w:val="left" w:pos="-720"/>
      </w:tabs>
      <w:spacing w:after="120"/>
      <w:jc w:val="both"/>
    </w:pPr>
    <w:rPr>
      <w:spacing w:val="-3"/>
      <w:sz w:val="24"/>
      <w:lang w:val="en-AU" w:eastAsia="en-US"/>
    </w:rPr>
  </w:style>
  <w:style w:type="paragraph" w:customStyle="1" w:styleId="293">
    <w:name w:val="TOC4"/>
    <w:basedOn w:val="255"/>
    <w:autoRedefine/>
    <w:qFormat/>
    <w:uiPriority w:val="0"/>
    <w:pPr>
      <w:ind w:left="1701"/>
    </w:pPr>
  </w:style>
  <w:style w:type="paragraph" w:customStyle="1" w:styleId="294">
    <w:name w:val="font9"/>
    <w:basedOn w:val="1"/>
    <w:autoRedefine/>
    <w:qFormat/>
    <w:uiPriority w:val="0"/>
    <w:pPr>
      <w:spacing w:before="100" w:beforeAutospacing="1" w:after="100" w:afterAutospacing="1"/>
    </w:pPr>
    <w:rPr>
      <w:color w:val="000000"/>
    </w:rPr>
  </w:style>
  <w:style w:type="paragraph" w:customStyle="1" w:styleId="295">
    <w:name w:val="Char Char Char Char Char Char1 Char Char Char Char"/>
    <w:basedOn w:val="1"/>
    <w:autoRedefine/>
    <w:qFormat/>
    <w:uiPriority w:val="0"/>
    <w:pPr>
      <w:spacing w:line="360" w:lineRule="auto"/>
      <w:ind w:firstLine="200" w:firstLineChars="200"/>
    </w:pPr>
    <w:rPr>
      <w:rFonts w:ascii="宋体" w:hAnsi="宋体"/>
      <w:sz w:val="24"/>
    </w:rPr>
  </w:style>
  <w:style w:type="paragraph" w:customStyle="1" w:styleId="296">
    <w:name w:val="節"/>
    <w:basedOn w:val="1"/>
    <w:autoRedefine/>
    <w:qFormat/>
    <w:uiPriority w:val="0"/>
    <w:pPr>
      <w:widowControl w:val="0"/>
      <w:snapToGrid w:val="0"/>
      <w:spacing w:beforeLines="100" w:afterLines="50" w:line="440" w:lineRule="exact"/>
      <w:ind w:left="1133" w:leftChars="1" w:hanging="1131" w:hangingChars="404"/>
      <w:jc w:val="both"/>
    </w:pPr>
    <w:rPr>
      <w:rFonts w:eastAsia="華康粗黑體"/>
      <w:kern w:val="2"/>
      <w:sz w:val="28"/>
      <w:lang w:eastAsia="zh-TW"/>
    </w:rPr>
  </w:style>
  <w:style w:type="paragraph" w:customStyle="1" w:styleId="297">
    <w:name w:val="样式 HS-正文3 + 左侧:  0.7 厘米 悬挂缩进: 3.97 字符"/>
    <w:basedOn w:val="1"/>
    <w:autoRedefine/>
    <w:qFormat/>
    <w:uiPriority w:val="0"/>
    <w:pPr>
      <w:widowControl w:val="0"/>
      <w:tabs>
        <w:tab w:val="left" w:pos="840"/>
      </w:tabs>
      <w:ind w:left="840" w:hanging="420"/>
      <w:jc w:val="both"/>
    </w:pPr>
    <w:rPr>
      <w:rFonts w:eastAsia="方正楷体简体"/>
      <w:kern w:val="2"/>
      <w:sz w:val="28"/>
      <w:szCs w:val="24"/>
    </w:rPr>
  </w:style>
  <w:style w:type="paragraph" w:customStyle="1" w:styleId="298">
    <w:name w:val="標題a+內文"/>
    <w:basedOn w:val="1"/>
    <w:autoRedefine/>
    <w:qFormat/>
    <w:uiPriority w:val="0"/>
    <w:pPr>
      <w:widowControl w:val="0"/>
      <w:tabs>
        <w:tab w:val="left" w:pos="361"/>
      </w:tabs>
      <w:spacing w:line="420" w:lineRule="exact"/>
      <w:ind w:left="478" w:leftChars="378" w:hanging="100" w:hangingChars="100"/>
    </w:pPr>
    <w:rPr>
      <w:rFonts w:ascii="DFKai-SB" w:hAnsi="DFKai-SB" w:eastAsia="DFKai-SB"/>
      <w:kern w:val="2"/>
      <w:sz w:val="26"/>
      <w:szCs w:val="26"/>
      <w:lang w:eastAsia="zh-TW"/>
    </w:rPr>
  </w:style>
  <w:style w:type="paragraph" w:customStyle="1" w:styleId="299">
    <w:name w:val="CM23"/>
    <w:basedOn w:val="277"/>
    <w:next w:val="277"/>
    <w:autoRedefine/>
    <w:qFormat/>
    <w:uiPriority w:val="0"/>
    <w:rPr>
      <w:rFonts w:ascii="黑体...." w:eastAsia="黑体...."/>
      <w:color w:val="auto"/>
      <w:szCs w:val="24"/>
      <w:lang w:eastAsia="zh-TW"/>
    </w:rPr>
  </w:style>
  <w:style w:type="paragraph" w:customStyle="1" w:styleId="300">
    <w:name w:val="xl71"/>
    <w:basedOn w:val="1"/>
    <w:autoRedefine/>
    <w:qFormat/>
    <w:uiPriority w:val="0"/>
    <w:pPr>
      <w:pBdr>
        <w:top w:val="single" w:color="auto" w:sz="4" w:space="0"/>
        <w:left w:val="single" w:color="auto" w:sz="4" w:space="0"/>
        <w:bottom w:val="single" w:color="auto" w:sz="4" w:space="0"/>
        <w:right w:val="single" w:color="auto" w:sz="4" w:space="0"/>
      </w:pBdr>
      <w:shd w:val="clear" w:color="000000" w:fill="969696"/>
      <w:spacing w:before="100" w:beforeAutospacing="1" w:after="100" w:afterAutospacing="1"/>
      <w:jc w:val="center"/>
    </w:pPr>
    <w:rPr>
      <w:rFonts w:ascii="宋体" w:hAnsi="宋体" w:cs="宋体"/>
      <w:b/>
      <w:bCs/>
      <w:sz w:val="24"/>
      <w:szCs w:val="24"/>
    </w:rPr>
  </w:style>
  <w:style w:type="paragraph" w:customStyle="1" w:styleId="301">
    <w:name w:val="Achievement"/>
    <w:basedOn w:val="1"/>
    <w:autoRedefine/>
    <w:qFormat/>
    <w:uiPriority w:val="0"/>
    <w:pPr>
      <w:ind w:left="180" w:hanging="180"/>
    </w:pPr>
  </w:style>
  <w:style w:type="paragraph" w:customStyle="1" w:styleId="302">
    <w:name w:val="表格文字2"/>
    <w:basedOn w:val="303"/>
    <w:autoRedefine/>
    <w:qFormat/>
    <w:uiPriority w:val="0"/>
    <w:pPr>
      <w:widowControl w:val="0"/>
      <w:ind w:right="-24" w:rightChars="-10"/>
    </w:pPr>
    <w:rPr>
      <w:rFonts w:ascii="宋体" w:hAnsi="宋体" w:eastAsia="方正楷体简体" w:cs="Arial"/>
      <w:bCs/>
      <w:spacing w:val="-4"/>
      <w:kern w:val="2"/>
      <w:szCs w:val="24"/>
    </w:rPr>
  </w:style>
  <w:style w:type="paragraph" w:customStyle="1" w:styleId="303">
    <w:name w:val="表格文字"/>
    <w:next w:val="31"/>
    <w:autoRedefine/>
    <w:qFormat/>
    <w:uiPriority w:val="0"/>
    <w:pPr>
      <w:jc w:val="center"/>
    </w:pPr>
    <w:rPr>
      <w:rFonts w:ascii="Times New Roman" w:hAnsi="Times New Roman" w:eastAsia="楷体_GB2312" w:cs="Times New Roman"/>
      <w:sz w:val="24"/>
      <w:lang w:val="en-US" w:eastAsia="zh-CN" w:bidi="ar-SA"/>
    </w:rPr>
  </w:style>
  <w:style w:type="paragraph" w:customStyle="1" w:styleId="304">
    <w:name w:val="CM12"/>
    <w:basedOn w:val="277"/>
    <w:next w:val="277"/>
    <w:autoRedefine/>
    <w:qFormat/>
    <w:uiPriority w:val="0"/>
    <w:pPr>
      <w:spacing w:line="311" w:lineRule="atLeast"/>
    </w:pPr>
    <w:rPr>
      <w:rFonts w:ascii="黑体...." w:eastAsia="黑体...."/>
      <w:color w:val="auto"/>
      <w:szCs w:val="24"/>
      <w:lang w:eastAsia="zh-TW"/>
    </w:rPr>
  </w:style>
  <w:style w:type="paragraph" w:customStyle="1" w:styleId="305">
    <w:name w:val="圖"/>
    <w:basedOn w:val="306"/>
    <w:autoRedefine/>
    <w:qFormat/>
    <w:uiPriority w:val="0"/>
    <w:pPr>
      <w:spacing w:afterLines="50"/>
    </w:pPr>
  </w:style>
  <w:style w:type="paragraph" w:customStyle="1" w:styleId="306">
    <w:name w:val="表"/>
    <w:basedOn w:val="1"/>
    <w:autoRedefine/>
    <w:qFormat/>
    <w:uiPriority w:val="0"/>
    <w:pPr>
      <w:widowControl w:val="0"/>
      <w:snapToGrid w:val="0"/>
      <w:spacing w:beforeLines="30" w:afterLines="30" w:line="440" w:lineRule="exact"/>
      <w:jc w:val="center"/>
    </w:pPr>
    <w:rPr>
      <w:rFonts w:eastAsia="DFKai-SB"/>
      <w:b/>
      <w:bCs/>
      <w:kern w:val="2"/>
      <w:sz w:val="26"/>
      <w:lang w:eastAsia="zh-TW"/>
    </w:rPr>
  </w:style>
  <w:style w:type="paragraph" w:customStyle="1" w:styleId="307">
    <w:name w:val="正文1"/>
    <w:basedOn w:val="1"/>
    <w:autoRedefine/>
    <w:qFormat/>
    <w:uiPriority w:val="0"/>
    <w:pPr>
      <w:widowControl w:val="0"/>
      <w:adjustRightInd w:val="0"/>
      <w:spacing w:line="360" w:lineRule="atLeast"/>
      <w:textAlignment w:val="baseline"/>
    </w:pPr>
    <w:rPr>
      <w:rFonts w:ascii="宋体"/>
      <w:sz w:val="24"/>
    </w:rPr>
  </w:style>
  <w:style w:type="paragraph" w:customStyle="1" w:styleId="308">
    <w:name w:val="A編號 字元"/>
    <w:basedOn w:val="1"/>
    <w:autoRedefine/>
    <w:qFormat/>
    <w:uiPriority w:val="0"/>
    <w:pPr>
      <w:spacing w:afterLines="50"/>
      <w:ind w:firstLine="485" w:firstLineChars="202"/>
      <w:textAlignment w:val="center"/>
      <w:outlineLvl w:val="0"/>
    </w:pPr>
    <w:rPr>
      <w:rFonts w:ascii="FZKai-Z03S" w:hAnsi="DFKai-SB" w:eastAsia="FZKai-Z03S" w:cs="PMingLiU"/>
      <w:kern w:val="52"/>
      <w:sz w:val="24"/>
      <w:szCs w:val="24"/>
    </w:rPr>
  </w:style>
  <w:style w:type="paragraph" w:customStyle="1" w:styleId="309">
    <w:name w:val="公司名称"/>
    <w:autoRedefine/>
    <w:qFormat/>
    <w:uiPriority w:val="0"/>
    <w:pPr>
      <w:jc w:val="center"/>
    </w:pPr>
    <w:rPr>
      <w:rFonts w:ascii="Arial" w:hAnsi="Arial" w:eastAsia="宋体" w:cs="Times New Roman"/>
      <w:b/>
      <w:sz w:val="28"/>
      <w:szCs w:val="44"/>
      <w:lang w:val="en-US" w:eastAsia="zh-CN" w:bidi="ar-SA"/>
    </w:rPr>
  </w:style>
  <w:style w:type="paragraph" w:customStyle="1" w:styleId="310">
    <w:name w:val="默认段落字体 Para Char"/>
    <w:basedOn w:val="1"/>
    <w:autoRedefine/>
    <w:qFormat/>
    <w:uiPriority w:val="0"/>
    <w:pPr>
      <w:widowControl w:val="0"/>
      <w:adjustRightInd w:val="0"/>
      <w:spacing w:line="360" w:lineRule="auto"/>
      <w:jc w:val="both"/>
    </w:pPr>
    <w:rPr>
      <w:sz w:val="24"/>
    </w:rPr>
  </w:style>
  <w:style w:type="paragraph" w:customStyle="1" w:styleId="311">
    <w:name w:val="标题（标宋２号）"/>
    <w:basedOn w:val="1"/>
    <w:autoRedefine/>
    <w:qFormat/>
    <w:uiPriority w:val="0"/>
    <w:pPr>
      <w:widowControl w:val="0"/>
      <w:spacing w:beforeLines="50" w:afterLines="50" w:line="480" w:lineRule="auto"/>
      <w:ind w:right="-24" w:rightChars="-10" w:firstLine="540" w:firstLineChars="225"/>
      <w:jc w:val="both"/>
    </w:pPr>
    <w:rPr>
      <w:rFonts w:ascii="Arial" w:hAnsi="Arial" w:eastAsia="方正楷体简体" w:cs="Arial"/>
      <w:kern w:val="2"/>
      <w:sz w:val="44"/>
      <w:szCs w:val="24"/>
    </w:rPr>
  </w:style>
  <w:style w:type="paragraph" w:customStyle="1" w:styleId="312">
    <w:name w:val="样式19"/>
    <w:basedOn w:val="1"/>
    <w:autoRedefine/>
    <w:qFormat/>
    <w:uiPriority w:val="0"/>
    <w:pPr>
      <w:spacing w:beforeLines="50" w:line="440" w:lineRule="exact"/>
      <w:ind w:firstLine="200" w:firstLineChars="200"/>
      <w:jc w:val="both"/>
    </w:pPr>
    <w:rPr>
      <w:rFonts w:ascii="Arial" w:hAnsi="Arial" w:eastAsia="黑体"/>
      <w:spacing w:val="6"/>
      <w:kern w:val="2"/>
      <w:sz w:val="24"/>
    </w:rPr>
  </w:style>
  <w:style w:type="paragraph" w:customStyle="1" w:styleId="313">
    <w:name w:val="point-2"/>
    <w:basedOn w:val="1"/>
    <w:autoRedefine/>
    <w:qFormat/>
    <w:uiPriority w:val="0"/>
    <w:pPr>
      <w:numPr>
        <w:ilvl w:val="0"/>
        <w:numId w:val="13"/>
      </w:numPr>
      <w:tabs>
        <w:tab w:val="left" w:pos="1985"/>
      </w:tabs>
      <w:jc w:val="both"/>
    </w:pPr>
    <w:rPr>
      <w:rFonts w:eastAsia="方正楷体简体"/>
      <w:sz w:val="24"/>
      <w:szCs w:val="24"/>
      <w:lang w:eastAsia="zh-TW"/>
    </w:rPr>
  </w:style>
  <w:style w:type="paragraph" w:customStyle="1" w:styleId="314">
    <w:name w:val="样式 标题 4 + 首行缩进:  2 字符 右侧:  -0.1 字符"/>
    <w:basedOn w:val="7"/>
    <w:autoRedefine/>
    <w:qFormat/>
    <w:uiPriority w:val="0"/>
    <w:pPr>
      <w:tabs>
        <w:tab w:val="left" w:pos="900"/>
        <w:tab w:val="clear" w:pos="864"/>
      </w:tabs>
      <w:adjustRightInd/>
      <w:snapToGrid w:val="0"/>
      <w:spacing w:before="0" w:after="100" w:afterAutospacing="1" w:line="240" w:lineRule="auto"/>
      <w:ind w:left="0" w:right="-10" w:firstLine="200" w:firstLineChars="42"/>
      <w:textAlignment w:val="auto"/>
    </w:pPr>
    <w:rPr>
      <w:rFonts w:ascii="宋体" w:hAnsi="宋体" w:cs="宋体"/>
      <w:bCs/>
      <w:spacing w:val="-4"/>
    </w:rPr>
  </w:style>
  <w:style w:type="paragraph" w:customStyle="1" w:styleId="315">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rPr>
  </w:style>
  <w:style w:type="paragraph" w:customStyle="1" w:styleId="316">
    <w:name w:val="1.編號 字元"/>
    <w:basedOn w:val="1"/>
    <w:autoRedefine/>
    <w:qFormat/>
    <w:uiPriority w:val="0"/>
    <w:pPr>
      <w:spacing w:afterLines="50" w:line="400" w:lineRule="exact"/>
      <w:ind w:left="2661" w:leftChars="67" w:hanging="2520" w:hangingChars="900"/>
    </w:pPr>
    <w:rPr>
      <w:rFonts w:ascii="FZKai-Z03S" w:hAnsi="宋体" w:eastAsia="FZKai-Z03S"/>
      <w:sz w:val="28"/>
      <w:szCs w:val="28"/>
    </w:rPr>
  </w:style>
  <w:style w:type="paragraph" w:customStyle="1" w:styleId="317">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sz w:val="21"/>
      <w:szCs w:val="21"/>
    </w:rPr>
  </w:style>
  <w:style w:type="paragraph" w:customStyle="1" w:styleId="318">
    <w:name w:val="Chinese-H2"/>
    <w:basedOn w:val="1"/>
    <w:autoRedefine/>
    <w:qFormat/>
    <w:uiPriority w:val="0"/>
    <w:pPr>
      <w:spacing w:before="120" w:after="120"/>
    </w:pPr>
    <w:rPr>
      <w:b/>
      <w:sz w:val="28"/>
      <w:szCs w:val="24"/>
      <w:lang w:eastAsia="zh-TW"/>
    </w:rPr>
  </w:style>
  <w:style w:type="paragraph" w:customStyle="1" w:styleId="319">
    <w:name w:val="p0"/>
    <w:basedOn w:val="1"/>
    <w:autoRedefine/>
    <w:qFormat/>
    <w:uiPriority w:val="0"/>
    <w:pPr>
      <w:spacing w:before="100" w:beforeAutospacing="1" w:after="100" w:afterAutospacing="1"/>
    </w:pPr>
    <w:rPr>
      <w:rFonts w:ascii="宋体" w:hAnsi="宋体" w:cs="宋体"/>
      <w:sz w:val="24"/>
      <w:szCs w:val="24"/>
    </w:rPr>
  </w:style>
  <w:style w:type="paragraph" w:customStyle="1" w:styleId="320">
    <w:name w:val="默认段落字体 Para Char Char Char Char Char Char Char"/>
    <w:basedOn w:val="1"/>
    <w:autoRedefine/>
    <w:qFormat/>
    <w:uiPriority w:val="0"/>
    <w:pPr>
      <w:widowControl w:val="0"/>
      <w:jc w:val="both"/>
    </w:pPr>
    <w:rPr>
      <w:rFonts w:eastAsia="方正楷体简体" w:cs="Arial"/>
      <w:kern w:val="2"/>
      <w:sz w:val="28"/>
      <w:szCs w:val="24"/>
    </w:rPr>
  </w:style>
  <w:style w:type="paragraph" w:customStyle="1" w:styleId="321">
    <w:name w:val="內容"/>
    <w:basedOn w:val="31"/>
    <w:autoRedefine/>
    <w:qFormat/>
    <w:uiPriority w:val="0"/>
    <w:pPr>
      <w:widowControl/>
      <w:spacing w:after="0"/>
      <w:ind w:left="238" w:firstLine="482"/>
      <w:jc w:val="left"/>
    </w:pPr>
    <w:rPr>
      <w:rFonts w:ascii="Verdana" w:hAnsi="Verdana" w:eastAsia="DFKai-SB"/>
      <w:kern w:val="0"/>
      <w:sz w:val="28"/>
      <w:lang w:eastAsia="en-US"/>
    </w:rPr>
  </w:style>
  <w:style w:type="paragraph" w:customStyle="1" w:styleId="322">
    <w:name w:val="目次、索引正文"/>
    <w:autoRedefine/>
    <w:qFormat/>
    <w:uiPriority w:val="0"/>
    <w:pPr>
      <w:spacing w:line="320" w:lineRule="exact"/>
      <w:jc w:val="both"/>
    </w:pPr>
    <w:rPr>
      <w:rFonts w:ascii="宋体" w:hAnsi="宋体" w:eastAsia="宋体" w:cs="Arial Unicode MS"/>
      <w:sz w:val="21"/>
      <w:szCs w:val="28"/>
      <w:lang w:val="en-US" w:eastAsia="zh-CN" w:bidi="ar-SA"/>
    </w:rPr>
  </w:style>
  <w:style w:type="paragraph" w:customStyle="1" w:styleId="323">
    <w:name w:val="Losange 1"/>
    <w:basedOn w:val="324"/>
    <w:autoRedefine/>
    <w:qFormat/>
    <w:uiPriority w:val="0"/>
    <w:pPr>
      <w:ind w:left="1531" w:hanging="397"/>
    </w:pPr>
  </w:style>
  <w:style w:type="paragraph" w:customStyle="1" w:styleId="324">
    <w:name w:val="Retrait 1"/>
    <w:basedOn w:val="1"/>
    <w:autoRedefine/>
    <w:qFormat/>
    <w:uiPriority w:val="0"/>
    <w:pPr>
      <w:overflowPunct w:val="0"/>
      <w:autoSpaceDE w:val="0"/>
      <w:autoSpaceDN w:val="0"/>
      <w:adjustRightInd w:val="0"/>
      <w:spacing w:before="120"/>
      <w:ind w:left="851" w:right="-24" w:rightChars="-10"/>
      <w:jc w:val="both"/>
      <w:textAlignment w:val="baseline"/>
    </w:pPr>
    <w:rPr>
      <w:rFonts w:ascii="Arial" w:hAnsi="Arial" w:eastAsia="方正楷体简体" w:cs="Arial"/>
      <w:lang w:val="en-GB"/>
    </w:rPr>
  </w:style>
  <w:style w:type="paragraph" w:customStyle="1" w:styleId="325">
    <w:name w:val="1.1.1"/>
    <w:basedOn w:val="1"/>
    <w:autoRedefine/>
    <w:qFormat/>
    <w:uiPriority w:val="0"/>
    <w:pPr>
      <w:widowControl w:val="0"/>
      <w:spacing w:beforeLines="50" w:after="180"/>
    </w:pPr>
    <w:rPr>
      <w:rFonts w:ascii="DFKai-SB" w:hAnsi="DFKai-SB" w:eastAsia="DFKai-SB" w:cs="PMingLiU"/>
      <w:kern w:val="2"/>
      <w:sz w:val="26"/>
      <w:lang w:eastAsia="zh-TW"/>
    </w:rPr>
  </w:style>
  <w:style w:type="paragraph" w:customStyle="1" w:styleId="326">
    <w:name w:val="样式4"/>
    <w:basedOn w:val="1"/>
    <w:autoRedefine/>
    <w:qFormat/>
    <w:uiPriority w:val="0"/>
    <w:pPr>
      <w:widowControl w:val="0"/>
      <w:spacing w:line="360" w:lineRule="auto"/>
      <w:ind w:right="-24" w:rightChars="-10"/>
      <w:jc w:val="both"/>
    </w:pPr>
    <w:rPr>
      <w:rFonts w:ascii="Arial" w:hAnsi="Arial" w:eastAsia="方正楷体简体" w:cs="Arial"/>
      <w:kern w:val="2"/>
      <w:sz w:val="24"/>
      <w:szCs w:val="24"/>
    </w:rPr>
  </w:style>
  <w:style w:type="paragraph" w:customStyle="1" w:styleId="32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rPr>
  </w:style>
  <w:style w:type="paragraph" w:customStyle="1" w:styleId="328">
    <w:name w:val="(A)內文"/>
    <w:basedOn w:val="1"/>
    <w:autoRedefine/>
    <w:qFormat/>
    <w:uiPriority w:val="0"/>
    <w:pPr>
      <w:widowControl w:val="0"/>
      <w:snapToGrid w:val="0"/>
      <w:spacing w:line="500" w:lineRule="atLeast"/>
      <w:ind w:left="2693" w:firstLine="567"/>
      <w:jc w:val="both"/>
    </w:pPr>
    <w:rPr>
      <w:rFonts w:ascii="文新字海-粗楷" w:hAnsi="Courier New" w:eastAsia="文新字海-粗楷"/>
      <w:kern w:val="2"/>
      <w:sz w:val="28"/>
      <w:lang w:eastAsia="zh-TW"/>
    </w:rPr>
  </w:style>
  <w:style w:type="paragraph" w:customStyle="1" w:styleId="329">
    <w:name w:val="(1)內文"/>
    <w:basedOn w:val="1"/>
    <w:autoRedefine/>
    <w:qFormat/>
    <w:uiPriority w:val="0"/>
    <w:pPr>
      <w:widowControl w:val="0"/>
      <w:adjustRightInd w:val="0"/>
      <w:snapToGrid w:val="0"/>
      <w:spacing w:afterLines="30" w:line="440" w:lineRule="exact"/>
      <w:ind w:left="1843" w:firstLine="567" w:firstLineChars="218"/>
      <w:jc w:val="both"/>
      <w:textAlignment w:val="baseline"/>
    </w:pPr>
    <w:rPr>
      <w:rFonts w:eastAsia="DFKai-SB"/>
      <w:sz w:val="26"/>
      <w:lang w:eastAsia="zh-TW"/>
    </w:rPr>
  </w:style>
  <w:style w:type="paragraph" w:customStyle="1" w:styleId="330">
    <w:name w:val="三级条标题"/>
    <w:basedOn w:val="1"/>
    <w:next w:val="1"/>
    <w:autoRedefine/>
    <w:qFormat/>
    <w:uiPriority w:val="0"/>
    <w:pPr>
      <w:ind w:left="710"/>
      <w:jc w:val="both"/>
      <w:outlineLvl w:val="4"/>
    </w:pPr>
    <w:rPr>
      <w:rFonts w:ascii="黑体" w:eastAsia="黑体"/>
      <w:sz w:val="28"/>
    </w:rPr>
  </w:style>
  <w:style w:type="paragraph" w:customStyle="1" w:styleId="331">
    <w:name w:val="xl83"/>
    <w:basedOn w:val="1"/>
    <w:autoRedefine/>
    <w:qFormat/>
    <w:uiPriority w:val="0"/>
    <w:pPr>
      <w:pBdr>
        <w:top w:val="single" w:color="auto" w:sz="4" w:space="0"/>
        <w:left w:val="single" w:color="auto" w:sz="4" w:space="0"/>
        <w:bottom w:val="single" w:color="auto" w:sz="4" w:space="0"/>
        <w:right w:val="single" w:color="auto" w:sz="4" w:space="0"/>
      </w:pBdr>
      <w:shd w:val="clear" w:color="000000" w:fill="969696"/>
      <w:spacing w:before="100" w:beforeAutospacing="1" w:after="100" w:afterAutospacing="1"/>
      <w:jc w:val="center"/>
    </w:pPr>
    <w:rPr>
      <w:rFonts w:ascii="宋体" w:hAnsi="宋体" w:cs="宋体"/>
      <w:b/>
      <w:bCs/>
    </w:rPr>
  </w:style>
  <w:style w:type="paragraph" w:customStyle="1" w:styleId="332">
    <w:name w:val="xl73"/>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sz w:val="21"/>
      <w:szCs w:val="21"/>
    </w:rPr>
  </w:style>
  <w:style w:type="paragraph" w:customStyle="1" w:styleId="333">
    <w:name w:val="标题2"/>
    <w:basedOn w:val="334"/>
    <w:autoRedefine/>
    <w:qFormat/>
    <w:uiPriority w:val="0"/>
    <w:pPr>
      <w:tabs>
        <w:tab w:val="left" w:pos="900"/>
      </w:tabs>
      <w:spacing w:beforeLines="50" w:afterLines="50"/>
      <w:ind w:right="-10" w:firstLine="200"/>
    </w:pPr>
  </w:style>
  <w:style w:type="paragraph" w:customStyle="1" w:styleId="334">
    <w:name w:val="样式 样式 标题 4 + 首行缩进:  2 字符 右侧:  -0.1 字符 + 首行缩进:  2 字符 右侧:  -0.1 字符"/>
    <w:basedOn w:val="314"/>
    <w:autoRedefine/>
    <w:qFormat/>
    <w:uiPriority w:val="0"/>
    <w:pPr>
      <w:spacing w:after="0" w:afterAutospacing="0"/>
      <w:ind w:right="-24" w:firstLine="614"/>
    </w:pPr>
    <w:rPr>
      <w:rFonts w:eastAsia="宋体"/>
    </w:rPr>
  </w:style>
  <w:style w:type="paragraph" w:customStyle="1" w:styleId="335">
    <w:name w:val="CM13"/>
    <w:basedOn w:val="277"/>
    <w:next w:val="277"/>
    <w:autoRedefine/>
    <w:qFormat/>
    <w:uiPriority w:val="0"/>
    <w:rPr>
      <w:rFonts w:ascii="黑体...." w:eastAsia="黑体...."/>
      <w:color w:val="auto"/>
      <w:szCs w:val="24"/>
      <w:lang w:eastAsia="zh-TW"/>
    </w:rPr>
  </w:style>
  <w:style w:type="paragraph" w:customStyle="1" w:styleId="336">
    <w:name w:val="font7"/>
    <w:basedOn w:val="1"/>
    <w:autoRedefine/>
    <w:qFormat/>
    <w:uiPriority w:val="0"/>
    <w:pPr>
      <w:spacing w:before="100" w:beforeAutospacing="1" w:after="100" w:afterAutospacing="1"/>
    </w:pPr>
    <w:rPr>
      <w:color w:val="000000"/>
      <w:sz w:val="18"/>
      <w:szCs w:val="18"/>
    </w:rPr>
  </w:style>
  <w:style w:type="paragraph" w:customStyle="1" w:styleId="337">
    <w:name w:val="標題1(層1內文)"/>
    <w:basedOn w:val="1"/>
    <w:autoRedefine/>
    <w:qFormat/>
    <w:uiPriority w:val="0"/>
    <w:pPr>
      <w:widowControl w:val="0"/>
      <w:ind w:left="425" w:firstLine="482"/>
      <w:jc w:val="both"/>
    </w:pPr>
    <w:rPr>
      <w:rFonts w:ascii="DFKai-SB" w:hAnsi="Courier New" w:eastAsia="DFKai-SB"/>
      <w:kern w:val="2"/>
      <w:sz w:val="24"/>
      <w:lang w:eastAsia="zh-TW"/>
    </w:rPr>
  </w:style>
  <w:style w:type="paragraph" w:customStyle="1" w:styleId="338">
    <w:name w:val="芲"/>
    <w:basedOn w:val="1"/>
    <w:next w:val="1"/>
    <w:autoRedefine/>
    <w:qFormat/>
    <w:uiPriority w:val="0"/>
    <w:pPr>
      <w:widowControl w:val="0"/>
      <w:adjustRightInd w:val="0"/>
      <w:spacing w:line="360" w:lineRule="auto"/>
      <w:ind w:firstLine="425"/>
      <w:jc w:val="right"/>
      <w:textAlignment w:val="baseline"/>
    </w:pPr>
    <w:rPr>
      <w:color w:val="000000"/>
      <w:kern w:val="2"/>
      <w:sz w:val="24"/>
    </w:rPr>
  </w:style>
  <w:style w:type="paragraph" w:customStyle="1" w:styleId="339">
    <w:name w:val="Technical 4"/>
    <w:autoRedefine/>
    <w:qFormat/>
    <w:uiPriority w:val="0"/>
    <w:pPr>
      <w:widowControl w:val="0"/>
      <w:tabs>
        <w:tab w:val="left" w:pos="-720"/>
      </w:tabs>
    </w:pPr>
    <w:rPr>
      <w:rFonts w:ascii="Arial" w:hAnsi="Arial" w:eastAsia="宋体" w:cs="Times New Roman"/>
      <w:b/>
      <w:sz w:val="24"/>
      <w:lang w:val="en-US" w:eastAsia="zh-CN" w:bidi="ar-SA"/>
    </w:rPr>
  </w:style>
  <w:style w:type="paragraph" w:customStyle="1" w:styleId="340">
    <w:name w:val="A內文"/>
    <w:basedOn w:val="42"/>
    <w:autoRedefine/>
    <w:qFormat/>
    <w:uiPriority w:val="0"/>
    <w:pPr>
      <w:spacing w:line="500" w:lineRule="atLeast"/>
      <w:ind w:left="1843"/>
    </w:pPr>
    <w:rPr>
      <w:rFonts w:ascii="DFKai-SB" w:eastAsia="DFKai-SB"/>
      <w:sz w:val="26"/>
      <w:szCs w:val="26"/>
      <w:lang w:eastAsia="zh-TW"/>
    </w:rPr>
  </w:style>
  <w:style w:type="paragraph" w:customStyle="1" w:styleId="341">
    <w:name w:val="表文2"/>
    <w:basedOn w:val="1"/>
    <w:autoRedefine/>
    <w:qFormat/>
    <w:uiPriority w:val="0"/>
    <w:pPr>
      <w:widowControl w:val="0"/>
    </w:pPr>
    <w:rPr>
      <w:rFonts w:eastAsia="PMingLiU"/>
      <w:kern w:val="2"/>
      <w:sz w:val="28"/>
      <w:lang w:eastAsia="zh-TW"/>
    </w:rPr>
  </w:style>
  <w:style w:type="paragraph" w:customStyle="1" w:styleId="342">
    <w:name w:val="标注类项目符号"/>
    <w:basedOn w:val="1"/>
    <w:autoRedefine/>
    <w:qFormat/>
    <w:uiPriority w:val="0"/>
    <w:pPr>
      <w:widowControl w:val="0"/>
      <w:numPr>
        <w:ilvl w:val="0"/>
        <w:numId w:val="14"/>
      </w:numPr>
      <w:tabs>
        <w:tab w:val="left" w:pos="620"/>
      </w:tabs>
      <w:spacing w:beforeLines="50" w:afterLines="50" w:line="360" w:lineRule="auto"/>
      <w:ind w:left="840" w:leftChars="200" w:right="480" w:rightChars="200" w:hanging="360" w:hangingChars="150"/>
      <w:jc w:val="both"/>
    </w:pPr>
    <w:rPr>
      <w:rFonts w:eastAsia="方正楷体简体"/>
      <w:kern w:val="2"/>
      <w:sz w:val="24"/>
      <w:szCs w:val="24"/>
    </w:rPr>
  </w:style>
  <w:style w:type="paragraph" w:customStyle="1" w:styleId="343">
    <w:name w:val="(1)"/>
    <w:basedOn w:val="287"/>
    <w:autoRedefine/>
    <w:qFormat/>
    <w:uiPriority w:val="0"/>
    <w:pPr>
      <w:spacing w:line="440" w:lineRule="atLeast"/>
      <w:ind w:left="1842" w:leftChars="590" w:hanging="426" w:hangingChars="164"/>
    </w:pPr>
  </w:style>
  <w:style w:type="paragraph" w:customStyle="1" w:styleId="344">
    <w:name w:val="Chinese-H1"/>
    <w:basedOn w:val="1"/>
    <w:autoRedefine/>
    <w:qFormat/>
    <w:uiPriority w:val="0"/>
    <w:pPr>
      <w:spacing w:before="120" w:after="120"/>
    </w:pPr>
    <w:rPr>
      <w:b/>
      <w:sz w:val="32"/>
      <w:szCs w:val="24"/>
      <w:lang w:eastAsia="zh-TW"/>
    </w:rPr>
  </w:style>
  <w:style w:type="paragraph" w:customStyle="1" w:styleId="345">
    <w:name w:val="编号1"/>
    <w:basedOn w:val="5"/>
    <w:autoRedefine/>
    <w:qFormat/>
    <w:uiPriority w:val="0"/>
    <w:pPr>
      <w:tabs>
        <w:tab w:val="left" w:pos="810"/>
      </w:tabs>
      <w:spacing w:before="156" w:after="156"/>
      <w:ind w:left="810" w:hanging="810"/>
      <w:jc w:val="both"/>
    </w:pPr>
    <w:rPr>
      <w:rFonts w:ascii="宋体" w:hAnsi="宋体" w:eastAsia="方正楷体简体" w:cs="宋体"/>
      <w:bCs w:val="0"/>
      <w:color w:val="0000FF"/>
      <w:kern w:val="44"/>
    </w:rPr>
  </w:style>
  <w:style w:type="paragraph" w:customStyle="1" w:styleId="346">
    <w:name w:val="1.1"/>
    <w:basedOn w:val="1"/>
    <w:autoRedefine/>
    <w:qFormat/>
    <w:uiPriority w:val="0"/>
    <w:pPr>
      <w:widowControl w:val="0"/>
      <w:spacing w:line="440" w:lineRule="exact"/>
    </w:pPr>
    <w:rPr>
      <w:rFonts w:ascii="FZFangSong-Z02S" w:hAnsi="宋体" w:eastAsia="FZFangSong-Z02S"/>
      <w:kern w:val="2"/>
      <w:sz w:val="28"/>
      <w:szCs w:val="28"/>
    </w:rPr>
  </w:style>
  <w:style w:type="paragraph" w:customStyle="1" w:styleId="347">
    <w:name w:val="樣式(1)"/>
    <w:autoRedefine/>
    <w:qFormat/>
    <w:uiPriority w:val="0"/>
    <w:pPr>
      <w:spacing w:line="0" w:lineRule="atLeast"/>
      <w:ind w:left="220" w:leftChars="100" w:hanging="120" w:hangingChars="120"/>
    </w:pPr>
    <w:rPr>
      <w:rFonts w:ascii="Times New Roman" w:hAnsi="Britannic Bold" w:eastAsia="DFKai-SB" w:cs="Times New Roman"/>
      <w:sz w:val="28"/>
      <w:lang w:val="en-US" w:eastAsia="zh-TW" w:bidi="ar-SA"/>
    </w:rPr>
  </w:style>
  <w:style w:type="paragraph" w:customStyle="1" w:styleId="348">
    <w:name w:val="前言、引言标题"/>
    <w:next w:val="1"/>
    <w:autoRedefine/>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49">
    <w:name w:val="表名1"/>
    <w:basedOn w:val="1"/>
    <w:autoRedefine/>
    <w:qFormat/>
    <w:uiPriority w:val="0"/>
    <w:pPr>
      <w:widowControl w:val="0"/>
      <w:tabs>
        <w:tab w:val="left" w:leader="dot" w:pos="1701"/>
        <w:tab w:val="left" w:pos="9072"/>
      </w:tabs>
      <w:snapToGrid w:val="0"/>
      <w:spacing w:before="360" w:after="120" w:line="360" w:lineRule="atLeast"/>
      <w:ind w:left="1701"/>
      <w:jc w:val="center"/>
    </w:pPr>
    <w:rPr>
      <w:kern w:val="21"/>
      <w:sz w:val="18"/>
    </w:rPr>
  </w:style>
  <w:style w:type="paragraph" w:customStyle="1" w:styleId="350">
    <w:name w:val="章"/>
    <w:basedOn w:val="1"/>
    <w:autoRedefine/>
    <w:qFormat/>
    <w:uiPriority w:val="0"/>
    <w:pPr>
      <w:widowControl w:val="0"/>
      <w:snapToGrid w:val="0"/>
      <w:spacing w:beforeLines="150" w:afterLines="100" w:line="360" w:lineRule="auto"/>
      <w:jc w:val="center"/>
    </w:pPr>
    <w:rPr>
      <w:rFonts w:eastAsia="華康粗明體"/>
      <w:b/>
      <w:bCs/>
      <w:kern w:val="2"/>
      <w:sz w:val="36"/>
      <w:lang w:eastAsia="zh-TW"/>
    </w:rPr>
  </w:style>
  <w:style w:type="paragraph" w:customStyle="1" w:styleId="351">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352">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53">
    <w:name w:val="標題1+內文"/>
    <w:basedOn w:val="1"/>
    <w:autoRedefine/>
    <w:qFormat/>
    <w:uiPriority w:val="0"/>
    <w:pPr>
      <w:widowControl w:val="0"/>
      <w:jc w:val="both"/>
    </w:pPr>
    <w:rPr>
      <w:rFonts w:ascii="DFKai-SB" w:hAnsi="DFKai-SB" w:eastAsia="DFKai-SB" w:cs="PMingLiU"/>
      <w:kern w:val="2"/>
      <w:sz w:val="26"/>
      <w:lang w:eastAsia="zh-TW"/>
    </w:rPr>
  </w:style>
  <w:style w:type="paragraph" w:customStyle="1" w:styleId="354">
    <w:name w:val="point-3"/>
    <w:basedOn w:val="33"/>
    <w:autoRedefine/>
    <w:qFormat/>
    <w:uiPriority w:val="0"/>
    <w:pPr>
      <w:tabs>
        <w:tab w:val="left" w:pos="360"/>
      </w:tabs>
      <w:spacing w:line="360" w:lineRule="auto"/>
      <w:ind w:left="0" w:firstLine="0" w:firstLineChars="0"/>
    </w:pPr>
    <w:rPr>
      <w:sz w:val="24"/>
      <w:szCs w:val="20"/>
    </w:rPr>
  </w:style>
  <w:style w:type="paragraph" w:customStyle="1" w:styleId="355">
    <w:name w:val="(1)編號 字元"/>
    <w:basedOn w:val="1"/>
    <w:autoRedefine/>
    <w:qFormat/>
    <w:uiPriority w:val="0"/>
    <w:pPr>
      <w:spacing w:afterLines="50" w:line="400" w:lineRule="exact"/>
      <w:textAlignment w:val="center"/>
      <w:outlineLvl w:val="0"/>
    </w:pPr>
    <w:rPr>
      <w:rFonts w:ascii="DFKai-SB" w:hAnsi="DFKai-SB" w:eastAsia="DFKai-SB" w:cs="PMingLiU"/>
      <w:kern w:val="52"/>
      <w:sz w:val="24"/>
      <w:szCs w:val="24"/>
      <w:lang w:eastAsia="zh-TW"/>
    </w:rPr>
  </w:style>
  <w:style w:type="paragraph" w:customStyle="1" w:styleId="356">
    <w:name w:val="(一)內文"/>
    <w:basedOn w:val="1"/>
    <w:autoRedefine/>
    <w:qFormat/>
    <w:uiPriority w:val="0"/>
    <w:pPr>
      <w:widowControl w:val="0"/>
      <w:spacing w:line="420" w:lineRule="exact"/>
      <w:ind w:left="240" w:leftChars="100" w:firstLine="480" w:firstLineChars="200"/>
    </w:pPr>
    <w:rPr>
      <w:rFonts w:ascii="DFKai-SB" w:hAnsi="DFKai-SB" w:eastAsia="DFKai-SB" w:cs="PMingLiU"/>
      <w:kern w:val="2"/>
      <w:sz w:val="26"/>
      <w:lang w:eastAsia="zh-TW"/>
    </w:rPr>
  </w:style>
  <w:style w:type="paragraph" w:customStyle="1" w:styleId="357">
    <w:name w:val="圖名"/>
    <w:basedOn w:val="1"/>
    <w:autoRedefine/>
    <w:qFormat/>
    <w:uiPriority w:val="0"/>
    <w:pPr>
      <w:widowControl w:val="0"/>
      <w:spacing w:beforeLines="50" w:afterLines="50"/>
      <w:jc w:val="center"/>
    </w:pPr>
    <w:rPr>
      <w:rFonts w:ascii="DFKai-SB" w:hAnsi="DFKai-SB" w:eastAsia="DFKai-SB"/>
      <w:kern w:val="2"/>
      <w:sz w:val="26"/>
      <w:szCs w:val="24"/>
      <w:lang w:eastAsia="zh-TW"/>
    </w:rPr>
  </w:style>
  <w:style w:type="paragraph" w:customStyle="1" w:styleId="358">
    <w:name w:val="編號-附件一"/>
    <w:basedOn w:val="4"/>
    <w:autoRedefine/>
    <w:qFormat/>
    <w:uiPriority w:val="0"/>
    <w:pPr>
      <w:keepNext w:val="0"/>
      <w:keepLines w:val="0"/>
      <w:widowControl w:val="0"/>
      <w:tabs>
        <w:tab w:val="center" w:pos="4422"/>
      </w:tabs>
      <w:adjustRightInd w:val="0"/>
      <w:snapToGrid w:val="0"/>
      <w:spacing w:before="60" w:after="60" w:line="240" w:lineRule="auto"/>
      <w:ind w:left="390" w:hanging="390"/>
    </w:pPr>
    <w:rPr>
      <w:rFonts w:ascii="DFKai-SB" w:eastAsia="DFKai-SB"/>
      <w:b w:val="0"/>
      <w:kern w:val="52"/>
      <w:sz w:val="32"/>
      <w:szCs w:val="24"/>
      <w:lang w:eastAsia="zh-TW"/>
    </w:rPr>
  </w:style>
  <w:style w:type="paragraph" w:customStyle="1" w:styleId="359">
    <w:name w:val="xl64"/>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rPr>
  </w:style>
  <w:style w:type="paragraph" w:customStyle="1" w:styleId="360">
    <w:name w:val="點"/>
    <w:basedOn w:val="283"/>
    <w:autoRedefine/>
    <w:qFormat/>
    <w:uiPriority w:val="0"/>
    <w:pPr>
      <w:ind w:left="2976" w:hanging="283" w:hangingChars="109"/>
    </w:pPr>
  </w:style>
  <w:style w:type="paragraph" w:customStyle="1" w:styleId="361">
    <w:name w:val="xl6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rPr>
  </w:style>
  <w:style w:type="paragraph" w:customStyle="1" w:styleId="362">
    <w:name w:val="封面1"/>
    <w:basedOn w:val="1"/>
    <w:autoRedefine/>
    <w:qFormat/>
    <w:uiPriority w:val="0"/>
    <w:pPr>
      <w:widowControl w:val="0"/>
      <w:spacing w:line="360" w:lineRule="auto"/>
      <w:ind w:right="-24" w:rightChars="-10" w:firstLine="540" w:firstLineChars="225"/>
      <w:jc w:val="center"/>
    </w:pPr>
    <w:rPr>
      <w:rFonts w:ascii="Arial" w:hAnsi="Arial" w:eastAsia="方正楷体简体" w:cs="Arial"/>
      <w:b/>
      <w:spacing w:val="-4"/>
      <w:kern w:val="2"/>
      <w:sz w:val="28"/>
      <w:szCs w:val="24"/>
    </w:rPr>
  </w:style>
  <w:style w:type="paragraph" w:customStyle="1" w:styleId="363">
    <w:name w:val="一级条标题"/>
    <w:basedOn w:val="364"/>
    <w:next w:val="1"/>
    <w:autoRedefine/>
    <w:qFormat/>
    <w:uiPriority w:val="0"/>
    <w:pPr>
      <w:outlineLvl w:val="2"/>
    </w:pPr>
  </w:style>
  <w:style w:type="paragraph" w:customStyle="1" w:styleId="364">
    <w:name w:val="章标题"/>
    <w:next w:val="1"/>
    <w:autoRedefine/>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365">
    <w:name w:val="表名"/>
    <w:basedOn w:val="357"/>
    <w:autoRedefine/>
    <w:qFormat/>
    <w:uiPriority w:val="0"/>
    <w:pPr>
      <w:tabs>
        <w:tab w:val="left" w:pos="361"/>
      </w:tabs>
      <w:ind w:left="361" w:leftChars="200" w:hanging="360" w:hangingChars="200"/>
    </w:pPr>
    <w:rPr>
      <w:kern w:val="0"/>
    </w:rPr>
  </w:style>
  <w:style w:type="paragraph" w:customStyle="1" w:styleId="366">
    <w:name w:val="标注类项目符号1"/>
    <w:basedOn w:val="1"/>
    <w:qFormat/>
    <w:uiPriority w:val="0"/>
    <w:pPr>
      <w:widowControl w:val="0"/>
      <w:numPr>
        <w:ilvl w:val="0"/>
        <w:numId w:val="15"/>
      </w:numPr>
      <w:tabs>
        <w:tab w:val="clear" w:pos="900"/>
      </w:tabs>
      <w:spacing w:beforeLines="50" w:afterLines="50" w:line="360" w:lineRule="auto"/>
      <w:ind w:left="0" w:right="200" w:rightChars="200" w:firstLine="400" w:firstLineChars="400"/>
      <w:jc w:val="both"/>
    </w:pPr>
    <w:rPr>
      <w:rFonts w:eastAsia="方正楷体简体"/>
      <w:kern w:val="2"/>
      <w:sz w:val="24"/>
      <w:szCs w:val="24"/>
    </w:rPr>
  </w:style>
  <w:style w:type="paragraph" w:customStyle="1" w:styleId="367">
    <w:name w:val="註"/>
    <w:basedOn w:val="368"/>
    <w:autoRedefine/>
    <w:qFormat/>
    <w:uiPriority w:val="0"/>
    <w:pPr>
      <w:ind w:left="566" w:hanging="566" w:hangingChars="236"/>
    </w:pPr>
  </w:style>
  <w:style w:type="paragraph" w:customStyle="1" w:styleId="368">
    <w:name w:val="資料來源"/>
    <w:basedOn w:val="305"/>
    <w:autoRedefine/>
    <w:qFormat/>
    <w:uiPriority w:val="0"/>
    <w:pPr>
      <w:spacing w:line="240" w:lineRule="auto"/>
      <w:ind w:left="1133" w:hanging="1133" w:hangingChars="472"/>
      <w:jc w:val="both"/>
    </w:pPr>
    <w:rPr>
      <w:b w:val="0"/>
      <w:bCs w:val="0"/>
      <w:sz w:val="24"/>
    </w:rPr>
  </w:style>
  <w:style w:type="paragraph" w:customStyle="1" w:styleId="369">
    <w:name w:val="CM20"/>
    <w:basedOn w:val="277"/>
    <w:next w:val="277"/>
    <w:autoRedefine/>
    <w:qFormat/>
    <w:uiPriority w:val="0"/>
    <w:rPr>
      <w:rFonts w:ascii="黑体...." w:eastAsia="黑体...."/>
      <w:color w:val="auto"/>
      <w:szCs w:val="24"/>
      <w:lang w:eastAsia="zh-TW"/>
    </w:rPr>
  </w:style>
  <w:style w:type="paragraph" w:customStyle="1" w:styleId="370">
    <w:name w:val="Char5 Char Char1 Char"/>
    <w:basedOn w:val="1"/>
    <w:autoRedefine/>
    <w:qFormat/>
    <w:uiPriority w:val="0"/>
    <w:pPr>
      <w:widowControl w:val="0"/>
      <w:jc w:val="both"/>
    </w:pPr>
    <w:rPr>
      <w:rFonts w:ascii="Tahoma" w:hAnsi="Tahoma" w:eastAsia="方正楷体简体"/>
      <w:kern w:val="2"/>
      <w:sz w:val="24"/>
    </w:rPr>
  </w:style>
  <w:style w:type="paragraph" w:customStyle="1" w:styleId="371">
    <w:name w:val="xl7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color w:val="000000"/>
      <w:sz w:val="21"/>
      <w:szCs w:val="21"/>
    </w:rPr>
  </w:style>
  <w:style w:type="paragraph" w:customStyle="1" w:styleId="372">
    <w:name w:val="标注类"/>
    <w:basedOn w:val="1"/>
    <w:autoRedefine/>
    <w:qFormat/>
    <w:uiPriority w:val="0"/>
    <w:pPr>
      <w:widowControl w:val="0"/>
      <w:spacing w:beforeLines="50" w:afterLines="50" w:line="360" w:lineRule="auto"/>
      <w:ind w:firstLine="482"/>
      <w:jc w:val="both"/>
    </w:pPr>
    <w:rPr>
      <w:rFonts w:eastAsia="方正楷体简体"/>
      <w:kern w:val="2"/>
      <w:sz w:val="24"/>
      <w:szCs w:val="24"/>
    </w:rPr>
  </w:style>
  <w:style w:type="paragraph" w:customStyle="1" w:styleId="373">
    <w:name w:val="CM26"/>
    <w:basedOn w:val="277"/>
    <w:next w:val="277"/>
    <w:qFormat/>
    <w:uiPriority w:val="0"/>
    <w:rPr>
      <w:rFonts w:ascii="黑体...." w:eastAsia="黑体...."/>
      <w:color w:val="auto"/>
      <w:szCs w:val="24"/>
      <w:lang w:eastAsia="zh-TW"/>
    </w:rPr>
  </w:style>
  <w:style w:type="paragraph" w:customStyle="1" w:styleId="374">
    <w:name w:val="縮排-(1)"/>
    <w:basedOn w:val="1"/>
    <w:autoRedefine/>
    <w:qFormat/>
    <w:uiPriority w:val="0"/>
    <w:pPr>
      <w:widowControl w:val="0"/>
      <w:adjustRightInd w:val="0"/>
      <w:snapToGrid w:val="0"/>
      <w:spacing w:line="360" w:lineRule="auto"/>
      <w:ind w:left="964"/>
    </w:pPr>
    <w:rPr>
      <w:rFonts w:ascii="DFKai-SB" w:eastAsia="DFKai-SB"/>
      <w:kern w:val="2"/>
      <w:sz w:val="28"/>
      <w:szCs w:val="24"/>
      <w:lang w:eastAsia="zh-TW"/>
    </w:rPr>
  </w:style>
  <w:style w:type="paragraph" w:customStyle="1" w:styleId="375">
    <w:name w:val="標題一+內文"/>
    <w:basedOn w:val="1"/>
    <w:autoRedefine/>
    <w:qFormat/>
    <w:uiPriority w:val="0"/>
    <w:pPr>
      <w:widowControl w:val="0"/>
      <w:spacing w:after="100" w:afterAutospacing="1" w:line="400" w:lineRule="exact"/>
      <w:ind w:left="-2" w:leftChars="-1"/>
      <w:jc w:val="both"/>
    </w:pPr>
    <w:rPr>
      <w:rFonts w:ascii="FZZhongDengXian-Z07S" w:hAnsi="DFKai-SB" w:eastAsia="FZZhongDengXian-Z07S" w:cs="PMingLiU"/>
      <w:kern w:val="2"/>
      <w:sz w:val="26"/>
    </w:rPr>
  </w:style>
  <w:style w:type="paragraph" w:customStyle="1" w:styleId="376">
    <w:name w:val="样式 编号1 + 首行缩进:  0 字符"/>
    <w:basedOn w:val="345"/>
    <w:autoRedefine/>
    <w:qFormat/>
    <w:uiPriority w:val="0"/>
    <w:pPr>
      <w:keepNext w:val="0"/>
      <w:keepLines w:val="0"/>
      <w:widowControl w:val="0"/>
      <w:tabs>
        <w:tab w:val="clear" w:pos="810"/>
      </w:tabs>
      <w:spacing w:before="0" w:after="0"/>
      <w:ind w:left="0" w:firstLine="0"/>
      <w:outlineLvl w:val="9"/>
    </w:pPr>
    <w:rPr>
      <w:rFonts w:ascii="Times New Roman" w:hAnsi="Times New Roman" w:eastAsia="宋体"/>
      <w:b w:val="0"/>
      <w:color w:val="auto"/>
      <w:kern w:val="2"/>
      <w:sz w:val="24"/>
      <w:szCs w:val="20"/>
    </w:rPr>
  </w:style>
  <w:style w:type="paragraph" w:customStyle="1" w:styleId="377">
    <w:name w:val="CM6"/>
    <w:basedOn w:val="277"/>
    <w:next w:val="277"/>
    <w:autoRedefine/>
    <w:qFormat/>
    <w:uiPriority w:val="0"/>
    <w:pPr>
      <w:spacing w:line="283" w:lineRule="atLeast"/>
    </w:pPr>
    <w:rPr>
      <w:rFonts w:ascii="黑体...." w:eastAsia="黑体...."/>
      <w:color w:val="auto"/>
      <w:szCs w:val="24"/>
      <w:lang w:eastAsia="zh-TW"/>
    </w:rPr>
  </w:style>
  <w:style w:type="paragraph" w:customStyle="1" w:styleId="378">
    <w:name w:val="Char Char Char Char Char Char Char Char Char Char Char Char Char Char Char Char Char Char Char"/>
    <w:basedOn w:val="1"/>
    <w:autoRedefine/>
    <w:qFormat/>
    <w:uiPriority w:val="0"/>
    <w:pPr>
      <w:widowControl w:val="0"/>
      <w:tabs>
        <w:tab w:val="left" w:pos="360"/>
      </w:tabs>
      <w:jc w:val="both"/>
    </w:pPr>
    <w:rPr>
      <w:rFonts w:eastAsia="方正楷体简体"/>
      <w:kern w:val="2"/>
      <w:sz w:val="24"/>
      <w:szCs w:val="24"/>
    </w:rPr>
  </w:style>
  <w:style w:type="paragraph" w:customStyle="1" w:styleId="379">
    <w:name w:val="四级条标题"/>
    <w:basedOn w:val="330"/>
    <w:next w:val="1"/>
    <w:autoRedefine/>
    <w:qFormat/>
    <w:uiPriority w:val="0"/>
    <w:pPr>
      <w:ind w:left="0"/>
      <w:outlineLvl w:val="5"/>
    </w:pPr>
  </w:style>
  <w:style w:type="paragraph" w:customStyle="1" w:styleId="380">
    <w:name w:val="普通 (Web)"/>
    <w:basedOn w:val="1"/>
    <w:autoRedefine/>
    <w:qFormat/>
    <w:uiPriority w:val="0"/>
    <w:pPr>
      <w:spacing w:before="100" w:beforeAutospacing="1" w:after="100" w:afterAutospacing="1"/>
    </w:pPr>
    <w:rPr>
      <w:rFonts w:ascii="宋体" w:hAnsi="宋体"/>
      <w:sz w:val="24"/>
    </w:rPr>
  </w:style>
  <w:style w:type="paragraph" w:customStyle="1" w:styleId="381">
    <w:name w:val="二级条标题"/>
    <w:basedOn w:val="1"/>
    <w:next w:val="1"/>
    <w:autoRedefine/>
    <w:qFormat/>
    <w:uiPriority w:val="0"/>
    <w:pPr>
      <w:tabs>
        <w:tab w:val="left" w:pos="360"/>
        <w:tab w:val="left" w:pos="744"/>
      </w:tabs>
      <w:ind w:left="360" w:hanging="360"/>
      <w:jc w:val="both"/>
      <w:outlineLvl w:val="3"/>
    </w:pPr>
    <w:rPr>
      <w:rFonts w:ascii="黑体" w:eastAsia="黑体"/>
      <w:sz w:val="28"/>
    </w:rPr>
  </w:style>
  <w:style w:type="paragraph" w:customStyle="1" w:styleId="382">
    <w:name w:val="正文2"/>
    <w:basedOn w:val="1"/>
    <w:autoRedefine/>
    <w:qFormat/>
    <w:uiPriority w:val="0"/>
    <w:pPr>
      <w:widowControl w:val="0"/>
      <w:snapToGrid w:val="0"/>
      <w:jc w:val="center"/>
    </w:pPr>
    <w:rPr>
      <w:rFonts w:eastAsia="方正楷体简体"/>
      <w:b/>
      <w:kern w:val="2"/>
      <w:sz w:val="24"/>
      <w:szCs w:val="24"/>
    </w:rPr>
  </w:style>
  <w:style w:type="paragraph" w:customStyle="1" w:styleId="383">
    <w:name w:val="Char Char Char Char"/>
    <w:basedOn w:val="1"/>
    <w:autoRedefine/>
    <w:qFormat/>
    <w:uiPriority w:val="0"/>
    <w:pPr>
      <w:widowControl w:val="0"/>
      <w:jc w:val="both"/>
    </w:pPr>
    <w:rPr>
      <w:rFonts w:ascii="仿宋_GB2312" w:eastAsia="仿宋_GB2312"/>
      <w:b/>
      <w:kern w:val="2"/>
      <w:sz w:val="32"/>
      <w:szCs w:val="32"/>
    </w:rPr>
  </w:style>
  <w:style w:type="paragraph" w:styleId="384">
    <w:name w:val="No Spacing"/>
    <w:autoRedefine/>
    <w:qFormat/>
    <w:uiPriority w:val="0"/>
    <w:pPr>
      <w:widowControl w:val="0"/>
      <w:spacing w:beforeLines="50" w:afterLines="50"/>
      <w:jc w:val="both"/>
    </w:pPr>
    <w:rPr>
      <w:rFonts w:ascii="Times New Roman" w:hAnsi="Times New Roman" w:eastAsia="宋体" w:cs="Times New Roman"/>
      <w:kern w:val="2"/>
      <w:sz w:val="24"/>
      <w:szCs w:val="24"/>
      <w:lang w:val="en-US" w:eastAsia="zh-CN" w:bidi="ar-SA"/>
    </w:rPr>
  </w:style>
  <w:style w:type="paragraph" w:customStyle="1" w:styleId="385">
    <w:name w:val="Char Char Char"/>
    <w:basedOn w:val="1"/>
    <w:autoRedefine/>
    <w:qFormat/>
    <w:uiPriority w:val="0"/>
    <w:pPr>
      <w:widowControl w:val="0"/>
      <w:jc w:val="both"/>
    </w:pPr>
    <w:rPr>
      <w:rFonts w:ascii="Tahoma" w:hAnsi="Tahoma" w:eastAsia="方正楷体简体" w:cs="Arial"/>
      <w:kern w:val="2"/>
      <w:sz w:val="24"/>
    </w:rPr>
  </w:style>
  <w:style w:type="paragraph" w:customStyle="1" w:styleId="386">
    <w:name w:val="列项·"/>
    <w:autoRedefine/>
    <w:qFormat/>
    <w:uiPriority w:val="0"/>
    <w:pPr>
      <w:tabs>
        <w:tab w:val="left" w:pos="420"/>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387">
    <w:name w:val="CM11"/>
    <w:basedOn w:val="277"/>
    <w:next w:val="277"/>
    <w:qFormat/>
    <w:uiPriority w:val="0"/>
    <w:rPr>
      <w:rFonts w:ascii="H Yb 1gj" w:eastAsia="H Yb 1gj"/>
      <w:color w:val="auto"/>
      <w:szCs w:val="24"/>
      <w:lang w:eastAsia="zh-TW"/>
    </w:rPr>
  </w:style>
  <w:style w:type="paragraph" w:customStyle="1" w:styleId="388">
    <w:name w:val="CM9"/>
    <w:basedOn w:val="277"/>
    <w:next w:val="277"/>
    <w:autoRedefine/>
    <w:qFormat/>
    <w:uiPriority w:val="0"/>
    <w:pPr>
      <w:spacing w:line="283" w:lineRule="atLeast"/>
    </w:pPr>
    <w:rPr>
      <w:rFonts w:ascii="黑体...." w:eastAsia="黑体...."/>
      <w:color w:val="auto"/>
      <w:szCs w:val="24"/>
      <w:lang w:eastAsia="zh-TW"/>
    </w:rPr>
  </w:style>
  <w:style w:type="paragraph" w:customStyle="1" w:styleId="389">
    <w:name w:val="目錄內文"/>
    <w:basedOn w:val="42"/>
    <w:autoRedefine/>
    <w:qFormat/>
    <w:uiPriority w:val="0"/>
    <w:pPr>
      <w:snapToGrid w:val="0"/>
      <w:spacing w:after="120" w:line="500" w:lineRule="atLeast"/>
      <w:ind w:left="1418" w:firstLine="567"/>
    </w:pPr>
    <w:rPr>
      <w:rFonts w:ascii="文新字海-粗楷" w:eastAsia="文新字海-粗楷"/>
      <w:sz w:val="28"/>
      <w:lang w:eastAsia="zh-TW"/>
    </w:rPr>
  </w:style>
  <w:style w:type="paragraph" w:customStyle="1" w:styleId="390">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rPr>
  </w:style>
  <w:style w:type="paragraph" w:customStyle="1" w:styleId="391">
    <w:name w:val="样式 小四 段前: 5 磅 段后: 5 磅 首行缩进:  2 字符"/>
    <w:basedOn w:val="1"/>
    <w:autoRedefine/>
    <w:qFormat/>
    <w:uiPriority w:val="0"/>
    <w:pPr>
      <w:widowControl w:val="0"/>
      <w:tabs>
        <w:tab w:val="left" w:pos="0"/>
        <w:tab w:val="left" w:pos="1560"/>
      </w:tabs>
      <w:spacing w:beforeLines="30" w:afterLines="30"/>
      <w:jc w:val="center"/>
    </w:pPr>
    <w:rPr>
      <w:rFonts w:ascii="仿宋_GB2312" w:hAnsi="宋体" w:eastAsia="仿宋_GB2312"/>
      <w:color w:val="000000"/>
      <w:kern w:val="2"/>
      <w:sz w:val="32"/>
    </w:rPr>
  </w:style>
  <w:style w:type="paragraph" w:customStyle="1" w:styleId="392">
    <w:name w:val="正文（仿宋3号）"/>
    <w:basedOn w:val="311"/>
    <w:autoRedefine/>
    <w:qFormat/>
    <w:uiPriority w:val="0"/>
    <w:pPr>
      <w:spacing w:beforeLines="0" w:afterLines="0"/>
      <w:jc w:val="center"/>
    </w:pPr>
    <w:rPr>
      <w:rFonts w:eastAsia="仿宋"/>
      <w:sz w:val="32"/>
    </w:rPr>
  </w:style>
  <w:style w:type="paragraph" w:customStyle="1" w:styleId="393">
    <w:name w:val="Char"/>
    <w:basedOn w:val="1"/>
    <w:autoRedefine/>
    <w:qFormat/>
    <w:uiPriority w:val="0"/>
    <w:pPr>
      <w:widowControl w:val="0"/>
      <w:jc w:val="both"/>
    </w:pPr>
    <w:rPr>
      <w:kern w:val="2"/>
      <w:sz w:val="21"/>
    </w:rPr>
  </w:style>
  <w:style w:type="paragraph" w:customStyle="1" w:styleId="394">
    <w:name w:val="xl72"/>
    <w:basedOn w:val="1"/>
    <w:autoRedefine/>
    <w:qFormat/>
    <w:uiPriority w:val="0"/>
    <w:pPr>
      <w:pBdr>
        <w:top w:val="single" w:color="auto" w:sz="4" w:space="0"/>
        <w:left w:val="single" w:color="auto" w:sz="4" w:space="0"/>
        <w:bottom w:val="single" w:color="auto" w:sz="4" w:space="0"/>
        <w:right w:val="single" w:color="auto" w:sz="4" w:space="0"/>
      </w:pBdr>
      <w:shd w:val="clear" w:color="000000" w:fill="969696"/>
      <w:spacing w:before="100" w:beforeAutospacing="1" w:after="100" w:afterAutospacing="1"/>
    </w:pPr>
    <w:rPr>
      <w:rFonts w:ascii="宋体" w:hAnsi="宋体" w:cs="宋体"/>
      <w:b/>
      <w:bCs/>
      <w:sz w:val="24"/>
      <w:szCs w:val="24"/>
    </w:rPr>
  </w:style>
  <w:style w:type="paragraph" w:customStyle="1" w:styleId="395">
    <w:name w:val="五级条标题"/>
    <w:basedOn w:val="379"/>
    <w:next w:val="1"/>
    <w:autoRedefine/>
    <w:qFormat/>
    <w:uiPriority w:val="0"/>
    <w:pPr>
      <w:tabs>
        <w:tab w:val="left" w:pos="720"/>
      </w:tabs>
      <w:outlineLvl w:val="6"/>
    </w:pPr>
  </w:style>
  <w:style w:type="paragraph" w:customStyle="1" w:styleId="396">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397">
    <w:name w:val="默认段落字体 Para Char Char Char Char Char Char Char Char Char Char"/>
    <w:basedOn w:val="1"/>
    <w:autoRedefine/>
    <w:qFormat/>
    <w:uiPriority w:val="0"/>
    <w:pPr>
      <w:widowControl w:val="0"/>
      <w:jc w:val="both"/>
    </w:pPr>
  </w:style>
  <w:style w:type="paragraph" w:customStyle="1" w:styleId="398">
    <w:name w:val="標1."/>
    <w:basedOn w:val="1"/>
    <w:qFormat/>
    <w:uiPriority w:val="0"/>
    <w:pPr>
      <w:widowControl w:val="0"/>
      <w:snapToGrid w:val="0"/>
      <w:spacing w:line="360" w:lineRule="auto"/>
      <w:ind w:left="538" w:hanging="181"/>
    </w:pPr>
    <w:rPr>
      <w:rFonts w:eastAsia="DFKai-SB"/>
      <w:kern w:val="2"/>
      <w:sz w:val="28"/>
      <w:lang w:eastAsia="zh-TW"/>
    </w:rPr>
  </w:style>
  <w:style w:type="paragraph" w:customStyle="1" w:styleId="399">
    <w:name w:val="封面2"/>
    <w:basedOn w:val="1"/>
    <w:autoRedefine/>
    <w:qFormat/>
    <w:uiPriority w:val="0"/>
    <w:pPr>
      <w:widowControl w:val="0"/>
      <w:adjustRightInd w:val="0"/>
      <w:spacing w:line="360" w:lineRule="auto"/>
      <w:ind w:right="-24" w:rightChars="-10"/>
      <w:jc w:val="center"/>
      <w:textAlignment w:val="baseline"/>
    </w:pPr>
    <w:rPr>
      <w:rFonts w:ascii="黑体" w:hAnsi="宋体" w:eastAsia="黑体" w:cs="Arial"/>
      <w:b/>
      <w:bCs/>
      <w:spacing w:val="-4"/>
      <w:kern w:val="2"/>
      <w:sz w:val="110"/>
    </w:rPr>
  </w:style>
  <w:style w:type="paragraph" w:customStyle="1" w:styleId="400">
    <w:name w:val="样式9 Char"/>
    <w:basedOn w:val="1"/>
    <w:autoRedefine/>
    <w:qFormat/>
    <w:uiPriority w:val="0"/>
    <w:pPr>
      <w:spacing w:line="440" w:lineRule="exact"/>
      <w:ind w:firstLine="200" w:firstLineChars="200"/>
    </w:pPr>
    <w:rPr>
      <w:spacing w:val="6"/>
      <w:sz w:val="24"/>
    </w:rPr>
  </w:style>
  <w:style w:type="paragraph" w:customStyle="1" w:styleId="401">
    <w:name w:val="qw"/>
    <w:autoRedefine/>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402">
    <w:name w:val="編號-一"/>
    <w:basedOn w:val="1"/>
    <w:next w:val="1"/>
    <w:autoRedefine/>
    <w:qFormat/>
    <w:uiPriority w:val="0"/>
    <w:pPr>
      <w:widowControl w:val="0"/>
      <w:numPr>
        <w:ilvl w:val="0"/>
        <w:numId w:val="16"/>
      </w:numPr>
      <w:adjustRightInd w:val="0"/>
      <w:snapToGrid w:val="0"/>
      <w:spacing w:before="240" w:after="240"/>
      <w:ind w:left="73" w:hanging="357"/>
      <w:outlineLvl w:val="0"/>
    </w:pPr>
    <w:rPr>
      <w:rFonts w:ascii="DFKai-SB" w:eastAsia="DFKai-SB"/>
      <w:kern w:val="2"/>
      <w:sz w:val="32"/>
      <w:szCs w:val="24"/>
      <w:lang w:eastAsia="zh-TW"/>
    </w:rPr>
  </w:style>
  <w:style w:type="paragraph" w:customStyle="1" w:styleId="403">
    <w:name w:val="Char2"/>
    <w:basedOn w:val="1"/>
    <w:autoRedefine/>
    <w:qFormat/>
    <w:uiPriority w:val="0"/>
    <w:pPr>
      <w:spacing w:line="400" w:lineRule="exact"/>
      <w:jc w:val="center"/>
    </w:pPr>
    <w:rPr>
      <w:rFonts w:ascii="Verdana" w:hAnsi="Verdana" w:eastAsia="方正楷体简体"/>
      <w:sz w:val="28"/>
      <w:lang w:eastAsia="en-US"/>
    </w:rPr>
  </w:style>
  <w:style w:type="paragraph" w:customStyle="1" w:styleId="404">
    <w:name w:val="正文居中"/>
    <w:basedOn w:val="1"/>
    <w:autoRedefine/>
    <w:qFormat/>
    <w:uiPriority w:val="0"/>
    <w:pPr>
      <w:widowControl w:val="0"/>
      <w:spacing w:line="360" w:lineRule="auto"/>
      <w:ind w:right="-24" w:rightChars="-10" w:firstLine="540" w:firstLineChars="225"/>
      <w:jc w:val="center"/>
    </w:pPr>
    <w:rPr>
      <w:rFonts w:ascii="Arial" w:hAnsi="Arial" w:eastAsia="方正楷体简体" w:cs="Arial"/>
      <w:b/>
      <w:bCs/>
      <w:spacing w:val="-4"/>
      <w:kern w:val="2"/>
      <w:sz w:val="28"/>
      <w:szCs w:val="24"/>
    </w:rPr>
  </w:style>
  <w:style w:type="paragraph" w:customStyle="1" w:styleId="405">
    <w:name w:val="注："/>
    <w:next w:val="352"/>
    <w:autoRedefine/>
    <w:qFormat/>
    <w:uiPriority w:val="0"/>
    <w:pPr>
      <w:widowControl w:val="0"/>
      <w:numPr>
        <w:ilvl w:val="0"/>
        <w:numId w:val="17"/>
      </w:numPr>
      <w:autoSpaceDE w:val="0"/>
      <w:autoSpaceDN w:val="0"/>
      <w:jc w:val="both"/>
    </w:pPr>
    <w:rPr>
      <w:rFonts w:ascii="宋体" w:hAnsi="Times New Roman" w:eastAsia="宋体" w:cs="Times New Roman"/>
      <w:sz w:val="18"/>
      <w:lang w:val="en-US" w:eastAsia="zh-CN" w:bidi="ar-SA"/>
    </w:rPr>
  </w:style>
  <w:style w:type="paragraph" w:customStyle="1" w:styleId="406">
    <w:name w:val="样式1"/>
    <w:basedOn w:val="1"/>
    <w:autoRedefine/>
    <w:qFormat/>
    <w:uiPriority w:val="0"/>
    <w:pPr>
      <w:widowControl w:val="0"/>
      <w:adjustRightInd w:val="0"/>
      <w:spacing w:line="490" w:lineRule="exact"/>
      <w:ind w:firstLine="556"/>
      <w:jc w:val="both"/>
      <w:textAlignment w:val="baseline"/>
    </w:pPr>
    <w:rPr>
      <w:rFonts w:ascii="宋体" w:eastAsia="仿宋_GB2312"/>
      <w:sz w:val="28"/>
    </w:rPr>
  </w:style>
  <w:style w:type="paragraph" w:customStyle="1" w:styleId="407">
    <w:name w:val="表文"/>
    <w:basedOn w:val="1"/>
    <w:autoRedefine/>
    <w:qFormat/>
    <w:uiPriority w:val="0"/>
    <w:pPr>
      <w:widowControl w:val="0"/>
      <w:jc w:val="center"/>
    </w:pPr>
    <w:rPr>
      <w:rFonts w:eastAsia="PMingLiU"/>
      <w:kern w:val="2"/>
      <w:sz w:val="28"/>
      <w:lang w:eastAsia="zh-TW"/>
    </w:rPr>
  </w:style>
  <w:style w:type="paragraph" w:customStyle="1" w:styleId="408">
    <w:name w:val="正文文本 211"/>
    <w:basedOn w:val="1"/>
    <w:autoRedefine/>
    <w:qFormat/>
    <w:uiPriority w:val="0"/>
    <w:pPr>
      <w:widowControl w:val="0"/>
      <w:adjustRightInd w:val="0"/>
      <w:spacing w:line="300" w:lineRule="auto"/>
      <w:ind w:right="-24" w:rightChars="-10"/>
      <w:jc w:val="center"/>
      <w:textAlignment w:val="baseline"/>
    </w:pPr>
    <w:rPr>
      <w:rFonts w:ascii="宋体" w:hAnsi="宋体" w:eastAsia="方正楷体简体" w:cs="Arial"/>
      <w:spacing w:val="-4"/>
      <w:kern w:val="2"/>
      <w:sz w:val="24"/>
    </w:rPr>
  </w:style>
  <w:style w:type="paragraph" w:customStyle="1" w:styleId="409">
    <w:name w:val="方案类型"/>
    <w:basedOn w:val="410"/>
    <w:autoRedefine/>
    <w:qFormat/>
    <w:uiPriority w:val="0"/>
    <w:rPr>
      <w:color w:val="FF0000"/>
    </w:rPr>
  </w:style>
  <w:style w:type="paragraph" w:customStyle="1" w:styleId="410">
    <w:name w:val="总题目"/>
    <w:basedOn w:val="1"/>
    <w:next w:val="72"/>
    <w:autoRedefine/>
    <w:qFormat/>
    <w:uiPriority w:val="0"/>
    <w:pPr>
      <w:widowControl w:val="0"/>
      <w:spacing w:beforeLines="100" w:afterLines="100" w:line="360" w:lineRule="auto"/>
      <w:jc w:val="center"/>
    </w:pPr>
    <w:rPr>
      <w:rFonts w:eastAsia="方正楷体简体" w:cs="宋体"/>
      <w:b/>
      <w:bCs/>
      <w:kern w:val="2"/>
      <w:sz w:val="48"/>
    </w:rPr>
  </w:style>
  <w:style w:type="paragraph" w:customStyle="1" w:styleId="411">
    <w:name w:val="小a."/>
    <w:basedOn w:val="42"/>
    <w:autoRedefine/>
    <w:qFormat/>
    <w:uiPriority w:val="0"/>
    <w:pPr>
      <w:snapToGrid w:val="0"/>
      <w:spacing w:line="480" w:lineRule="atLeast"/>
      <w:ind w:left="2552" w:hanging="284"/>
    </w:pPr>
    <w:rPr>
      <w:rFonts w:ascii="DFKai-SB" w:eastAsia="DFKai-SB"/>
      <w:sz w:val="26"/>
      <w:lang w:eastAsia="zh-TW"/>
    </w:rPr>
  </w:style>
  <w:style w:type="paragraph" w:customStyle="1" w:styleId="412">
    <w:name w:val="數字"/>
    <w:basedOn w:val="1"/>
    <w:autoRedefine/>
    <w:qFormat/>
    <w:uiPriority w:val="0"/>
    <w:pPr>
      <w:widowControl w:val="0"/>
      <w:tabs>
        <w:tab w:val="left" w:pos="4540"/>
        <w:tab w:val="left" w:pos="6160"/>
      </w:tabs>
      <w:snapToGrid w:val="0"/>
      <w:spacing w:line="400" w:lineRule="atLeast"/>
      <w:ind w:left="2835"/>
      <w:jc w:val="both"/>
    </w:pPr>
    <w:rPr>
      <w:rFonts w:ascii="文新字海-粗楷" w:eastAsia="文新字海-粗楷"/>
      <w:kern w:val="2"/>
      <w:sz w:val="28"/>
      <w:lang w:eastAsia="zh-TW"/>
    </w:rPr>
  </w:style>
  <w:style w:type="paragraph" w:customStyle="1" w:styleId="413">
    <w:name w:val="Point-4"/>
    <w:basedOn w:val="33"/>
    <w:autoRedefine/>
    <w:qFormat/>
    <w:uiPriority w:val="0"/>
    <w:pPr>
      <w:tabs>
        <w:tab w:val="left" w:pos="720"/>
      </w:tabs>
      <w:spacing w:line="240" w:lineRule="auto"/>
      <w:ind w:left="0" w:hanging="720" w:firstLineChars="0"/>
    </w:pPr>
    <w:rPr>
      <w:sz w:val="24"/>
      <w:szCs w:val="20"/>
    </w:rPr>
  </w:style>
  <w:style w:type="paragraph" w:customStyle="1" w:styleId="414">
    <w:name w:val="1.內文"/>
    <w:basedOn w:val="33"/>
    <w:autoRedefine/>
    <w:qFormat/>
    <w:uiPriority w:val="0"/>
    <w:pPr>
      <w:snapToGrid w:val="0"/>
      <w:spacing w:afterLines="30" w:line="440" w:lineRule="exact"/>
      <w:ind w:left="1416" w:leftChars="590" w:firstLine="567" w:firstLineChars="218"/>
      <w:jc w:val="left"/>
    </w:pPr>
    <w:rPr>
      <w:rFonts w:ascii="Times New Roman" w:hAnsi="Times New Roman" w:eastAsia="DFKai-SB"/>
      <w:kern w:val="2"/>
      <w:sz w:val="26"/>
      <w:szCs w:val="20"/>
      <w:lang w:eastAsia="zh-TW"/>
    </w:rPr>
  </w:style>
  <w:style w:type="paragraph" w:customStyle="1" w:styleId="415">
    <w:name w:val="CM18"/>
    <w:basedOn w:val="277"/>
    <w:next w:val="277"/>
    <w:autoRedefine/>
    <w:qFormat/>
    <w:uiPriority w:val="0"/>
    <w:rPr>
      <w:rFonts w:ascii="黑体...." w:eastAsia="黑体...."/>
      <w:color w:val="auto"/>
      <w:szCs w:val="24"/>
      <w:lang w:eastAsia="zh-TW"/>
    </w:rPr>
  </w:style>
  <w:style w:type="paragraph" w:customStyle="1" w:styleId="416">
    <w:name w:val="默认段落字体 Para Char Char Char Char"/>
    <w:basedOn w:val="1"/>
    <w:autoRedefine/>
    <w:qFormat/>
    <w:uiPriority w:val="0"/>
    <w:pPr>
      <w:widowControl w:val="0"/>
      <w:jc w:val="both"/>
    </w:pPr>
    <w:rPr>
      <w:kern w:val="2"/>
      <w:sz w:val="21"/>
    </w:rPr>
  </w:style>
  <w:style w:type="paragraph" w:customStyle="1" w:styleId="417">
    <w:name w:val="清單段落1"/>
    <w:basedOn w:val="1"/>
    <w:autoRedefine/>
    <w:qFormat/>
    <w:uiPriority w:val="0"/>
    <w:pPr>
      <w:widowControl w:val="0"/>
      <w:ind w:left="480" w:leftChars="200"/>
    </w:pPr>
    <w:rPr>
      <w:rFonts w:eastAsia="PMingLiU"/>
      <w:kern w:val="2"/>
      <w:sz w:val="24"/>
      <w:lang w:eastAsia="zh-TW"/>
    </w:rPr>
  </w:style>
  <w:style w:type="paragraph" w:customStyle="1" w:styleId="418">
    <w:name w:val="样式 标题 2 + 非加粗"/>
    <w:basedOn w:val="5"/>
    <w:autoRedefine/>
    <w:qFormat/>
    <w:uiPriority w:val="0"/>
    <w:pPr>
      <w:widowControl w:val="0"/>
      <w:adjustRightInd w:val="0"/>
      <w:snapToGrid w:val="0"/>
      <w:spacing w:before="100" w:beforeAutospacing="1" w:after="100" w:afterAutospacing="1"/>
    </w:pPr>
    <w:rPr>
      <w:b w:val="0"/>
      <w:bCs w:val="0"/>
      <w:kern w:val="2"/>
    </w:rPr>
  </w:style>
  <w:style w:type="paragraph" w:customStyle="1" w:styleId="419">
    <w:name w:val="編號-1"/>
    <w:basedOn w:val="1"/>
    <w:autoRedefine/>
    <w:qFormat/>
    <w:uiPriority w:val="0"/>
    <w:pPr>
      <w:widowControl w:val="0"/>
      <w:tabs>
        <w:tab w:val="left" w:pos="1130"/>
      </w:tabs>
      <w:adjustRightInd w:val="0"/>
      <w:snapToGrid w:val="0"/>
      <w:spacing w:line="360" w:lineRule="auto"/>
      <w:ind w:left="1130" w:hanging="420"/>
      <w:outlineLvl w:val="0"/>
    </w:pPr>
    <w:rPr>
      <w:rFonts w:ascii="DFKai-SB" w:eastAsia="DFKai-SB"/>
      <w:kern w:val="2"/>
      <w:sz w:val="28"/>
      <w:szCs w:val="24"/>
      <w:lang w:eastAsia="zh-TW"/>
    </w:rPr>
  </w:style>
  <w:style w:type="paragraph" w:customStyle="1" w:styleId="420">
    <w:name w:val="A.內文"/>
    <w:basedOn w:val="287"/>
    <w:autoRedefine/>
    <w:qFormat/>
    <w:uiPriority w:val="0"/>
    <w:pPr>
      <w:adjustRightInd/>
      <w:spacing w:line="500" w:lineRule="atLeast"/>
      <w:ind w:firstLine="567"/>
      <w:textAlignment w:val="auto"/>
    </w:pPr>
    <w:rPr>
      <w:rFonts w:ascii="文新字海-粗楷" w:hAnsi="Courier New" w:eastAsia="文新字海-粗楷"/>
      <w:kern w:val="2"/>
      <w:sz w:val="28"/>
    </w:rPr>
  </w:style>
  <w:style w:type="paragraph" w:customStyle="1" w:styleId="421">
    <w:name w:val="xl66"/>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rPr>
  </w:style>
  <w:style w:type="paragraph" w:customStyle="1" w:styleId="422">
    <w:name w:val="Chinese-H4"/>
    <w:basedOn w:val="423"/>
    <w:autoRedefine/>
    <w:qFormat/>
    <w:uiPriority w:val="0"/>
    <w:pPr>
      <w:ind w:left="1418"/>
    </w:pPr>
  </w:style>
  <w:style w:type="paragraph" w:customStyle="1" w:styleId="423">
    <w:name w:val="Chinese-H3"/>
    <w:basedOn w:val="1"/>
    <w:autoRedefine/>
    <w:qFormat/>
    <w:uiPriority w:val="0"/>
    <w:pPr>
      <w:ind w:left="851"/>
      <w:jc w:val="both"/>
    </w:pPr>
    <w:rPr>
      <w:b/>
      <w:sz w:val="24"/>
      <w:szCs w:val="24"/>
      <w:lang w:eastAsia="zh-TW"/>
    </w:rPr>
  </w:style>
  <w:style w:type="paragraph" w:customStyle="1" w:styleId="424">
    <w:name w:val="編號-(1)"/>
    <w:basedOn w:val="1"/>
    <w:qFormat/>
    <w:uiPriority w:val="0"/>
    <w:pPr>
      <w:widowControl w:val="0"/>
      <w:tabs>
        <w:tab w:val="left" w:pos="1322"/>
      </w:tabs>
      <w:adjustRightInd w:val="0"/>
      <w:snapToGrid w:val="0"/>
      <w:spacing w:line="360" w:lineRule="auto"/>
      <w:ind w:left="964" w:hanging="482"/>
      <w:outlineLvl w:val="2"/>
    </w:pPr>
    <w:rPr>
      <w:rFonts w:ascii="DFKai-SB" w:eastAsia="DFKai-SB"/>
      <w:kern w:val="2"/>
      <w:sz w:val="28"/>
      <w:szCs w:val="24"/>
      <w:lang w:eastAsia="zh-TW"/>
    </w:rPr>
  </w:style>
  <w:style w:type="paragraph" w:customStyle="1" w:styleId="425">
    <w:name w:val="封面3"/>
    <w:basedOn w:val="1"/>
    <w:autoRedefine/>
    <w:qFormat/>
    <w:uiPriority w:val="0"/>
    <w:pPr>
      <w:widowControl w:val="0"/>
      <w:spacing w:line="360" w:lineRule="auto"/>
      <w:ind w:right="-24" w:rightChars="-10"/>
      <w:jc w:val="center"/>
    </w:pPr>
    <w:rPr>
      <w:rFonts w:ascii="Arial" w:hAnsi="Arial" w:eastAsia="黑体" w:cs="Arial"/>
      <w:bCs/>
      <w:spacing w:val="-4"/>
      <w:kern w:val="2"/>
      <w:sz w:val="52"/>
      <w:szCs w:val="52"/>
    </w:rPr>
  </w:style>
  <w:style w:type="paragraph" w:customStyle="1" w:styleId="426">
    <w:name w:val="表圖名"/>
    <w:basedOn w:val="1"/>
    <w:autoRedefine/>
    <w:qFormat/>
    <w:uiPriority w:val="0"/>
    <w:pPr>
      <w:widowControl w:val="0"/>
      <w:tabs>
        <w:tab w:val="left" w:pos="361"/>
      </w:tabs>
      <w:spacing w:beforeLines="50" w:afterLines="50"/>
      <w:ind w:left="361" w:leftChars="200" w:hanging="360" w:hangingChars="200"/>
      <w:jc w:val="center"/>
    </w:pPr>
    <w:rPr>
      <w:rFonts w:ascii="DFKai-SB" w:hAnsi="DFKai-SB" w:eastAsia="DFKai-SB"/>
      <w:kern w:val="2"/>
      <w:sz w:val="26"/>
      <w:szCs w:val="24"/>
      <w:lang w:eastAsia="zh-TW"/>
    </w:rPr>
  </w:style>
  <w:style w:type="paragraph" w:customStyle="1" w:styleId="427">
    <w:name w:val="Char1 Char Char Char"/>
    <w:basedOn w:val="1"/>
    <w:autoRedefine/>
    <w:qFormat/>
    <w:uiPriority w:val="0"/>
    <w:pPr>
      <w:widowControl w:val="0"/>
      <w:jc w:val="both"/>
    </w:pPr>
    <w:rPr>
      <w:kern w:val="2"/>
      <w:sz w:val="21"/>
    </w:rPr>
  </w:style>
  <w:style w:type="paragraph" w:customStyle="1" w:styleId="428">
    <w:name w:val="多倍行距"/>
    <w:basedOn w:val="1"/>
    <w:autoRedefine/>
    <w:qFormat/>
    <w:uiPriority w:val="0"/>
    <w:pPr>
      <w:widowControl w:val="0"/>
      <w:spacing w:line="720" w:lineRule="auto"/>
      <w:jc w:val="center"/>
    </w:pPr>
    <w:rPr>
      <w:rFonts w:eastAsia="方正楷体简体"/>
      <w:kern w:val="2"/>
      <w:sz w:val="24"/>
      <w:szCs w:val="24"/>
    </w:rPr>
  </w:style>
  <w:style w:type="paragraph" w:customStyle="1" w:styleId="429">
    <w:name w:val="Char Char Char Char Char Char Char"/>
    <w:basedOn w:val="1"/>
    <w:autoRedefine/>
    <w:qFormat/>
    <w:uiPriority w:val="0"/>
    <w:pPr>
      <w:widowControl w:val="0"/>
      <w:jc w:val="both"/>
    </w:pPr>
    <w:rPr>
      <w:kern w:val="2"/>
      <w:sz w:val="21"/>
    </w:rPr>
  </w:style>
  <w:style w:type="paragraph" w:customStyle="1" w:styleId="430">
    <w:name w:val="正文（标记） Char"/>
    <w:basedOn w:val="1"/>
    <w:autoRedefine/>
    <w:qFormat/>
    <w:uiPriority w:val="0"/>
    <w:pPr>
      <w:widowControl w:val="0"/>
      <w:tabs>
        <w:tab w:val="left" w:pos="840"/>
      </w:tabs>
      <w:spacing w:beforeLines="50" w:afterLines="50"/>
      <w:ind w:left="840" w:hanging="420"/>
      <w:jc w:val="both"/>
    </w:pPr>
    <w:rPr>
      <w:rFonts w:eastAsia="方正楷体简体"/>
      <w:kern w:val="2"/>
      <w:sz w:val="24"/>
      <w:szCs w:val="24"/>
    </w:rPr>
  </w:style>
  <w:style w:type="paragraph" w:customStyle="1" w:styleId="431">
    <w:name w:val="內文一."/>
    <w:autoRedefine/>
    <w:qFormat/>
    <w:uiPriority w:val="0"/>
    <w:pPr>
      <w:snapToGrid w:val="0"/>
      <w:spacing w:afterLines="50" w:line="400" w:lineRule="exact"/>
      <w:ind w:left="840" w:leftChars="400" w:firstLine="560" w:firstLineChars="200"/>
      <w:jc w:val="both"/>
    </w:pPr>
    <w:rPr>
      <w:rFonts w:ascii="FZKai-Z03S" w:hAnsi="宋体" w:eastAsia="FZKai-Z03S" w:cs="Courier New"/>
      <w:bCs/>
      <w:sz w:val="28"/>
      <w:szCs w:val="28"/>
      <w:lang w:val="en-US" w:eastAsia="zh-CN" w:bidi="ar-SA"/>
    </w:rPr>
  </w:style>
  <w:style w:type="paragraph" w:customStyle="1" w:styleId="432">
    <w:name w:val="Char1"/>
    <w:basedOn w:val="1"/>
    <w:autoRedefine/>
    <w:qFormat/>
    <w:uiPriority w:val="0"/>
    <w:pPr>
      <w:widowControl w:val="0"/>
      <w:jc w:val="both"/>
    </w:pPr>
    <w:rPr>
      <w:kern w:val="2"/>
      <w:sz w:val="21"/>
    </w:rPr>
  </w:style>
  <w:style w:type="paragraph" w:customStyle="1" w:styleId="433">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sz w:val="24"/>
      <w:szCs w:val="24"/>
    </w:rPr>
  </w:style>
  <w:style w:type="paragraph" w:customStyle="1" w:styleId="434">
    <w:name w:val="编号CARLBABA"/>
    <w:basedOn w:val="1"/>
    <w:autoRedefine/>
    <w:qFormat/>
    <w:uiPriority w:val="0"/>
    <w:pPr>
      <w:widowControl w:val="0"/>
      <w:numPr>
        <w:ilvl w:val="0"/>
        <w:numId w:val="18"/>
      </w:numPr>
      <w:tabs>
        <w:tab w:val="left" w:pos="960"/>
      </w:tabs>
      <w:spacing w:line="440" w:lineRule="exact"/>
      <w:jc w:val="both"/>
    </w:pPr>
    <w:rPr>
      <w:rFonts w:eastAsia="方正楷体简体"/>
      <w:kern w:val="2"/>
      <w:sz w:val="24"/>
      <w:szCs w:val="24"/>
    </w:rPr>
  </w:style>
  <w:style w:type="paragraph" w:customStyle="1" w:styleId="435">
    <w:name w:val="縮排-1"/>
    <w:basedOn w:val="1"/>
    <w:qFormat/>
    <w:uiPriority w:val="0"/>
    <w:pPr>
      <w:widowControl w:val="0"/>
      <w:spacing w:line="360" w:lineRule="auto"/>
      <w:ind w:left="369"/>
    </w:pPr>
    <w:rPr>
      <w:rFonts w:ascii="DFKai-SB" w:eastAsia="DFKai-SB"/>
      <w:kern w:val="2"/>
      <w:sz w:val="28"/>
      <w:szCs w:val="24"/>
      <w:lang w:eastAsia="zh-TW"/>
    </w:rPr>
  </w:style>
  <w:style w:type="paragraph" w:customStyle="1" w:styleId="436">
    <w:name w:val="CM8"/>
    <w:basedOn w:val="277"/>
    <w:next w:val="277"/>
    <w:autoRedefine/>
    <w:qFormat/>
    <w:uiPriority w:val="0"/>
    <w:pPr>
      <w:spacing w:line="283" w:lineRule="atLeast"/>
    </w:pPr>
    <w:rPr>
      <w:rFonts w:ascii="黑体...." w:eastAsia="黑体...."/>
      <w:color w:val="auto"/>
      <w:szCs w:val="24"/>
      <w:lang w:eastAsia="zh-TW"/>
    </w:rPr>
  </w:style>
  <w:style w:type="paragraph" w:customStyle="1" w:styleId="437">
    <w:name w:val="(1)編號內文 字元"/>
    <w:basedOn w:val="355"/>
    <w:autoRedefine/>
    <w:qFormat/>
    <w:uiPriority w:val="0"/>
    <w:pPr>
      <w:ind w:left="360" w:leftChars="150"/>
    </w:pPr>
    <w:rPr>
      <w:rFonts w:ascii="FZKai-Z03S" w:eastAsia="FZKai-Z03S"/>
      <w:lang w:eastAsia="zh-CN"/>
    </w:rPr>
  </w:style>
  <w:style w:type="paragraph" w:customStyle="1" w:styleId="4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sz w:val="24"/>
      <w:szCs w:val="24"/>
    </w:rPr>
  </w:style>
  <w:style w:type="paragraph" w:customStyle="1" w:styleId="439">
    <w:name w:val="技术报告正文"/>
    <w:basedOn w:val="1"/>
    <w:autoRedefine/>
    <w:qFormat/>
    <w:uiPriority w:val="0"/>
    <w:pPr>
      <w:widowControl w:val="0"/>
      <w:spacing w:beforeLines="50" w:afterLines="50" w:line="440" w:lineRule="exact"/>
      <w:ind w:firstLine="200" w:firstLineChars="200"/>
      <w:jc w:val="both"/>
    </w:pPr>
    <w:rPr>
      <w:rFonts w:eastAsia="方正楷体简体" w:cs="Arial"/>
      <w:kern w:val="2"/>
      <w:sz w:val="24"/>
      <w:szCs w:val="24"/>
    </w:rPr>
  </w:style>
  <w:style w:type="paragraph" w:customStyle="1" w:styleId="440">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rPr>
  </w:style>
  <w:style w:type="paragraph" w:customStyle="1" w:styleId="441">
    <w:name w:val="編號-a"/>
    <w:basedOn w:val="1"/>
    <w:autoRedefine/>
    <w:qFormat/>
    <w:uiPriority w:val="0"/>
    <w:pPr>
      <w:widowControl w:val="0"/>
      <w:tabs>
        <w:tab w:val="left" w:pos="2162"/>
      </w:tabs>
      <w:adjustRightInd w:val="0"/>
      <w:snapToGrid w:val="0"/>
      <w:spacing w:line="360" w:lineRule="auto"/>
      <w:ind w:left="2091" w:hanging="360"/>
      <w:outlineLvl w:val="5"/>
    </w:pPr>
    <w:rPr>
      <w:rFonts w:ascii="DFKai-SB" w:eastAsia="DFKai-SB"/>
      <w:kern w:val="2"/>
      <w:sz w:val="28"/>
      <w:szCs w:val="24"/>
      <w:lang w:eastAsia="zh-TW"/>
    </w:rPr>
  </w:style>
  <w:style w:type="paragraph" w:customStyle="1" w:styleId="442">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rPr>
  </w:style>
  <w:style w:type="paragraph" w:customStyle="1" w:styleId="443">
    <w:name w:val="列表段落1"/>
    <w:basedOn w:val="1"/>
    <w:autoRedefine/>
    <w:qFormat/>
    <w:uiPriority w:val="34"/>
    <w:pPr>
      <w:ind w:firstLine="420" w:firstLineChars="200"/>
    </w:pPr>
  </w:style>
  <w:style w:type="paragraph" w:customStyle="1" w:styleId="444">
    <w:name w:val="zzz"/>
    <w:basedOn w:val="1"/>
    <w:autoRedefine/>
    <w:qFormat/>
    <w:uiPriority w:val="0"/>
    <w:pPr>
      <w:spacing w:before="100" w:beforeAutospacing="1" w:after="100" w:afterAutospacing="1" w:line="270" w:lineRule="atLeast"/>
    </w:pPr>
    <w:rPr>
      <w:rFonts w:ascii="PMingLiU" w:hAnsi="PMingLiU" w:eastAsia="PMingLiU" w:cs="PMingLiU"/>
      <w:color w:val="333333"/>
      <w:sz w:val="18"/>
      <w:szCs w:val="18"/>
      <w:lang w:eastAsia="zh-TW"/>
    </w:rPr>
  </w:style>
  <w:style w:type="paragraph" w:customStyle="1" w:styleId="445">
    <w:name w:val="Char11"/>
    <w:basedOn w:val="1"/>
    <w:autoRedefine/>
    <w:qFormat/>
    <w:uiPriority w:val="0"/>
    <w:pPr>
      <w:widowControl w:val="0"/>
      <w:jc w:val="both"/>
    </w:pPr>
    <w:rPr>
      <w:kern w:val="2"/>
      <w:sz w:val="21"/>
    </w:rPr>
  </w:style>
  <w:style w:type="paragraph" w:customStyle="1" w:styleId="446">
    <w:name w:val="CM22"/>
    <w:basedOn w:val="277"/>
    <w:next w:val="277"/>
    <w:autoRedefine/>
    <w:qFormat/>
    <w:uiPriority w:val="0"/>
    <w:rPr>
      <w:rFonts w:ascii="黑体...." w:eastAsia="黑体...."/>
      <w:color w:val="auto"/>
      <w:szCs w:val="24"/>
      <w:lang w:eastAsia="zh-TW"/>
    </w:rPr>
  </w:style>
  <w:style w:type="paragraph" w:customStyle="1" w:styleId="447">
    <w:name w:val="正文表标题"/>
    <w:next w:val="1"/>
    <w:autoRedefine/>
    <w:qFormat/>
    <w:uiPriority w:val="0"/>
    <w:pPr>
      <w:tabs>
        <w:tab w:val="left" w:pos="1269"/>
      </w:tabs>
      <w:ind w:left="1269" w:hanging="720"/>
      <w:jc w:val="center"/>
    </w:pPr>
    <w:rPr>
      <w:rFonts w:ascii="黑体" w:hAnsi="Times New Roman" w:eastAsia="黑体" w:cs="Times New Roman"/>
      <w:sz w:val="21"/>
      <w:lang w:val="en-US" w:eastAsia="zh-CN" w:bidi="ar-SA"/>
    </w:rPr>
  </w:style>
  <w:style w:type="paragraph" w:customStyle="1" w:styleId="448">
    <w:name w:val="编号(1)"/>
    <w:basedOn w:val="1"/>
    <w:autoRedefine/>
    <w:qFormat/>
    <w:uiPriority w:val="0"/>
    <w:pPr>
      <w:widowControl w:val="0"/>
      <w:numPr>
        <w:ilvl w:val="0"/>
        <w:numId w:val="19"/>
      </w:numPr>
      <w:tabs>
        <w:tab w:val="left" w:pos="547"/>
        <w:tab w:val="left" w:pos="1080"/>
      </w:tabs>
      <w:spacing w:line="480" w:lineRule="atLeast"/>
      <w:jc w:val="both"/>
    </w:pPr>
    <w:rPr>
      <w:kern w:val="2"/>
      <w:sz w:val="28"/>
      <w:szCs w:val="24"/>
    </w:rPr>
  </w:style>
  <w:style w:type="paragraph" w:customStyle="1" w:styleId="449">
    <w:name w:val="Content"/>
    <w:basedOn w:val="31"/>
    <w:autoRedefine/>
    <w:qFormat/>
    <w:uiPriority w:val="0"/>
    <w:pPr>
      <w:spacing w:after="0" w:line="360" w:lineRule="auto"/>
      <w:ind w:firstLine="540"/>
    </w:pPr>
    <w:rPr>
      <w:rFonts w:eastAsia="全真簡粗明" w:cs="Arial"/>
      <w:snapToGrid w:val="0"/>
      <w:kern w:val="0"/>
      <w:sz w:val="24"/>
      <w:lang w:eastAsia="zh-TW"/>
    </w:rPr>
  </w:style>
  <w:style w:type="paragraph" w:customStyle="1" w:styleId="450">
    <w:name w:val="图表题注"/>
    <w:basedOn w:val="21"/>
    <w:next w:val="20"/>
    <w:autoRedefine/>
    <w:qFormat/>
    <w:uiPriority w:val="0"/>
    <w:pPr>
      <w:spacing w:before="152" w:after="160"/>
      <w:jc w:val="center"/>
    </w:pPr>
    <w:rPr>
      <w:rFonts w:ascii="Times New Roman" w:hAnsi="Times New Roman" w:eastAsia="宋体"/>
    </w:rPr>
  </w:style>
  <w:style w:type="paragraph" w:customStyle="1" w:styleId="451">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452">
    <w:name w:val="xl88"/>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000000"/>
    </w:rPr>
  </w:style>
  <w:style w:type="paragraph" w:customStyle="1" w:styleId="453">
    <w:name w:val="正文编号1"/>
    <w:basedOn w:val="1"/>
    <w:autoRedefine/>
    <w:qFormat/>
    <w:uiPriority w:val="0"/>
    <w:pPr>
      <w:widowControl w:val="0"/>
      <w:tabs>
        <w:tab w:val="left" w:leader="dot" w:pos="1701"/>
        <w:tab w:val="left" w:pos="9072"/>
      </w:tabs>
      <w:adjustRightInd w:val="0"/>
      <w:snapToGrid w:val="0"/>
      <w:spacing w:before="120" w:after="120" w:line="360" w:lineRule="atLeast"/>
      <w:ind w:left="2342" w:hanging="471"/>
      <w:jc w:val="both"/>
    </w:pPr>
    <w:rPr>
      <w:kern w:val="21"/>
      <w:sz w:val="28"/>
    </w:rPr>
  </w:style>
  <w:style w:type="paragraph" w:customStyle="1" w:styleId="454">
    <w:name w:val="標(一)"/>
    <w:basedOn w:val="1"/>
    <w:autoRedefine/>
    <w:qFormat/>
    <w:uiPriority w:val="0"/>
    <w:pPr>
      <w:widowControl w:val="0"/>
      <w:snapToGrid w:val="0"/>
      <w:spacing w:before="120" w:line="360" w:lineRule="auto"/>
      <w:ind w:left="720" w:hanging="539"/>
      <w:jc w:val="both"/>
    </w:pPr>
    <w:rPr>
      <w:rFonts w:eastAsia="DFKai-SB"/>
      <w:kern w:val="2"/>
      <w:sz w:val="28"/>
      <w:lang w:eastAsia="zh-TW"/>
    </w:rPr>
  </w:style>
  <w:style w:type="paragraph" w:customStyle="1" w:styleId="455">
    <w:name w:val="章內文"/>
    <w:basedOn w:val="263"/>
    <w:autoRedefine/>
    <w:qFormat/>
    <w:uiPriority w:val="0"/>
    <w:pPr>
      <w:ind w:left="0" w:leftChars="0"/>
    </w:pPr>
  </w:style>
  <w:style w:type="paragraph" w:customStyle="1" w:styleId="456">
    <w:name w:val="CM7"/>
    <w:basedOn w:val="277"/>
    <w:next w:val="277"/>
    <w:autoRedefine/>
    <w:qFormat/>
    <w:uiPriority w:val="0"/>
    <w:pPr>
      <w:spacing w:line="283" w:lineRule="atLeast"/>
    </w:pPr>
    <w:rPr>
      <w:rFonts w:ascii="黑体...." w:eastAsia="黑体...."/>
      <w:color w:val="auto"/>
      <w:szCs w:val="24"/>
      <w:lang w:eastAsia="zh-TW"/>
    </w:rPr>
  </w:style>
  <w:style w:type="paragraph" w:customStyle="1" w:styleId="457">
    <w:name w:val="列出段落2"/>
    <w:basedOn w:val="1"/>
    <w:autoRedefine/>
    <w:qFormat/>
    <w:uiPriority w:val="0"/>
    <w:pPr>
      <w:autoSpaceDE w:val="0"/>
      <w:autoSpaceDN w:val="0"/>
      <w:spacing w:before="44"/>
      <w:ind w:left="1126" w:hanging="720"/>
    </w:pPr>
    <w:rPr>
      <w:rFonts w:ascii="宋体" w:hAnsi="宋体" w:cs="宋体"/>
      <w:sz w:val="22"/>
      <w:lang w:eastAsia="en-US"/>
    </w:rPr>
  </w:style>
  <w:style w:type="paragraph" w:customStyle="1" w:styleId="458">
    <w:name w:val="文字"/>
    <w:basedOn w:val="1"/>
    <w:autoRedefine/>
    <w:qFormat/>
    <w:uiPriority w:val="0"/>
    <w:pPr>
      <w:widowControl w:val="0"/>
      <w:tabs>
        <w:tab w:val="left" w:pos="8520"/>
      </w:tabs>
      <w:spacing w:line="312" w:lineRule="auto"/>
      <w:ind w:right="-210" w:firstLine="556"/>
      <w:jc w:val="both"/>
    </w:pPr>
    <w:rPr>
      <w:rFonts w:ascii="宋体" w:eastAsia="方正楷体简体"/>
      <w:kern w:val="2"/>
      <w:sz w:val="28"/>
    </w:rPr>
  </w:style>
  <w:style w:type="paragraph" w:customStyle="1" w:styleId="459">
    <w:name w:val="font5"/>
    <w:basedOn w:val="1"/>
    <w:autoRedefine/>
    <w:qFormat/>
    <w:uiPriority w:val="0"/>
    <w:pPr>
      <w:spacing w:before="100" w:beforeAutospacing="1" w:after="100" w:afterAutospacing="1"/>
    </w:pPr>
    <w:rPr>
      <w:rFonts w:ascii="宋体" w:hAnsi="宋体" w:cs="宋体"/>
      <w:color w:val="000000"/>
    </w:rPr>
  </w:style>
  <w:style w:type="paragraph" w:customStyle="1" w:styleId="460">
    <w:name w:val="正文靠右"/>
    <w:basedOn w:val="1"/>
    <w:autoRedefine/>
    <w:qFormat/>
    <w:uiPriority w:val="0"/>
    <w:pPr>
      <w:widowControl w:val="0"/>
      <w:wordWrap w:val="0"/>
      <w:spacing w:line="360" w:lineRule="auto"/>
      <w:ind w:right="-24" w:rightChars="-10" w:firstLine="540" w:firstLineChars="225"/>
      <w:jc w:val="right"/>
    </w:pPr>
    <w:rPr>
      <w:rFonts w:ascii="Arial" w:hAnsi="Arial" w:eastAsia="方正楷体简体" w:cs="Arial"/>
      <w:spacing w:val="-4"/>
      <w:kern w:val="2"/>
      <w:sz w:val="24"/>
      <w:szCs w:val="24"/>
    </w:rPr>
  </w:style>
  <w:style w:type="paragraph" w:customStyle="1" w:styleId="461">
    <w:name w:val="font6"/>
    <w:basedOn w:val="1"/>
    <w:autoRedefine/>
    <w:qFormat/>
    <w:uiPriority w:val="0"/>
    <w:pPr>
      <w:spacing w:before="100" w:beforeAutospacing="1" w:after="100" w:afterAutospacing="1"/>
    </w:pPr>
    <w:rPr>
      <w:rFonts w:ascii="宋体" w:hAnsi="宋体" w:cs="宋体"/>
      <w:color w:val="000000"/>
    </w:rPr>
  </w:style>
  <w:style w:type="paragraph" w:customStyle="1" w:styleId="462">
    <w:name w:val="一內文"/>
    <w:basedOn w:val="263"/>
    <w:autoRedefine/>
    <w:qFormat/>
    <w:uiPriority w:val="0"/>
    <w:pPr>
      <w:ind w:left="991" w:leftChars="413"/>
    </w:pPr>
  </w:style>
  <w:style w:type="paragraph" w:customStyle="1" w:styleId="463">
    <w:name w:val="样式29"/>
    <w:basedOn w:val="1"/>
    <w:autoRedefine/>
    <w:qFormat/>
    <w:uiPriority w:val="0"/>
    <w:pPr>
      <w:spacing w:line="440" w:lineRule="exact"/>
      <w:ind w:firstLine="200" w:firstLineChars="200"/>
    </w:pPr>
    <w:rPr>
      <w:rFonts w:eastAsia="楷体_GB2312"/>
      <w:spacing w:val="6"/>
      <w:sz w:val="24"/>
    </w:rPr>
  </w:style>
  <w:style w:type="paragraph" w:customStyle="1" w:styleId="464">
    <w:name w:val="正文文字缩进4"/>
    <w:basedOn w:val="1"/>
    <w:autoRedefine/>
    <w:qFormat/>
    <w:uiPriority w:val="0"/>
    <w:pPr>
      <w:widowControl w:val="0"/>
      <w:tabs>
        <w:tab w:val="left" w:pos="265"/>
        <w:tab w:val="left" w:pos="660"/>
      </w:tabs>
      <w:adjustRightInd w:val="0"/>
      <w:spacing w:line="360" w:lineRule="auto"/>
      <w:ind w:left="300" w:leftChars="300" w:firstLine="200" w:firstLineChars="200"/>
      <w:textAlignment w:val="baseline"/>
    </w:pPr>
    <w:rPr>
      <w:rFonts w:ascii="宋体" w:hAnsi="宋体" w:eastAsia="方正楷体简体"/>
      <w:bCs/>
      <w:sz w:val="24"/>
    </w:rPr>
  </w:style>
  <w:style w:type="paragraph" w:customStyle="1" w:styleId="465">
    <w:name w:val="Char3"/>
    <w:basedOn w:val="1"/>
    <w:autoRedefine/>
    <w:qFormat/>
    <w:uiPriority w:val="0"/>
    <w:pPr>
      <w:widowControl w:val="0"/>
      <w:spacing w:before="100" w:beforeAutospacing="1" w:after="100" w:afterAutospacing="1"/>
      <w:jc w:val="both"/>
    </w:pPr>
    <w:rPr>
      <w:rFonts w:ascii="仿宋_GB2312" w:eastAsia="仿宋_GB2312"/>
      <w:b/>
      <w:kern w:val="2"/>
      <w:sz w:val="32"/>
      <w:szCs w:val="32"/>
    </w:rPr>
  </w:style>
  <w:style w:type="paragraph" w:customStyle="1" w:styleId="466">
    <w:name w:val="Char Char"/>
    <w:basedOn w:val="1"/>
    <w:autoRedefine/>
    <w:qFormat/>
    <w:uiPriority w:val="0"/>
    <w:pPr>
      <w:widowControl w:val="0"/>
      <w:jc w:val="both"/>
    </w:pPr>
    <w:rPr>
      <w:rFonts w:ascii="Tahoma" w:hAnsi="Tahoma" w:eastAsia="方正楷体简体"/>
      <w:kern w:val="2"/>
      <w:sz w:val="24"/>
    </w:rPr>
  </w:style>
  <w:style w:type="paragraph" w:customStyle="1" w:styleId="467">
    <w:name w:val="CM14"/>
    <w:basedOn w:val="277"/>
    <w:next w:val="277"/>
    <w:autoRedefine/>
    <w:qFormat/>
    <w:uiPriority w:val="0"/>
    <w:pPr>
      <w:spacing w:line="298" w:lineRule="atLeast"/>
    </w:pPr>
    <w:rPr>
      <w:rFonts w:ascii="黑体...." w:eastAsia="黑体...."/>
      <w:color w:val="auto"/>
      <w:szCs w:val="24"/>
      <w:lang w:eastAsia="zh-TW"/>
    </w:rPr>
  </w:style>
  <w:style w:type="paragraph" w:customStyle="1" w:styleId="468">
    <w:name w:val="標題一"/>
    <w:basedOn w:val="1"/>
    <w:autoRedefine/>
    <w:qFormat/>
    <w:uiPriority w:val="0"/>
    <w:pPr>
      <w:widowControl w:val="0"/>
      <w:spacing w:after="100" w:afterAutospacing="1" w:line="400" w:lineRule="exact"/>
    </w:pPr>
    <w:rPr>
      <w:rFonts w:ascii="FZZhongDengXian-Z07S" w:hAnsi="DFKai-SB" w:eastAsia="FZZhongDengXian-Z07S" w:cs="PMingLiU"/>
      <w:kern w:val="2"/>
      <w:sz w:val="26"/>
    </w:rPr>
  </w:style>
  <w:style w:type="paragraph" w:customStyle="1" w:styleId="469">
    <w:name w:val="Default Paragraph Char Char Char Char"/>
    <w:basedOn w:val="1"/>
    <w:next w:val="1"/>
    <w:autoRedefine/>
    <w:qFormat/>
    <w:uiPriority w:val="0"/>
    <w:pPr>
      <w:spacing w:line="360" w:lineRule="auto"/>
    </w:pPr>
    <w:rPr>
      <w:rFonts w:eastAsia="方正楷体简体"/>
      <w:sz w:val="28"/>
      <w:lang w:eastAsia="en-US"/>
    </w:rPr>
  </w:style>
  <w:style w:type="paragraph" w:customStyle="1" w:styleId="470">
    <w:name w:val="(1) 字元"/>
    <w:basedOn w:val="1"/>
    <w:autoRedefine/>
    <w:qFormat/>
    <w:uiPriority w:val="0"/>
    <w:pPr>
      <w:widowControl w:val="0"/>
      <w:spacing w:line="480" w:lineRule="atLeast"/>
      <w:ind w:left="1559" w:hanging="567"/>
      <w:jc w:val="both"/>
    </w:pPr>
    <w:rPr>
      <w:rFonts w:ascii="DFKai-SB" w:eastAsia="DFKai-SB"/>
      <w:kern w:val="2"/>
      <w:sz w:val="26"/>
      <w:lang w:eastAsia="zh-TW"/>
    </w:rPr>
  </w:style>
  <w:style w:type="paragraph" w:customStyle="1" w:styleId="471">
    <w:name w:val="表格内文字"/>
    <w:basedOn w:val="1"/>
    <w:autoRedefine/>
    <w:qFormat/>
    <w:uiPriority w:val="0"/>
    <w:pPr>
      <w:widowControl w:val="0"/>
      <w:spacing w:line="300" w:lineRule="atLeast"/>
      <w:jc w:val="both"/>
    </w:pPr>
    <w:rPr>
      <w:kern w:val="2"/>
      <w:sz w:val="18"/>
    </w:rPr>
  </w:style>
  <w:style w:type="paragraph" w:customStyle="1" w:styleId="472">
    <w:name w:val="規範標題"/>
    <w:basedOn w:val="1"/>
    <w:autoRedefine/>
    <w:qFormat/>
    <w:uiPriority w:val="0"/>
    <w:pPr>
      <w:widowControl w:val="0"/>
      <w:jc w:val="center"/>
    </w:pPr>
    <w:rPr>
      <w:rFonts w:eastAsia="DFLiHeiBold(P)"/>
      <w:kern w:val="2"/>
      <w:sz w:val="32"/>
      <w:lang w:eastAsia="zh-TW"/>
    </w:rPr>
  </w:style>
  <w:style w:type="paragraph" w:customStyle="1" w:styleId="473">
    <w:name w:val="(A)"/>
    <w:basedOn w:val="470"/>
    <w:autoRedefine/>
    <w:qFormat/>
    <w:uiPriority w:val="0"/>
    <w:pPr>
      <w:ind w:left="2268" w:hanging="425"/>
    </w:pPr>
  </w:style>
  <w:style w:type="paragraph" w:customStyle="1" w:styleId="474">
    <w:name w:val="样式 标题 2h2sect 1.2二级H22nd level2Header 2l2Titre2Head 2..."/>
    <w:basedOn w:val="5"/>
    <w:autoRedefine/>
    <w:qFormat/>
    <w:uiPriority w:val="0"/>
    <w:pPr>
      <w:widowControl w:val="0"/>
      <w:numPr>
        <w:ilvl w:val="1"/>
        <w:numId w:val="12"/>
      </w:numPr>
      <w:spacing w:before="120" w:after="120"/>
      <w:ind w:left="0" w:firstLine="0"/>
      <w:jc w:val="both"/>
    </w:pPr>
    <w:rPr>
      <w:rFonts w:ascii="Times New Roman" w:hAnsi="Times New Roman" w:eastAsia="方正楷体简体" w:cs="宋体"/>
      <w:kern w:val="2"/>
      <w:sz w:val="30"/>
      <w:szCs w:val="30"/>
    </w:rPr>
  </w:style>
  <w:style w:type="paragraph" w:customStyle="1" w:styleId="475">
    <w:name w:val="方框标题"/>
    <w:basedOn w:val="1"/>
    <w:next w:val="1"/>
    <w:autoRedefine/>
    <w:qFormat/>
    <w:uiPriority w:val="0"/>
    <w:pPr>
      <w:widowControl w:val="0"/>
      <w:numPr>
        <w:ilvl w:val="0"/>
        <w:numId w:val="20"/>
      </w:numPr>
      <w:tabs>
        <w:tab w:val="left" w:pos="420"/>
      </w:tabs>
      <w:autoSpaceDE w:val="0"/>
      <w:autoSpaceDN w:val="0"/>
      <w:spacing w:line="360" w:lineRule="auto"/>
      <w:jc w:val="both"/>
    </w:pPr>
    <w:rPr>
      <w:rFonts w:eastAsia="黑体"/>
      <w:kern w:val="2"/>
      <w:sz w:val="28"/>
      <w:szCs w:val="24"/>
    </w:rPr>
  </w:style>
  <w:style w:type="paragraph" w:customStyle="1" w:styleId="476">
    <w:name w:val="Char4"/>
    <w:basedOn w:val="1"/>
    <w:autoRedefine/>
    <w:qFormat/>
    <w:uiPriority w:val="0"/>
    <w:pPr>
      <w:spacing w:line="400" w:lineRule="exact"/>
      <w:jc w:val="center"/>
    </w:pPr>
    <w:rPr>
      <w:rFonts w:ascii="Verdana" w:hAnsi="Verdana"/>
      <w:sz w:val="21"/>
      <w:lang w:eastAsia="en-US"/>
    </w:rPr>
  </w:style>
  <w:style w:type="paragraph" w:customStyle="1" w:styleId="477">
    <w:name w:val="正文文本缩进 21"/>
    <w:basedOn w:val="1"/>
    <w:autoRedefine/>
    <w:qFormat/>
    <w:uiPriority w:val="0"/>
    <w:pPr>
      <w:widowControl w:val="0"/>
      <w:autoSpaceDE w:val="0"/>
      <w:autoSpaceDN w:val="0"/>
      <w:adjustRightInd w:val="0"/>
      <w:ind w:right="-24" w:rightChars="-10" w:firstLine="540"/>
      <w:jc w:val="both"/>
      <w:textAlignment w:val="baseline"/>
    </w:pPr>
    <w:rPr>
      <w:rFonts w:ascii="Arial" w:hAnsi="Arial" w:eastAsia="方正楷体简体" w:cs="Arial"/>
      <w:kern w:val="2"/>
      <w:sz w:val="24"/>
    </w:rPr>
  </w:style>
  <w:style w:type="paragraph" w:customStyle="1" w:styleId="478">
    <w:name w:val="CM21"/>
    <w:basedOn w:val="277"/>
    <w:next w:val="277"/>
    <w:autoRedefine/>
    <w:qFormat/>
    <w:uiPriority w:val="0"/>
    <w:rPr>
      <w:rFonts w:ascii="黑体...." w:eastAsia="黑体...."/>
      <w:color w:val="auto"/>
      <w:szCs w:val="24"/>
      <w:lang w:eastAsia="zh-TW"/>
    </w:rPr>
  </w:style>
  <w:style w:type="paragraph" w:customStyle="1" w:styleId="479">
    <w:name w:val="xl7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bottom"/>
    </w:pPr>
    <w:rPr>
      <w:rFonts w:ascii="宋体" w:hAnsi="宋体" w:cs="宋体"/>
      <w:sz w:val="24"/>
      <w:szCs w:val="24"/>
    </w:rPr>
  </w:style>
  <w:style w:type="paragraph" w:customStyle="1" w:styleId="480">
    <w:name w:val="Table Paragraph"/>
    <w:basedOn w:val="1"/>
    <w:autoRedefine/>
    <w:qFormat/>
    <w:uiPriority w:val="1"/>
    <w:pPr>
      <w:widowControl w:val="0"/>
      <w:autoSpaceDE w:val="0"/>
      <w:autoSpaceDN w:val="0"/>
    </w:pPr>
    <w:rPr>
      <w:rFonts w:ascii="宋体" w:hAnsi="宋体" w:cs="宋体"/>
      <w:sz w:val="22"/>
      <w:szCs w:val="22"/>
      <w:lang w:val="zh-CN" w:bidi="zh-CN"/>
    </w:rPr>
  </w:style>
  <w:style w:type="character" w:customStyle="1" w:styleId="481">
    <w:name w:val="NormalCharacter"/>
    <w:autoRedefine/>
    <w:qFormat/>
    <w:uiPriority w:val="0"/>
  </w:style>
  <w:style w:type="paragraph" w:customStyle="1" w:styleId="482">
    <w:name w:val="BodyText"/>
    <w:basedOn w:val="1"/>
    <w:autoRedefine/>
    <w:qFormat/>
    <w:uiPriority w:val="0"/>
    <w:pPr>
      <w:jc w:val="both"/>
      <w:textAlignment w:val="baseline"/>
    </w:pPr>
    <w:rPr>
      <w:rFonts w:ascii="宋体"/>
      <w:kern w:val="2"/>
      <w:sz w:val="32"/>
    </w:rPr>
  </w:style>
  <w:style w:type="paragraph" w:customStyle="1" w:styleId="483">
    <w:name w:val="Fließtext"/>
    <w:basedOn w:val="1"/>
    <w:autoRedefine/>
    <w:qFormat/>
    <w:uiPriority w:val="0"/>
    <w:pPr>
      <w:overflowPunct w:val="0"/>
      <w:autoSpaceDE w:val="0"/>
      <w:autoSpaceDN w:val="0"/>
      <w:adjustRightInd w:val="0"/>
      <w:textAlignment w:val="baseline"/>
    </w:pPr>
    <w:rPr>
      <w:kern w:val="28"/>
    </w:rPr>
  </w:style>
  <w:style w:type="paragraph" w:customStyle="1" w:styleId="484">
    <w:name w:val="_Style 8"/>
    <w:basedOn w:val="1"/>
    <w:next w:val="288"/>
    <w:autoRedefine/>
    <w:qFormat/>
    <w:uiPriority w:val="0"/>
    <w:pPr>
      <w:ind w:firstLine="420" w:firstLineChars="200"/>
    </w:pPr>
    <w:rPr>
      <w:szCs w:val="21"/>
    </w:rPr>
  </w:style>
  <w:style w:type="paragraph" w:customStyle="1" w:styleId="485">
    <w:name w:val="Blockquote"/>
    <w:basedOn w:val="1"/>
    <w:autoRedefine/>
    <w:qFormat/>
    <w:uiPriority w:val="0"/>
    <w:pPr>
      <w:widowControl w:val="0"/>
      <w:autoSpaceDE w:val="0"/>
      <w:autoSpaceDN w:val="0"/>
      <w:adjustRightInd w:val="0"/>
      <w:spacing w:before="100" w:after="100"/>
      <w:ind w:left="360" w:right="360"/>
    </w:pPr>
    <w:rPr>
      <w:sz w:val="24"/>
    </w:rPr>
  </w:style>
  <w:style w:type="paragraph" w:customStyle="1" w:styleId="486">
    <w:name w:val="_Style 3"/>
    <w:basedOn w:val="1"/>
    <w:next w:val="288"/>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650733-F3A5-4421-B202-C0D70B2274A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5889</Words>
  <Characters>6317</Characters>
  <Lines>158</Lines>
  <Paragraphs>44</Paragraphs>
  <TotalTime>9</TotalTime>
  <ScaleCrop>false</ScaleCrop>
  <LinksUpToDate>false</LinksUpToDate>
  <CharactersWithSpaces>6593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2024-01-02T00:58:00Z</dcterms:created>
  <dc:creator>YMZB5</dc:creator>
  <cp:lastModifiedBy>黑悟空大圣</cp:lastModifiedBy>
  <cp:lastPrinted>2016-04-18T07:55:00Z</cp:lastPrinted>
  <dcterms:modified xsi:type="dcterms:W3CDTF">2025-02-12T07:51:25Z</dcterms:modified>
  <dc:title>竞争性谈判采购文件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F11A10A9D0EF4BCAAC77D1EDEC71A2A7_13</vt:lpwstr>
  </property>
  <property fmtid="{D5CDD505-2E9C-101B-9397-08002B2CF9AE}" pid="4" name="KSOTemplateDocerSaveRecord">
    <vt:lpwstr>eyJoZGlkIjoiYmE2NjgwODc0MGI0YmNiMWZiODkwMmJhMzVkOWRlMzQiLCJ1c2VySWQiOiI1MDQ5NzgwNjQifQ==</vt:lpwstr>
  </property>
</Properties>
</file>