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CEBA9D">
      <w:pPr>
        <w:pStyle w:val="41"/>
        <w:jc w:val="right"/>
        <w:rPr>
          <w:rFonts w:hint="default" w:eastAsia="宋体"/>
          <w:b/>
          <w:bCs/>
          <w:color w:val="auto"/>
          <w:sz w:val="24"/>
          <w:szCs w:val="32"/>
          <w:highlight w:val="none"/>
          <w:lang w:val="en-US" w:eastAsia="zh-CN"/>
        </w:rPr>
      </w:pPr>
      <w:r>
        <w:rPr>
          <w:rFonts w:hint="eastAsia"/>
          <w:b/>
          <w:bCs/>
          <w:color w:val="auto"/>
          <w:sz w:val="24"/>
          <w:szCs w:val="32"/>
          <w:highlight w:val="none"/>
          <w:lang w:val="en-US" w:eastAsia="zh-CN"/>
        </w:rPr>
        <w:t>本项目专门面向中小企业采购</w:t>
      </w:r>
    </w:p>
    <w:p w14:paraId="2BFAE95E">
      <w:pPr>
        <w:spacing w:line="240" w:lineRule="atLeast"/>
        <w:ind w:left="1080" w:leftChars="257" w:hanging="540"/>
        <w:jc w:val="righ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本项目为</w:t>
      </w:r>
      <w:r>
        <w:rPr>
          <w:rFonts w:hint="eastAsia" w:ascii="宋体" w:hAnsi="宋体" w:eastAsia="宋体" w:cs="宋体"/>
          <w:b/>
          <w:color w:val="auto"/>
          <w:sz w:val="28"/>
          <w:szCs w:val="28"/>
          <w:highlight w:val="none"/>
        </w:rPr>
        <w:t>预采购项目有取消和终止的可能</w:t>
      </w:r>
    </w:p>
    <w:p w14:paraId="265FB803">
      <w:pPr>
        <w:pStyle w:val="41"/>
        <w:rPr>
          <w:rFonts w:hint="eastAsia"/>
          <w:color w:val="auto"/>
          <w:highlight w:val="none"/>
        </w:rPr>
      </w:pPr>
    </w:p>
    <w:p w14:paraId="4F4D1696">
      <w:pPr>
        <w:jc w:val="center"/>
        <w:rPr>
          <w:rFonts w:hint="eastAsia" w:ascii="宋体" w:hAnsi="宋体"/>
          <w:b/>
          <w:bCs/>
          <w:color w:val="auto"/>
          <w:sz w:val="72"/>
          <w:szCs w:val="72"/>
          <w:highlight w:val="none"/>
        </w:rPr>
      </w:pPr>
    </w:p>
    <w:p w14:paraId="5861AB99">
      <w:pPr>
        <w:jc w:val="center"/>
        <w:rPr>
          <w:rFonts w:hint="eastAsia" w:ascii="宋体" w:hAnsi="宋体"/>
          <w:b/>
          <w:bCs/>
          <w:color w:val="auto"/>
          <w:sz w:val="96"/>
          <w:szCs w:val="96"/>
          <w:highlight w:val="none"/>
        </w:rPr>
      </w:pPr>
      <w:r>
        <w:rPr>
          <w:rFonts w:hint="eastAsia" w:ascii="宋体" w:hAnsi="宋体"/>
          <w:b/>
          <w:bCs/>
          <w:color w:val="auto"/>
          <w:sz w:val="96"/>
          <w:szCs w:val="96"/>
          <w:highlight w:val="none"/>
        </w:rPr>
        <w:t>竞争性磋商文件</w:t>
      </w:r>
    </w:p>
    <w:p w14:paraId="5A8756C9">
      <w:pPr>
        <w:rPr>
          <w:rFonts w:hint="eastAsia" w:ascii="宋体" w:hAnsi="宋体"/>
          <w:b/>
          <w:bCs/>
          <w:color w:val="auto"/>
          <w:sz w:val="84"/>
          <w:highlight w:val="none"/>
        </w:rPr>
      </w:pPr>
    </w:p>
    <w:p w14:paraId="6443DFB3">
      <w:pPr>
        <w:rPr>
          <w:rFonts w:hint="eastAsia" w:ascii="宋体" w:hAnsi="宋体"/>
          <w:b/>
          <w:bCs/>
          <w:color w:val="auto"/>
          <w:sz w:val="84"/>
          <w:highlight w:val="none"/>
        </w:rPr>
      </w:pPr>
    </w:p>
    <w:p w14:paraId="2C8D7AFA">
      <w:pPr>
        <w:ind w:firstLine="960" w:firstLineChars="300"/>
        <w:rPr>
          <w:rFonts w:hint="eastAsia" w:ascii="宋体" w:hAnsi="宋体"/>
          <w:color w:val="auto"/>
          <w:sz w:val="32"/>
          <w:szCs w:val="32"/>
          <w:highlight w:val="none"/>
          <w:lang w:eastAsia="zh-CN"/>
        </w:rPr>
      </w:pPr>
      <w:r>
        <w:rPr>
          <w:rFonts w:hint="eastAsia" w:ascii="宋体" w:hAnsi="宋体"/>
          <w:color w:val="auto"/>
          <w:sz w:val="32"/>
          <w:szCs w:val="32"/>
          <w:highlight w:val="none"/>
        </w:rPr>
        <w:t>项目编号：</w:t>
      </w:r>
      <w:r>
        <w:rPr>
          <w:rFonts w:hint="eastAsia" w:ascii="宋体" w:hAnsi="宋体"/>
          <w:color w:val="auto"/>
          <w:sz w:val="32"/>
          <w:szCs w:val="32"/>
          <w:highlight w:val="none"/>
          <w:lang w:eastAsia="zh-CN"/>
        </w:rPr>
        <w:t>SDGP370000000202402007923</w:t>
      </w:r>
    </w:p>
    <w:p w14:paraId="228F85FF">
      <w:pPr>
        <w:ind w:firstLine="960" w:firstLineChars="300"/>
        <w:rPr>
          <w:rFonts w:hint="eastAsia" w:ascii="宋体" w:hAnsi="宋体" w:eastAsia="宋体"/>
          <w:color w:val="auto"/>
          <w:spacing w:val="-23"/>
          <w:sz w:val="32"/>
          <w:szCs w:val="32"/>
          <w:highlight w:val="none"/>
          <w:lang w:eastAsia="zh-CN"/>
        </w:rPr>
      </w:pPr>
      <w:r>
        <w:rPr>
          <w:rFonts w:hint="eastAsia" w:ascii="宋体" w:hAnsi="宋体"/>
          <w:color w:val="auto"/>
          <w:sz w:val="32"/>
          <w:szCs w:val="32"/>
          <w:highlight w:val="none"/>
        </w:rPr>
        <w:t>项目名称：</w:t>
      </w:r>
      <w:r>
        <w:rPr>
          <w:rFonts w:hint="eastAsia" w:ascii="宋体" w:hAnsi="宋体"/>
          <w:color w:val="auto"/>
          <w:spacing w:val="-23"/>
          <w:sz w:val="32"/>
          <w:szCs w:val="32"/>
          <w:highlight w:val="none"/>
          <w:lang w:eastAsia="zh-CN"/>
        </w:rPr>
        <w:t>临沂大学2024年传媒学院演播大厅维修改造预采购项目</w:t>
      </w:r>
    </w:p>
    <w:p w14:paraId="1A9536DE">
      <w:pPr>
        <w:rPr>
          <w:rFonts w:hint="eastAsia" w:ascii="宋体" w:hAnsi="宋体"/>
          <w:b/>
          <w:bCs/>
          <w:color w:val="auto"/>
          <w:sz w:val="36"/>
          <w:highlight w:val="none"/>
        </w:rPr>
      </w:pPr>
    </w:p>
    <w:p w14:paraId="10AC3457">
      <w:pPr>
        <w:pStyle w:val="41"/>
        <w:ind w:firstLine="0" w:firstLineChars="0"/>
        <w:rPr>
          <w:rFonts w:hint="eastAsia" w:ascii="宋体" w:hAnsi="宋体"/>
          <w:b/>
          <w:bCs/>
          <w:color w:val="auto"/>
          <w:sz w:val="36"/>
          <w:highlight w:val="none"/>
        </w:rPr>
      </w:pPr>
    </w:p>
    <w:p w14:paraId="19B510DF">
      <w:pPr>
        <w:pStyle w:val="41"/>
        <w:ind w:firstLine="723"/>
        <w:rPr>
          <w:rFonts w:hint="eastAsia" w:ascii="宋体" w:hAnsi="宋体"/>
          <w:b/>
          <w:bCs/>
          <w:color w:val="auto"/>
          <w:sz w:val="36"/>
          <w:highlight w:val="none"/>
        </w:rPr>
      </w:pPr>
    </w:p>
    <w:p w14:paraId="7FFB0083">
      <w:pPr>
        <w:pStyle w:val="41"/>
        <w:ind w:firstLine="723"/>
        <w:rPr>
          <w:rFonts w:hint="eastAsia" w:ascii="宋体" w:hAnsi="宋体"/>
          <w:b/>
          <w:bCs/>
          <w:color w:val="auto"/>
          <w:sz w:val="36"/>
          <w:highlight w:val="none"/>
        </w:rPr>
      </w:pPr>
    </w:p>
    <w:p w14:paraId="4E4E7CED">
      <w:pPr>
        <w:ind w:left="0" w:leftChars="0" w:firstLine="1680" w:firstLineChars="525"/>
        <w:rPr>
          <w:rFonts w:hint="eastAsia" w:ascii="宋体" w:hAnsi="宋体"/>
          <w:bCs/>
          <w:color w:val="auto"/>
          <w:sz w:val="32"/>
          <w:highlight w:val="none"/>
        </w:rPr>
      </w:pPr>
      <w:r>
        <w:rPr>
          <w:rFonts w:hint="eastAsia" w:ascii="宋体" w:hAnsi="宋体"/>
          <w:bCs/>
          <w:color w:val="auto"/>
          <w:sz w:val="32"/>
          <w:highlight w:val="none"/>
        </w:rPr>
        <w:t>采</w:t>
      </w:r>
      <w:r>
        <w:rPr>
          <w:rFonts w:hint="eastAsia" w:ascii="宋体" w:hAnsi="宋体"/>
          <w:bCs/>
          <w:color w:val="auto"/>
          <w:sz w:val="32"/>
          <w:highlight w:val="none"/>
          <w:lang w:val="en-US" w:eastAsia="zh-CN"/>
        </w:rPr>
        <w:t xml:space="preserve"> </w:t>
      </w:r>
      <w:r>
        <w:rPr>
          <w:rFonts w:hint="eastAsia" w:ascii="宋体" w:hAnsi="宋体"/>
          <w:bCs/>
          <w:color w:val="auto"/>
          <w:sz w:val="32"/>
          <w:highlight w:val="none"/>
        </w:rPr>
        <w:t>购</w:t>
      </w:r>
      <w:r>
        <w:rPr>
          <w:rFonts w:hint="eastAsia" w:ascii="宋体" w:hAnsi="宋体"/>
          <w:bCs/>
          <w:color w:val="auto"/>
          <w:sz w:val="32"/>
          <w:highlight w:val="none"/>
          <w:lang w:val="en-US" w:eastAsia="zh-CN"/>
        </w:rPr>
        <w:t xml:space="preserve"> 人</w:t>
      </w:r>
      <w:r>
        <w:rPr>
          <w:rFonts w:hint="eastAsia" w:ascii="宋体" w:hAnsi="宋体"/>
          <w:bCs/>
          <w:color w:val="auto"/>
          <w:sz w:val="32"/>
          <w:highlight w:val="none"/>
        </w:rPr>
        <w:t>：临沂大学</w:t>
      </w:r>
    </w:p>
    <w:p w14:paraId="31DD5A75">
      <w:pPr>
        <w:ind w:left="0" w:leftChars="0" w:firstLine="1680" w:firstLineChars="525"/>
        <w:jc w:val="both"/>
        <w:rPr>
          <w:rFonts w:hint="eastAsia" w:ascii="宋体" w:hAnsi="宋体"/>
          <w:bCs/>
          <w:color w:val="auto"/>
          <w:sz w:val="32"/>
          <w:highlight w:val="none"/>
        </w:rPr>
      </w:pPr>
      <w:r>
        <w:rPr>
          <w:rFonts w:hint="eastAsia" w:ascii="宋体" w:hAnsi="宋体"/>
          <w:bCs/>
          <w:color w:val="auto"/>
          <w:sz w:val="32"/>
          <w:highlight w:val="none"/>
        </w:rPr>
        <w:t>代理机构：临沂市沂蒙国际招标有限公司</w:t>
      </w:r>
    </w:p>
    <w:p w14:paraId="25FE8508">
      <w:pPr>
        <w:jc w:val="center"/>
        <w:rPr>
          <w:rFonts w:hint="eastAsia" w:ascii="宋体" w:hAnsi="宋体"/>
          <w:bCs/>
          <w:color w:val="auto"/>
          <w:sz w:val="32"/>
          <w:highlight w:val="none"/>
        </w:rPr>
      </w:pPr>
    </w:p>
    <w:p w14:paraId="54D512E8">
      <w:pPr>
        <w:pStyle w:val="41"/>
        <w:ind w:firstLine="0" w:firstLineChars="0"/>
        <w:jc w:val="center"/>
        <w:rPr>
          <w:rFonts w:ascii="宋体" w:hAnsi="宋体" w:cs="宋体"/>
          <w:b/>
          <w:bCs/>
          <w:color w:val="auto"/>
          <w:sz w:val="40"/>
          <w:szCs w:val="40"/>
          <w:highlight w:val="none"/>
        </w:rPr>
      </w:pPr>
      <w:r>
        <w:rPr>
          <w:rFonts w:hint="eastAsia" w:ascii="宋体" w:hAnsi="宋体"/>
          <w:bCs/>
          <w:color w:val="auto"/>
          <w:sz w:val="32"/>
          <w:highlight w:val="none"/>
        </w:rPr>
        <w:t>202</w:t>
      </w:r>
      <w:r>
        <w:rPr>
          <w:rFonts w:hint="eastAsia" w:ascii="宋体" w:hAnsi="宋体"/>
          <w:bCs/>
          <w:color w:val="auto"/>
          <w:sz w:val="32"/>
          <w:highlight w:val="none"/>
          <w:lang w:val="en-US" w:eastAsia="zh-CN"/>
        </w:rPr>
        <w:t>4</w:t>
      </w:r>
      <w:r>
        <w:rPr>
          <w:rFonts w:hint="eastAsia" w:ascii="宋体" w:hAnsi="宋体"/>
          <w:bCs/>
          <w:color w:val="auto"/>
          <w:sz w:val="32"/>
          <w:highlight w:val="none"/>
        </w:rPr>
        <w:t>年</w:t>
      </w:r>
      <w:r>
        <w:rPr>
          <w:rFonts w:hint="eastAsia" w:ascii="宋体" w:hAnsi="宋体"/>
          <w:bCs/>
          <w:color w:val="auto"/>
          <w:sz w:val="32"/>
          <w:highlight w:val="none"/>
          <w:lang w:val="en-US" w:eastAsia="zh-CN"/>
        </w:rPr>
        <w:t>10</w:t>
      </w:r>
      <w:r>
        <w:rPr>
          <w:rFonts w:hint="eastAsia" w:ascii="宋体" w:hAnsi="宋体"/>
          <w:bCs/>
          <w:color w:val="auto"/>
          <w:sz w:val="32"/>
          <w:highlight w:val="none"/>
        </w:rPr>
        <w:t>月</w:t>
      </w:r>
      <w:r>
        <w:rPr>
          <w:rFonts w:hint="eastAsia" w:ascii="宋体" w:hAnsi="宋体"/>
          <w:bCs/>
          <w:color w:val="auto"/>
          <w:sz w:val="32"/>
          <w:highlight w:val="none"/>
          <w:lang w:val="en-US" w:eastAsia="zh-CN"/>
        </w:rPr>
        <w:t>8</w:t>
      </w:r>
      <w:r>
        <w:rPr>
          <w:rFonts w:hint="eastAsia" w:ascii="宋体" w:hAnsi="宋体"/>
          <w:bCs/>
          <w:color w:val="auto"/>
          <w:sz w:val="32"/>
          <w:highlight w:val="none"/>
        </w:rPr>
        <w:t>日</w:t>
      </w:r>
      <w:r>
        <w:rPr>
          <w:rFonts w:hint="eastAsia" w:ascii="宋体" w:hAnsi="宋体"/>
          <w:color w:val="auto"/>
          <w:highlight w:val="none"/>
        </w:rPr>
        <w:br w:type="page"/>
      </w:r>
      <w:r>
        <w:rPr>
          <w:rFonts w:ascii="宋体" w:hAnsi="宋体" w:cs="宋体"/>
          <w:b/>
          <w:bCs/>
          <w:color w:val="auto"/>
          <w:sz w:val="40"/>
          <w:szCs w:val="40"/>
          <w:highlight w:val="none"/>
        </w:rPr>
        <w:t>临沂大学特别公告</w:t>
      </w:r>
    </w:p>
    <w:p w14:paraId="00B3C159">
      <w:pPr>
        <w:pStyle w:val="41"/>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各供应商： </w:t>
      </w:r>
    </w:p>
    <w:p w14:paraId="681168FC">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lang w:eastAsia="zh-CN"/>
        </w:rPr>
        <w:t>谈判</w:t>
      </w:r>
      <w:r>
        <w:rPr>
          <w:rFonts w:ascii="宋体" w:hAnsi="宋体" w:cs="宋体"/>
          <w:color w:val="auto"/>
          <w:sz w:val="24"/>
          <w:highlight w:val="none"/>
        </w:rPr>
        <w:t xml:space="preserve">竞标，响应我校招标项目！我校承诺该项目在公正公开的原则下公平竞争，客观评审。 </w:t>
      </w:r>
    </w:p>
    <w:p w14:paraId="18D8E6E2">
      <w:pPr>
        <w:spacing w:line="50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本采购文件已经多位专家审核修订，若仍存在涉及指向性、排他性参数指标，请及时与代理机构或我校采购部门反映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14:paraId="2BD63D21">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color w:val="auto"/>
          <w:sz w:val="24"/>
          <w:highlight w:val="none"/>
        </w:rPr>
        <w:t>李</w:t>
      </w:r>
      <w:r>
        <w:rPr>
          <w:rFonts w:ascii="宋体" w:hAnsi="宋体" w:cs="宋体"/>
          <w:color w:val="auto"/>
          <w:sz w:val="24"/>
          <w:highlight w:val="none"/>
        </w:rPr>
        <w:t>老师</w:t>
      </w:r>
      <w:r>
        <w:rPr>
          <w:rFonts w:hint="eastAsia" w:ascii="宋体" w:hAnsi="宋体" w:cs="宋体"/>
          <w:color w:val="auto"/>
          <w:sz w:val="24"/>
          <w:highlight w:val="none"/>
        </w:rPr>
        <w:t>13869901829</w:t>
      </w:r>
      <w:r>
        <w:rPr>
          <w:rFonts w:ascii="宋体" w:hAnsi="宋体" w:cs="宋体"/>
          <w:color w:val="auto"/>
          <w:sz w:val="24"/>
          <w:highlight w:val="none"/>
        </w:rPr>
        <w:t xml:space="preserve">）。 </w:t>
      </w:r>
    </w:p>
    <w:p w14:paraId="5D05C5A2">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14:paraId="0A66C18A">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14:paraId="15DB87C7">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电话：0539-7258758 邮箱：lyuzbb@126.com </w:t>
      </w:r>
    </w:p>
    <w:p w14:paraId="29897C6D">
      <w:pPr>
        <w:pStyle w:val="41"/>
        <w:tabs>
          <w:tab w:val="left" w:pos="840"/>
        </w:tabs>
        <w:spacing w:line="500" w:lineRule="exact"/>
        <w:ind w:firstLineChars="175"/>
        <w:rPr>
          <w:rFonts w:ascii="宋体" w:hAnsi="宋体" w:cs="宋体"/>
          <w:color w:val="auto"/>
          <w:sz w:val="24"/>
          <w:highlight w:val="none"/>
        </w:rPr>
      </w:pPr>
    </w:p>
    <w:p w14:paraId="1FAD78F0">
      <w:pPr>
        <w:pStyle w:val="41"/>
        <w:tabs>
          <w:tab w:val="left" w:pos="840"/>
        </w:tabs>
        <w:spacing w:line="500" w:lineRule="exact"/>
        <w:ind w:firstLineChars="175"/>
        <w:rPr>
          <w:color w:val="auto"/>
          <w:sz w:val="24"/>
          <w:highlight w:val="none"/>
        </w:rPr>
      </w:pPr>
      <w:r>
        <w:rPr>
          <w:rFonts w:ascii="宋体" w:hAnsi="宋体" w:cs="宋体"/>
          <w:color w:val="auto"/>
          <w:sz w:val="24"/>
          <w:highlight w:val="none"/>
        </w:rPr>
        <w:t>打造风清气正的招</w:t>
      </w:r>
      <w:r>
        <w:rPr>
          <w:rFonts w:hint="eastAsia" w:ascii="宋体" w:hAnsi="宋体" w:cs="宋体"/>
          <w:color w:val="auto"/>
          <w:sz w:val="24"/>
          <w:highlight w:val="none"/>
          <w:lang w:val="en-US" w:eastAsia="zh-CN"/>
        </w:rPr>
        <w:t>标</w:t>
      </w:r>
      <w:r>
        <w:rPr>
          <w:rFonts w:ascii="宋体" w:hAnsi="宋体" w:cs="宋体"/>
          <w:color w:val="auto"/>
          <w:sz w:val="24"/>
          <w:highlight w:val="none"/>
        </w:rPr>
        <w:t>环境，让我们一起努力…</w:t>
      </w:r>
    </w:p>
    <w:p w14:paraId="00EAFD2B">
      <w:pPr>
        <w:pStyle w:val="41"/>
        <w:ind w:left="0" w:leftChars="0" w:firstLine="0" w:firstLineChars="0"/>
        <w:rPr>
          <w:rFonts w:hint="eastAsia" w:ascii="宋体" w:hAnsi="宋体" w:cs="宋体"/>
          <w:b/>
          <w:bCs/>
          <w:color w:val="auto"/>
          <w:sz w:val="24"/>
          <w:highlight w:val="none"/>
        </w:rPr>
      </w:pPr>
      <w:r>
        <w:rPr>
          <w:rFonts w:hint="eastAsia" w:ascii="宋体" w:hAnsi="宋体" w:cs="宋体"/>
          <w:b/>
          <w:color w:val="auto"/>
          <w:sz w:val="32"/>
          <w:highlight w:val="none"/>
        </w:rPr>
        <w:br w:type="page"/>
      </w:r>
      <w:r>
        <w:rPr>
          <w:rFonts w:hint="eastAsia" w:ascii="宋体" w:hAnsi="宋体" w:cs="宋体"/>
          <w:b/>
          <w:bCs/>
          <w:color w:val="auto"/>
          <w:sz w:val="24"/>
          <w:highlight w:val="none"/>
        </w:rPr>
        <w:t>附表：</w:t>
      </w:r>
    </w:p>
    <w:p w14:paraId="63D472F4">
      <w:pPr>
        <w:pStyle w:val="41"/>
        <w:ind w:firstLine="482"/>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14:paraId="339DE38C">
      <w:pPr>
        <w:pStyle w:val="41"/>
        <w:ind w:firstLine="643"/>
        <w:jc w:val="center"/>
        <w:rPr>
          <w:rFonts w:hint="eastAsia" w:ascii="宋体" w:hAnsi="宋体" w:cs="宋体"/>
          <w:b/>
          <w:bCs/>
          <w:color w:val="auto"/>
          <w:sz w:val="32"/>
          <w:szCs w:val="32"/>
          <w:highlight w:val="none"/>
        </w:rPr>
      </w:pPr>
    </w:p>
    <w:p w14:paraId="359921E5">
      <w:pPr>
        <w:pStyle w:val="41"/>
        <w:ind w:firstLine="643"/>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14:paraId="32156E51">
      <w:pPr>
        <w:pStyle w:val="41"/>
        <w:ind w:firstLine="482"/>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1506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62C87D15">
            <w:pPr>
              <w:pStyle w:val="41"/>
              <w:ind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14:paraId="5878465B">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noWrap w:val="0"/>
            <w:vAlign w:val="center"/>
          </w:tcPr>
          <w:p w14:paraId="43D0F9F0">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14:paraId="377ACC59">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6DEA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43E25BCB">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14:paraId="289C6728">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781741DE">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50CDE280">
            <w:pPr>
              <w:pStyle w:val="41"/>
              <w:ind w:firstLine="0" w:firstLineChars="0"/>
              <w:rPr>
                <w:rFonts w:hint="eastAsia" w:ascii="仿宋" w:hAnsi="仿宋" w:eastAsia="仿宋" w:cs="仿宋"/>
                <w:b/>
                <w:bCs/>
                <w:color w:val="auto"/>
                <w:sz w:val="32"/>
                <w:szCs w:val="32"/>
                <w:highlight w:val="none"/>
              </w:rPr>
            </w:pPr>
          </w:p>
        </w:tc>
      </w:tr>
      <w:tr w14:paraId="339AC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6900FB94">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14:paraId="4C00B996">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61444930">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5FB3524D">
            <w:pPr>
              <w:pStyle w:val="41"/>
              <w:ind w:firstLine="0" w:firstLineChars="0"/>
              <w:rPr>
                <w:rFonts w:hint="eastAsia" w:ascii="仿宋" w:hAnsi="仿宋" w:eastAsia="仿宋" w:cs="仿宋"/>
                <w:b/>
                <w:bCs/>
                <w:color w:val="auto"/>
                <w:sz w:val="32"/>
                <w:szCs w:val="32"/>
                <w:highlight w:val="none"/>
              </w:rPr>
            </w:pPr>
          </w:p>
        </w:tc>
      </w:tr>
      <w:tr w14:paraId="5C3E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361B0925">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14:paraId="6D5D70F4">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2C9101A6">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65C8A549">
            <w:pPr>
              <w:pStyle w:val="41"/>
              <w:ind w:firstLine="0" w:firstLineChars="0"/>
              <w:rPr>
                <w:rFonts w:hint="eastAsia" w:ascii="仿宋" w:hAnsi="仿宋" w:eastAsia="仿宋" w:cs="仿宋"/>
                <w:b/>
                <w:bCs/>
                <w:color w:val="auto"/>
                <w:sz w:val="32"/>
                <w:szCs w:val="32"/>
                <w:highlight w:val="none"/>
              </w:rPr>
            </w:pPr>
          </w:p>
        </w:tc>
      </w:tr>
      <w:tr w14:paraId="46DC8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0F42A705">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14:paraId="62022159">
            <w:pPr>
              <w:pStyle w:val="41"/>
              <w:ind w:firstLine="0" w:firstLineChars="0"/>
              <w:jc w:val="center"/>
              <w:rPr>
                <w:rFonts w:hint="eastAsia" w:ascii="仿宋" w:hAnsi="仿宋" w:eastAsia="仿宋" w:cs="仿宋"/>
                <w:b/>
                <w:bCs/>
                <w:color w:val="auto"/>
                <w:sz w:val="32"/>
                <w:szCs w:val="32"/>
                <w:highlight w:val="none"/>
              </w:rPr>
            </w:pPr>
          </w:p>
          <w:p w14:paraId="72D9EF2D">
            <w:pPr>
              <w:pStyle w:val="41"/>
              <w:ind w:firstLine="0" w:firstLineChars="0"/>
              <w:jc w:val="center"/>
              <w:rPr>
                <w:rFonts w:hint="eastAsia" w:ascii="仿宋" w:hAnsi="仿宋" w:eastAsia="仿宋" w:cs="仿宋"/>
                <w:b/>
                <w:bCs/>
                <w:color w:val="auto"/>
                <w:sz w:val="32"/>
                <w:szCs w:val="32"/>
                <w:highlight w:val="none"/>
              </w:rPr>
            </w:pPr>
          </w:p>
          <w:p w14:paraId="5D58DDDD">
            <w:pPr>
              <w:pStyle w:val="41"/>
              <w:ind w:firstLine="0" w:firstLineChars="0"/>
              <w:jc w:val="center"/>
              <w:rPr>
                <w:rFonts w:hint="eastAsia" w:ascii="仿宋" w:hAnsi="仿宋" w:eastAsia="仿宋" w:cs="仿宋"/>
                <w:b/>
                <w:bCs/>
                <w:color w:val="auto"/>
                <w:sz w:val="32"/>
                <w:szCs w:val="32"/>
                <w:highlight w:val="none"/>
              </w:rPr>
            </w:pPr>
          </w:p>
          <w:p w14:paraId="5084FC74">
            <w:pPr>
              <w:pStyle w:val="41"/>
              <w:ind w:firstLine="0" w:firstLineChars="0"/>
              <w:jc w:val="center"/>
              <w:rPr>
                <w:rFonts w:hint="eastAsia" w:ascii="仿宋" w:hAnsi="仿宋" w:eastAsia="仿宋" w:cs="仿宋"/>
                <w:b/>
                <w:bCs/>
                <w:color w:val="auto"/>
                <w:sz w:val="32"/>
                <w:szCs w:val="32"/>
                <w:highlight w:val="none"/>
              </w:rPr>
            </w:pPr>
          </w:p>
          <w:p w14:paraId="63FE5731">
            <w:pPr>
              <w:pStyle w:val="41"/>
              <w:ind w:firstLine="0" w:firstLineChars="0"/>
              <w:jc w:val="center"/>
              <w:rPr>
                <w:rFonts w:hint="eastAsia" w:ascii="仿宋" w:hAnsi="仿宋" w:eastAsia="仿宋" w:cs="仿宋"/>
                <w:b/>
                <w:bCs/>
                <w:color w:val="auto"/>
                <w:sz w:val="32"/>
                <w:szCs w:val="32"/>
                <w:highlight w:val="none"/>
              </w:rPr>
            </w:pPr>
          </w:p>
          <w:p w14:paraId="3B1A1AEA">
            <w:pPr>
              <w:pStyle w:val="41"/>
              <w:ind w:firstLine="0" w:firstLineChars="0"/>
              <w:jc w:val="center"/>
              <w:rPr>
                <w:rFonts w:hint="eastAsia" w:ascii="仿宋" w:hAnsi="仿宋" w:eastAsia="仿宋" w:cs="仿宋"/>
                <w:b/>
                <w:bCs/>
                <w:color w:val="auto"/>
                <w:sz w:val="32"/>
                <w:szCs w:val="32"/>
                <w:highlight w:val="none"/>
              </w:rPr>
            </w:pPr>
          </w:p>
          <w:p w14:paraId="0B397125">
            <w:pPr>
              <w:pStyle w:val="41"/>
              <w:ind w:firstLine="0" w:firstLineChars="0"/>
              <w:jc w:val="center"/>
              <w:rPr>
                <w:rFonts w:hint="eastAsia" w:ascii="仿宋" w:hAnsi="仿宋" w:eastAsia="仿宋" w:cs="仿宋"/>
                <w:b/>
                <w:bCs/>
                <w:color w:val="auto"/>
                <w:sz w:val="32"/>
                <w:szCs w:val="32"/>
                <w:highlight w:val="none"/>
              </w:rPr>
            </w:pPr>
          </w:p>
          <w:p w14:paraId="3FBC7978">
            <w:pPr>
              <w:pStyle w:val="41"/>
              <w:ind w:firstLine="0" w:firstLineChars="0"/>
              <w:jc w:val="center"/>
              <w:rPr>
                <w:rFonts w:hint="eastAsia" w:ascii="仿宋" w:hAnsi="仿宋" w:eastAsia="仿宋" w:cs="仿宋"/>
                <w:b/>
                <w:bCs/>
                <w:color w:val="auto"/>
                <w:sz w:val="32"/>
                <w:szCs w:val="32"/>
                <w:highlight w:val="none"/>
              </w:rPr>
            </w:pPr>
          </w:p>
          <w:p w14:paraId="283E40E7">
            <w:pPr>
              <w:pStyle w:val="41"/>
              <w:ind w:firstLine="0" w:firstLineChars="0"/>
              <w:jc w:val="center"/>
              <w:rPr>
                <w:rFonts w:hint="eastAsia" w:ascii="仿宋" w:hAnsi="仿宋" w:eastAsia="仿宋" w:cs="仿宋"/>
                <w:b/>
                <w:bCs/>
                <w:color w:val="auto"/>
                <w:sz w:val="32"/>
                <w:szCs w:val="32"/>
                <w:highlight w:val="none"/>
              </w:rPr>
            </w:pPr>
          </w:p>
        </w:tc>
      </w:tr>
    </w:tbl>
    <w:p w14:paraId="0DDAA0C7">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27"/>
          <w:rFonts w:hint="eastAsia" w:ascii="仿宋" w:hAnsi="仿宋" w:eastAsia="仿宋" w:cs="仿宋"/>
          <w:b/>
          <w:bCs/>
          <w:color w:val="auto"/>
          <w:highlight w:val="none"/>
        </w:rPr>
        <w:t>本表填写并盖章后，请发至邮箱lyuzbb@126.com。</w:t>
      </w:r>
      <w:r>
        <w:rPr>
          <w:rStyle w:val="27"/>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李老师13869901829。</w:t>
      </w:r>
    </w:p>
    <w:p w14:paraId="46970BA4">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73DFB080">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5D474F30">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 xml:space="preserve"> 联系人：        电话：</w:t>
      </w:r>
    </w:p>
    <w:p w14:paraId="3F50CC24">
      <w:pPr>
        <w:pStyle w:val="18"/>
        <w:ind w:firstLine="241"/>
        <w:rPr>
          <w:rFonts w:hint="eastAsia" w:cs="宋体"/>
          <w:b/>
          <w:bCs/>
          <w:color w:val="auto"/>
          <w:sz w:val="24"/>
          <w:highlight w:val="none"/>
          <w:lang w:val="en-US" w:eastAsia="zh-CN"/>
        </w:rPr>
      </w:pPr>
      <w:r>
        <w:rPr>
          <w:rFonts w:hint="eastAsia" w:cs="宋体"/>
          <w:b/>
          <w:bCs/>
          <w:color w:val="auto"/>
          <w:sz w:val="24"/>
          <w:highlight w:val="none"/>
        </w:rPr>
        <w:t xml:space="preserve">                       </w:t>
      </w:r>
      <w:r>
        <w:rPr>
          <w:rFonts w:hint="eastAsia" w:cs="宋体"/>
          <w:b/>
          <w:bCs/>
          <w:color w:val="auto"/>
          <w:sz w:val="24"/>
          <w:highlight w:val="none"/>
          <w:lang w:val="en-US" w:eastAsia="zh-CN"/>
        </w:rPr>
        <w:t xml:space="preserve"> </w:t>
      </w:r>
    </w:p>
    <w:p w14:paraId="5BF1B18E">
      <w:pPr>
        <w:pStyle w:val="18"/>
        <w:ind w:firstLine="241"/>
        <w:jc w:val="right"/>
        <w:rPr>
          <w:color w:val="auto"/>
          <w:highlight w:val="none"/>
        </w:rPr>
      </w:pPr>
      <w:r>
        <w:rPr>
          <w:rFonts w:hint="eastAsia" w:cs="宋体"/>
          <w:b/>
          <w:bCs/>
          <w:color w:val="auto"/>
          <w:sz w:val="24"/>
          <w:highlight w:val="none"/>
        </w:rPr>
        <w:t xml:space="preserve">年   月   日   </w:t>
      </w:r>
    </w:p>
    <w:p w14:paraId="32BB9F31">
      <w:pPr>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b/>
          <w:color w:val="auto"/>
          <w:kern w:val="0"/>
          <w:sz w:val="28"/>
          <w:szCs w:val="28"/>
          <w:highlight w:val="none"/>
          <w:u w:val="none"/>
          <w:lang w:val="en-US" w:eastAsia="zh-CN" w:bidi="ar-SA"/>
        </w:rPr>
      </w:pPr>
      <w:r>
        <w:rPr>
          <w:rFonts w:hint="eastAsia" w:ascii="宋体" w:hAnsi="宋体" w:eastAsia="宋体" w:cs="宋体"/>
          <w:b/>
          <w:color w:val="auto"/>
          <w:kern w:val="0"/>
          <w:sz w:val="28"/>
          <w:szCs w:val="28"/>
          <w:highlight w:val="none"/>
          <w:u w:val="none"/>
          <w:lang w:val="en-US" w:eastAsia="zh-CN" w:bidi="ar-SA"/>
        </w:rPr>
        <w:t xml:space="preserve">致供应商：            </w:t>
      </w:r>
    </w:p>
    <w:p w14:paraId="485724EA">
      <w:pPr>
        <w:pageBreakBefore w:val="0"/>
        <w:widowControl w:val="0"/>
        <w:numPr>
          <w:ilvl w:val="0"/>
          <w:numId w:val="0"/>
        </w:numPr>
        <w:kinsoku/>
        <w:wordWrap/>
        <w:overflowPunct/>
        <w:topLinePunct w:val="0"/>
        <w:bidi w:val="0"/>
        <w:spacing w:line="480" w:lineRule="auto"/>
        <w:jc w:val="center"/>
        <w:textAlignment w:val="auto"/>
        <w:rPr>
          <w:rFonts w:hint="eastAsia" w:ascii="宋体" w:hAnsi="宋体" w:eastAsia="宋体" w:cs="宋体"/>
          <w:b/>
          <w:color w:val="auto"/>
          <w:kern w:val="0"/>
          <w:sz w:val="36"/>
          <w:szCs w:val="36"/>
          <w:highlight w:val="none"/>
          <w:u w:val="none"/>
          <w:lang w:val="en-US" w:eastAsia="zh-CN" w:bidi="ar-SA"/>
        </w:rPr>
      </w:pPr>
      <w:r>
        <w:rPr>
          <w:rFonts w:hint="eastAsia" w:ascii="宋体" w:hAnsi="宋体" w:eastAsia="宋体" w:cs="宋体"/>
          <w:b/>
          <w:color w:val="auto"/>
          <w:kern w:val="0"/>
          <w:sz w:val="36"/>
          <w:szCs w:val="36"/>
          <w:highlight w:val="none"/>
          <w:u w:val="none"/>
          <w:lang w:val="en-US" w:eastAsia="zh-CN" w:bidi="ar-SA"/>
        </w:rPr>
        <w:t>响应文件双面打印</w:t>
      </w:r>
      <w:r>
        <w:rPr>
          <w:rFonts w:hint="eastAsia" w:ascii="宋体" w:hAnsi="宋体" w:cs="宋体"/>
          <w:b/>
          <w:color w:val="auto"/>
          <w:kern w:val="0"/>
          <w:sz w:val="36"/>
          <w:szCs w:val="36"/>
          <w:highlight w:val="none"/>
          <w:u w:val="none"/>
          <w:lang w:val="en-US" w:eastAsia="zh-CN" w:bidi="ar-SA"/>
        </w:rPr>
        <w:t>倡议</w:t>
      </w:r>
      <w:r>
        <w:rPr>
          <w:rFonts w:hint="eastAsia" w:ascii="宋体" w:hAnsi="宋体" w:eastAsia="宋体" w:cs="宋体"/>
          <w:b/>
          <w:color w:val="auto"/>
          <w:kern w:val="0"/>
          <w:sz w:val="36"/>
          <w:szCs w:val="36"/>
          <w:highlight w:val="none"/>
          <w:u w:val="none"/>
          <w:lang w:val="en-US" w:eastAsia="zh-CN" w:bidi="ar-SA"/>
        </w:rPr>
        <w:t>书</w:t>
      </w:r>
    </w:p>
    <w:p w14:paraId="1F52D76E">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 xml:space="preserve">   </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的厚重，不是评定是否中标的因素</w:t>
      </w:r>
      <w:r>
        <w:rPr>
          <w:rFonts w:hint="eastAsia" w:ascii="宋体" w:hAnsi="宋体" w:cs="宋体"/>
          <w:color w:val="auto"/>
          <w:sz w:val="24"/>
          <w:highlight w:val="none"/>
          <w:lang w:val="en-US" w:eastAsia="zh-CN"/>
        </w:rPr>
        <w:t>，更</w:t>
      </w:r>
      <w:r>
        <w:rPr>
          <w:rFonts w:hint="default" w:ascii="宋体" w:hAnsi="宋体" w:cs="宋体"/>
          <w:color w:val="auto"/>
          <w:sz w:val="24"/>
          <w:highlight w:val="none"/>
          <w:lang w:val="en-US" w:eastAsia="zh-CN"/>
        </w:rPr>
        <w:t>不便于评审专家翻阅及</w:t>
      </w:r>
      <w:r>
        <w:rPr>
          <w:rFonts w:hint="eastAsia" w:ascii="宋体" w:hAnsi="宋体" w:cs="宋体"/>
          <w:color w:val="auto"/>
          <w:sz w:val="24"/>
          <w:highlight w:val="none"/>
          <w:lang w:val="en-US" w:eastAsia="zh-CN"/>
        </w:rPr>
        <w:t>评审</w:t>
      </w:r>
      <w:r>
        <w:rPr>
          <w:rFonts w:hint="default" w:ascii="宋体" w:hAnsi="宋体" w:cs="宋体"/>
          <w:color w:val="auto"/>
          <w:sz w:val="24"/>
          <w:highlight w:val="none"/>
          <w:lang w:val="en-US" w:eastAsia="zh-CN"/>
        </w:rPr>
        <w:t>。</w:t>
      </w:r>
    </w:p>
    <w:p w14:paraId="4CB03046">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时，</w:t>
      </w:r>
      <w:r>
        <w:rPr>
          <w:rFonts w:hint="eastAsia" w:ascii="宋体" w:hAnsi="宋体" w:cs="宋体"/>
          <w:color w:val="auto"/>
          <w:sz w:val="24"/>
          <w:highlight w:val="none"/>
          <w:lang w:val="en-US" w:eastAsia="zh-CN"/>
        </w:rPr>
        <w:t>临沂大学倡议</w:t>
      </w:r>
      <w:r>
        <w:rPr>
          <w:rFonts w:hint="default" w:ascii="宋体" w:hAnsi="宋体" w:cs="宋体"/>
          <w:color w:val="auto"/>
          <w:sz w:val="24"/>
          <w:highlight w:val="none"/>
          <w:lang w:val="en-US" w:eastAsia="zh-CN"/>
        </w:rPr>
        <w:t>如下:</w:t>
      </w:r>
    </w:p>
    <w:p w14:paraId="46834667">
      <w:pPr>
        <w:pStyle w:val="41"/>
        <w:tabs>
          <w:tab w:val="left" w:pos="840"/>
        </w:tabs>
        <w:wordWrap w:val="0"/>
        <w:spacing w:line="500" w:lineRule="exact"/>
        <w:ind w:firstLineChars="175"/>
        <w:rPr>
          <w:rFonts w:hint="default" w:ascii="宋体" w:hAnsi="宋体" w:cs="宋体"/>
          <w:b/>
          <w:bCs/>
          <w:color w:val="auto"/>
          <w:sz w:val="24"/>
          <w:highlight w:val="none"/>
          <w:lang w:val="en-US" w:eastAsia="zh-CN"/>
        </w:rPr>
      </w:pP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w:t>
      </w:r>
      <w:r>
        <w:rPr>
          <w:rFonts w:hint="eastAsia" w:ascii="宋体" w:hAnsi="宋体" w:cs="宋体"/>
          <w:b/>
          <w:bCs/>
          <w:color w:val="auto"/>
          <w:sz w:val="24"/>
          <w:highlight w:val="none"/>
          <w:lang w:val="en-US" w:eastAsia="zh-CN"/>
        </w:rPr>
        <w:t>使用</w:t>
      </w:r>
      <w:r>
        <w:rPr>
          <w:rFonts w:hint="default" w:ascii="宋体" w:hAnsi="宋体" w:cs="宋体"/>
          <w:b/>
          <w:bCs/>
          <w:color w:val="auto"/>
          <w:sz w:val="24"/>
          <w:highlight w:val="none"/>
          <w:lang w:val="en-US" w:eastAsia="zh-CN"/>
        </w:rPr>
        <w:t>A4纸双面打印”</w:t>
      </w:r>
      <w:r>
        <w:rPr>
          <w:rFonts w:hint="eastAsia" w:ascii="宋体" w:hAnsi="宋体" w:cs="宋体"/>
          <w:b/>
          <w:bCs/>
          <w:color w:val="auto"/>
          <w:sz w:val="24"/>
          <w:highlight w:val="none"/>
          <w:lang w:val="en-US" w:eastAsia="zh-CN"/>
        </w:rPr>
        <w:t>，感谢支持！</w:t>
      </w:r>
    </w:p>
    <w:p w14:paraId="3BA565F0">
      <w:pPr>
        <w:spacing w:line="360" w:lineRule="auto"/>
        <w:jc w:val="center"/>
        <w:rPr>
          <w:rFonts w:hint="eastAsia" w:ascii="宋体" w:hAnsi="宋体" w:cs="宋体"/>
          <w:b/>
          <w:bCs/>
          <w:color w:val="auto"/>
          <w:sz w:val="24"/>
          <w:highlight w:val="none"/>
        </w:rPr>
      </w:pPr>
    </w:p>
    <w:p w14:paraId="520F9189">
      <w:pPr>
        <w:spacing w:line="360" w:lineRule="auto"/>
        <w:jc w:val="center"/>
        <w:rPr>
          <w:rFonts w:hint="eastAsia" w:ascii="宋体" w:hAnsi="宋体" w:cs="宋体"/>
          <w:b/>
          <w:bCs/>
          <w:color w:val="auto"/>
          <w:sz w:val="24"/>
          <w:highlight w:val="none"/>
        </w:rPr>
      </w:pPr>
    </w:p>
    <w:p w14:paraId="2DC729DB">
      <w:pPr>
        <w:spacing w:line="360" w:lineRule="auto"/>
        <w:jc w:val="center"/>
        <w:rPr>
          <w:rFonts w:hint="eastAsia" w:ascii="宋体" w:hAnsi="宋体" w:cs="宋体"/>
          <w:b/>
          <w:bCs/>
          <w:color w:val="auto"/>
          <w:sz w:val="24"/>
          <w:highlight w:val="none"/>
        </w:rPr>
      </w:pPr>
    </w:p>
    <w:p w14:paraId="1BF4C9B5">
      <w:pPr>
        <w:spacing w:line="360" w:lineRule="auto"/>
        <w:jc w:val="center"/>
        <w:rPr>
          <w:rFonts w:hint="eastAsia" w:ascii="宋体" w:hAnsi="宋体" w:cs="宋体"/>
          <w:b/>
          <w:bCs/>
          <w:color w:val="auto"/>
          <w:sz w:val="24"/>
          <w:highlight w:val="none"/>
        </w:rPr>
      </w:pPr>
    </w:p>
    <w:p w14:paraId="6A9B9775">
      <w:pPr>
        <w:spacing w:line="360" w:lineRule="auto"/>
        <w:jc w:val="center"/>
        <w:rPr>
          <w:rFonts w:hint="eastAsia" w:ascii="宋体" w:hAnsi="宋体" w:cs="宋体"/>
          <w:b/>
          <w:bCs/>
          <w:color w:val="auto"/>
          <w:sz w:val="24"/>
          <w:highlight w:val="none"/>
        </w:rPr>
      </w:pPr>
    </w:p>
    <w:p w14:paraId="49B537DB">
      <w:pPr>
        <w:spacing w:line="360" w:lineRule="auto"/>
        <w:jc w:val="center"/>
        <w:rPr>
          <w:rFonts w:hint="eastAsia" w:ascii="宋体" w:hAnsi="宋体" w:cs="宋体"/>
          <w:b/>
          <w:bCs/>
          <w:color w:val="auto"/>
          <w:sz w:val="24"/>
          <w:highlight w:val="none"/>
        </w:rPr>
      </w:pPr>
    </w:p>
    <w:p w14:paraId="692EE3C3">
      <w:pPr>
        <w:spacing w:line="360" w:lineRule="auto"/>
        <w:jc w:val="center"/>
        <w:rPr>
          <w:rFonts w:hint="eastAsia" w:ascii="宋体" w:hAnsi="宋体" w:cs="宋体"/>
          <w:b/>
          <w:bCs/>
          <w:color w:val="auto"/>
          <w:sz w:val="24"/>
          <w:highlight w:val="none"/>
        </w:rPr>
      </w:pPr>
    </w:p>
    <w:p w14:paraId="19BF1732">
      <w:pPr>
        <w:spacing w:line="360" w:lineRule="auto"/>
        <w:jc w:val="center"/>
        <w:rPr>
          <w:rFonts w:hint="eastAsia" w:ascii="宋体" w:hAnsi="宋体" w:cs="宋体"/>
          <w:b/>
          <w:bCs/>
          <w:color w:val="auto"/>
          <w:sz w:val="24"/>
          <w:highlight w:val="none"/>
        </w:rPr>
      </w:pPr>
    </w:p>
    <w:p w14:paraId="61155FE5">
      <w:pPr>
        <w:spacing w:line="360" w:lineRule="auto"/>
        <w:jc w:val="center"/>
        <w:rPr>
          <w:rFonts w:hint="eastAsia" w:ascii="宋体" w:hAnsi="宋体" w:cs="宋体"/>
          <w:b/>
          <w:bCs/>
          <w:color w:val="auto"/>
          <w:sz w:val="24"/>
          <w:highlight w:val="none"/>
        </w:rPr>
      </w:pPr>
    </w:p>
    <w:p w14:paraId="0CC65A23">
      <w:pPr>
        <w:spacing w:line="360" w:lineRule="auto"/>
        <w:jc w:val="center"/>
        <w:rPr>
          <w:rFonts w:hint="eastAsia" w:ascii="宋体" w:hAnsi="宋体"/>
          <w:b/>
          <w:color w:val="auto"/>
          <w:sz w:val="18"/>
          <w:szCs w:val="8"/>
          <w:highlight w:val="none"/>
        </w:rPr>
      </w:pPr>
      <w:r>
        <w:rPr>
          <w:rFonts w:hint="eastAsia" w:ascii="宋体" w:hAnsi="宋体" w:cs="宋体"/>
          <w:b/>
          <w:bCs/>
          <w:color w:val="auto"/>
          <w:sz w:val="24"/>
          <w:highlight w:val="none"/>
        </w:rPr>
        <w:t xml:space="preserve">       </w:t>
      </w:r>
    </w:p>
    <w:p w14:paraId="53340FFC">
      <w:pPr>
        <w:spacing w:line="360" w:lineRule="auto"/>
        <w:jc w:val="center"/>
        <w:rPr>
          <w:rFonts w:hint="eastAsia" w:ascii="宋体" w:hAnsi="宋体"/>
          <w:b/>
          <w:color w:val="auto"/>
          <w:sz w:val="44"/>
          <w:szCs w:val="44"/>
          <w:highlight w:val="none"/>
        </w:rPr>
      </w:pPr>
    </w:p>
    <w:p w14:paraId="2D990384">
      <w:pPr>
        <w:rPr>
          <w:rFonts w:hint="eastAsia" w:ascii="宋体" w:hAnsi="宋体"/>
          <w:b/>
          <w:color w:val="auto"/>
          <w:sz w:val="44"/>
          <w:szCs w:val="44"/>
          <w:highlight w:val="none"/>
        </w:rPr>
      </w:pPr>
      <w:r>
        <w:rPr>
          <w:rFonts w:hint="eastAsia" w:ascii="宋体" w:hAnsi="宋体"/>
          <w:b/>
          <w:color w:val="auto"/>
          <w:sz w:val="44"/>
          <w:szCs w:val="44"/>
          <w:highlight w:val="none"/>
        </w:rPr>
        <w:br w:type="page"/>
      </w:r>
    </w:p>
    <w:p w14:paraId="45712CC1">
      <w:pPr>
        <w:spacing w:line="360" w:lineRule="auto"/>
        <w:jc w:val="center"/>
        <w:rPr>
          <w:rFonts w:hint="eastAsia" w:ascii="宋体" w:hAnsi="宋体"/>
          <w:b/>
          <w:color w:val="auto"/>
          <w:sz w:val="44"/>
          <w:szCs w:val="44"/>
          <w:highlight w:val="none"/>
        </w:rPr>
      </w:pPr>
      <w:r>
        <w:rPr>
          <w:rFonts w:hint="eastAsia" w:ascii="宋体" w:hAnsi="宋体"/>
          <w:b/>
          <w:color w:val="auto"/>
          <w:sz w:val="44"/>
          <w:szCs w:val="44"/>
          <w:highlight w:val="none"/>
        </w:rPr>
        <w:t>磋商文件目录</w:t>
      </w:r>
    </w:p>
    <w:p w14:paraId="0FE9A8D0">
      <w:pPr>
        <w:spacing w:line="360" w:lineRule="auto"/>
        <w:jc w:val="center"/>
        <w:rPr>
          <w:rFonts w:hint="eastAsia" w:ascii="宋体" w:hAnsi="宋体"/>
          <w:b/>
          <w:color w:val="auto"/>
          <w:sz w:val="36"/>
          <w:highlight w:val="none"/>
        </w:rPr>
      </w:pPr>
    </w:p>
    <w:p w14:paraId="28A40A12">
      <w:pPr>
        <w:pStyle w:val="14"/>
        <w:tabs>
          <w:tab w:val="right" w:leader="dot" w:pos="8820"/>
        </w:tabs>
        <w:spacing w:line="560" w:lineRule="exact"/>
        <w:ind w:right="533" w:rightChars="254"/>
        <w:rPr>
          <w:color w:val="auto"/>
          <w:sz w:val="28"/>
          <w:szCs w:val="28"/>
          <w:highlight w:val="none"/>
        </w:rPr>
      </w:pPr>
      <w:r>
        <w:rPr>
          <w:rFonts w:ascii="宋体" w:hAnsi="宋体"/>
          <w:color w:val="auto"/>
          <w:sz w:val="28"/>
          <w:szCs w:val="28"/>
          <w:highlight w:val="none"/>
        </w:rPr>
        <w:fldChar w:fldCharType="begin"/>
      </w:r>
      <w:r>
        <w:rPr>
          <w:rFonts w:ascii="宋体" w:hAnsi="宋体"/>
          <w:color w:val="auto"/>
          <w:sz w:val="28"/>
          <w:szCs w:val="28"/>
          <w:highlight w:val="none"/>
        </w:rPr>
        <w:instrText xml:space="preserve"> </w:instrText>
      </w:r>
      <w:r>
        <w:rPr>
          <w:rFonts w:hint="eastAsia" w:ascii="宋体" w:hAnsi="宋体"/>
          <w:color w:val="auto"/>
          <w:sz w:val="28"/>
          <w:szCs w:val="28"/>
          <w:highlight w:val="none"/>
        </w:rPr>
        <w:instrText xml:space="preserve">TOC \o "1-1" \h \z \u</w:instrText>
      </w:r>
      <w:r>
        <w:rPr>
          <w:rFonts w:ascii="宋体" w:hAnsi="宋体"/>
          <w:color w:val="auto"/>
          <w:sz w:val="28"/>
          <w:szCs w:val="28"/>
          <w:highlight w:val="none"/>
        </w:rPr>
        <w:instrText xml:space="preserve"> </w:instrText>
      </w:r>
      <w:r>
        <w:rPr>
          <w:rFonts w:ascii="宋体" w:hAnsi="宋体"/>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"_Toc493773227" </w:instrText>
      </w:r>
      <w:r>
        <w:rPr>
          <w:color w:val="auto"/>
          <w:sz w:val="28"/>
          <w:szCs w:val="28"/>
          <w:highlight w:val="none"/>
        </w:rPr>
        <w:fldChar w:fldCharType="separate"/>
      </w:r>
      <w:r>
        <w:rPr>
          <w:rFonts w:hint="eastAsia"/>
          <w:color w:val="auto"/>
          <w:sz w:val="28"/>
          <w:szCs w:val="28"/>
          <w:highlight w:val="none"/>
        </w:rPr>
        <w:t>第一部分</w:t>
      </w:r>
      <w:r>
        <w:rPr>
          <w:color w:val="auto"/>
          <w:sz w:val="28"/>
          <w:szCs w:val="28"/>
          <w:highlight w:val="none"/>
        </w:rPr>
        <w:t xml:space="preserve"> </w:t>
      </w:r>
      <w:r>
        <w:rPr>
          <w:rFonts w:hint="eastAsia"/>
          <w:color w:val="auto"/>
          <w:sz w:val="28"/>
          <w:szCs w:val="28"/>
          <w:highlight w:val="none"/>
        </w:rPr>
        <w:t xml:space="preserve">  磋商邀请函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69C4F8A5">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"_Toc493773228" </w:instrText>
      </w:r>
      <w:r>
        <w:rPr>
          <w:color w:val="auto"/>
          <w:sz w:val="28"/>
          <w:szCs w:val="28"/>
          <w:highlight w:val="none"/>
        </w:rPr>
        <w:fldChar w:fldCharType="separate"/>
      </w:r>
      <w:r>
        <w:rPr>
          <w:rFonts w:hint="eastAsia"/>
          <w:color w:val="auto"/>
          <w:sz w:val="28"/>
          <w:szCs w:val="28"/>
          <w:highlight w:val="none"/>
        </w:rPr>
        <w:t>第二部分</w:t>
      </w:r>
      <w:r>
        <w:rPr>
          <w:color w:val="auto"/>
          <w:sz w:val="28"/>
          <w:szCs w:val="28"/>
          <w:highlight w:val="none"/>
        </w:rPr>
        <w:t xml:space="preserve">   </w:t>
      </w:r>
      <w:r>
        <w:rPr>
          <w:rFonts w:hint="eastAsia"/>
          <w:color w:val="auto"/>
          <w:sz w:val="28"/>
          <w:szCs w:val="28"/>
          <w:highlight w:val="none"/>
        </w:rPr>
        <w:t>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_Toc493773228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color w:val="auto"/>
          <w:sz w:val="28"/>
          <w:szCs w:val="28"/>
          <w:highlight w:val="none"/>
        </w:rPr>
        <w:fldChar w:fldCharType="end"/>
      </w:r>
    </w:p>
    <w:p w14:paraId="3BB1446E">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"_Toc493773229" </w:instrText>
      </w:r>
      <w:r>
        <w:rPr>
          <w:color w:val="auto"/>
          <w:sz w:val="28"/>
          <w:szCs w:val="28"/>
          <w:highlight w:val="none"/>
        </w:rPr>
        <w:fldChar w:fldCharType="separate"/>
      </w:r>
      <w:r>
        <w:rPr>
          <w:rFonts w:hint="eastAsia"/>
          <w:color w:val="auto"/>
          <w:sz w:val="28"/>
          <w:szCs w:val="28"/>
          <w:highlight w:val="none"/>
        </w:rPr>
        <w:t>第三部分</w:t>
      </w:r>
      <w:r>
        <w:rPr>
          <w:color w:val="auto"/>
          <w:sz w:val="28"/>
          <w:szCs w:val="28"/>
          <w:highlight w:val="none"/>
        </w:rPr>
        <w:t xml:space="preserve">   </w:t>
      </w:r>
      <w:r>
        <w:rPr>
          <w:rFonts w:hint="eastAsia"/>
          <w:color w:val="auto"/>
          <w:sz w:val="28"/>
          <w:szCs w:val="28"/>
          <w:highlight w:val="none"/>
        </w:rPr>
        <w:t>项目说明及采购需求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_Toc493773229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color w:val="auto"/>
          <w:sz w:val="28"/>
          <w:szCs w:val="28"/>
          <w:highlight w:val="none"/>
        </w:rPr>
        <w:fldChar w:fldCharType="end"/>
      </w:r>
    </w:p>
    <w:p w14:paraId="7A73999B">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"_Toc493773230" </w:instrText>
      </w:r>
      <w:r>
        <w:rPr>
          <w:color w:val="auto"/>
          <w:sz w:val="28"/>
          <w:szCs w:val="28"/>
          <w:highlight w:val="none"/>
        </w:rPr>
        <w:fldChar w:fldCharType="separate"/>
      </w:r>
      <w:r>
        <w:rPr>
          <w:rFonts w:hint="eastAsia"/>
          <w:color w:val="auto"/>
          <w:sz w:val="28"/>
          <w:szCs w:val="28"/>
          <w:highlight w:val="none"/>
        </w:rPr>
        <w:t>第四部分</w:t>
      </w:r>
      <w:r>
        <w:rPr>
          <w:color w:val="auto"/>
          <w:sz w:val="28"/>
          <w:szCs w:val="28"/>
          <w:highlight w:val="none"/>
        </w:rPr>
        <w:t xml:space="preserve">   </w:t>
      </w:r>
      <w:r>
        <w:rPr>
          <w:rFonts w:hint="eastAsia"/>
          <w:color w:val="auto"/>
          <w:sz w:val="28"/>
          <w:szCs w:val="28"/>
          <w:highlight w:val="none"/>
        </w:rPr>
        <w:t>评审程序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5969711D">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"_Toc493773231" </w:instrText>
      </w:r>
      <w:r>
        <w:rPr>
          <w:color w:val="auto"/>
          <w:sz w:val="28"/>
          <w:szCs w:val="28"/>
          <w:highlight w:val="none"/>
        </w:rPr>
        <w:fldChar w:fldCharType="separate"/>
      </w:r>
      <w:r>
        <w:rPr>
          <w:rFonts w:hint="eastAsia"/>
          <w:color w:val="auto"/>
          <w:sz w:val="28"/>
          <w:szCs w:val="28"/>
          <w:highlight w:val="none"/>
        </w:rPr>
        <w:t>第五部分</w:t>
      </w:r>
      <w:r>
        <w:rPr>
          <w:color w:val="auto"/>
          <w:sz w:val="28"/>
          <w:szCs w:val="28"/>
          <w:highlight w:val="none"/>
        </w:rPr>
        <w:t xml:space="preserve">   </w:t>
      </w:r>
      <w:r>
        <w:rPr>
          <w:rFonts w:hint="eastAsia"/>
          <w:color w:val="auto"/>
          <w:sz w:val="28"/>
          <w:szCs w:val="28"/>
          <w:highlight w:val="none"/>
        </w:rPr>
        <w:t>授予合同</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_Toc493773231 \h </w:instrText>
      </w:r>
      <w:r>
        <w:rPr>
          <w:color w:val="auto"/>
          <w:sz w:val="28"/>
          <w:szCs w:val="28"/>
          <w:highlight w:val="none"/>
        </w:rPr>
        <w:fldChar w:fldCharType="separate"/>
      </w:r>
      <w:r>
        <w:rPr>
          <w:color w:val="auto"/>
          <w:sz w:val="28"/>
          <w:szCs w:val="28"/>
          <w:highlight w:val="none"/>
        </w:rPr>
        <w:t>28</w:t>
      </w:r>
      <w:r>
        <w:rPr>
          <w:color w:val="auto"/>
          <w:sz w:val="28"/>
          <w:szCs w:val="28"/>
          <w:highlight w:val="none"/>
        </w:rPr>
        <w:fldChar w:fldCharType="end"/>
      </w:r>
      <w:r>
        <w:rPr>
          <w:color w:val="auto"/>
          <w:sz w:val="28"/>
          <w:szCs w:val="28"/>
          <w:highlight w:val="none"/>
        </w:rPr>
        <w:fldChar w:fldCharType="end"/>
      </w:r>
    </w:p>
    <w:p w14:paraId="7339470D">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"_Toc493773233" </w:instrText>
      </w:r>
      <w:r>
        <w:rPr>
          <w:color w:val="auto"/>
          <w:sz w:val="28"/>
          <w:szCs w:val="28"/>
          <w:highlight w:val="none"/>
        </w:rPr>
        <w:fldChar w:fldCharType="separate"/>
      </w:r>
      <w:r>
        <w:rPr>
          <w:rFonts w:hint="eastAsia"/>
          <w:color w:val="auto"/>
          <w:sz w:val="28"/>
          <w:szCs w:val="28"/>
          <w:highlight w:val="none"/>
        </w:rPr>
        <w:t>第六部分</w:t>
      </w:r>
      <w:r>
        <w:rPr>
          <w:color w:val="auto"/>
          <w:sz w:val="28"/>
          <w:szCs w:val="28"/>
          <w:highlight w:val="none"/>
        </w:rPr>
        <w:t xml:space="preserve">   </w:t>
      </w:r>
      <w:r>
        <w:rPr>
          <w:rFonts w:hint="eastAsia"/>
          <w:color w:val="auto"/>
          <w:sz w:val="28"/>
          <w:szCs w:val="28"/>
          <w:highlight w:val="none"/>
        </w:rPr>
        <w:t>附</w:t>
      </w:r>
      <w:r>
        <w:rPr>
          <w:color w:val="auto"/>
          <w:sz w:val="28"/>
          <w:szCs w:val="28"/>
          <w:highlight w:val="none"/>
        </w:rPr>
        <w:t xml:space="preserve">  </w:t>
      </w:r>
      <w:bookmarkStart w:id="0" w:name="_Hlt6861266"/>
      <w:bookmarkStart w:id="1" w:name="_Hlt6861267"/>
      <w:r>
        <w:rPr>
          <w:color w:val="auto"/>
          <w:sz w:val="28"/>
          <w:szCs w:val="28"/>
          <w:highlight w:val="none"/>
        </w:rPr>
        <w:t xml:space="preserve"> </w:t>
      </w:r>
      <w:bookmarkEnd w:id="0"/>
      <w:bookmarkEnd w:id="1"/>
      <w:r>
        <w:rPr>
          <w:rFonts w:hint="eastAsia"/>
          <w:color w:val="auto"/>
          <w:sz w:val="28"/>
          <w:szCs w:val="28"/>
          <w:highlight w:val="none"/>
        </w:rPr>
        <w:t>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_Toc493773233 \h </w:instrText>
      </w:r>
      <w:r>
        <w:rPr>
          <w:color w:val="auto"/>
          <w:sz w:val="28"/>
          <w:szCs w:val="28"/>
          <w:highlight w:val="none"/>
        </w:rPr>
        <w:fldChar w:fldCharType="separate"/>
      </w:r>
      <w:r>
        <w:rPr>
          <w:color w:val="auto"/>
          <w:sz w:val="28"/>
          <w:szCs w:val="28"/>
          <w:highlight w:val="none"/>
        </w:rPr>
        <w:t>36</w:t>
      </w:r>
      <w:r>
        <w:rPr>
          <w:color w:val="auto"/>
          <w:sz w:val="28"/>
          <w:szCs w:val="28"/>
          <w:highlight w:val="none"/>
        </w:rPr>
        <w:fldChar w:fldCharType="end"/>
      </w:r>
      <w:r>
        <w:rPr>
          <w:color w:val="auto"/>
          <w:sz w:val="28"/>
          <w:szCs w:val="28"/>
          <w:highlight w:val="none"/>
        </w:rPr>
        <w:fldChar w:fldCharType="end"/>
      </w:r>
    </w:p>
    <w:p w14:paraId="391094AA">
      <w:pPr>
        <w:tabs>
          <w:tab w:val="left" w:pos="8080"/>
        </w:tabs>
        <w:spacing w:line="560" w:lineRule="exact"/>
        <w:ind w:right="533" w:rightChars="254"/>
        <w:jc w:val="center"/>
        <w:rPr>
          <w:rFonts w:hint="eastAsia" w:ascii="宋体" w:hAnsi="宋体"/>
          <w:color w:val="auto"/>
          <w:sz w:val="28"/>
          <w:szCs w:val="28"/>
          <w:highlight w:val="none"/>
        </w:rPr>
      </w:pPr>
      <w:r>
        <w:rPr>
          <w:color w:val="auto"/>
          <w:sz w:val="28"/>
          <w:szCs w:val="28"/>
          <w:highlight w:val="none"/>
        </w:rPr>
        <w:fldChar w:fldCharType="end"/>
      </w:r>
    </w:p>
    <w:p w14:paraId="0351966C">
      <w:pPr>
        <w:adjustRightInd w:val="0"/>
        <w:snapToGrid w:val="0"/>
        <w:spacing w:line="440" w:lineRule="exact"/>
        <w:ind w:firstLine="480" w:firstLineChars="200"/>
        <w:rPr>
          <w:rFonts w:hint="eastAsia" w:ascii="宋体" w:hAnsi="宋体"/>
          <w:color w:val="auto"/>
          <w:sz w:val="24"/>
          <w:highlight w:val="none"/>
        </w:rPr>
      </w:pPr>
    </w:p>
    <w:p w14:paraId="666EBFCE">
      <w:pPr>
        <w:adjustRightInd w:val="0"/>
        <w:snapToGrid w:val="0"/>
        <w:spacing w:line="440" w:lineRule="exact"/>
        <w:ind w:firstLine="562" w:firstLineChars="200"/>
        <w:rPr>
          <w:rFonts w:hint="eastAsia" w:ascii="宋体" w:hAnsi="宋体"/>
          <w:b/>
          <w:color w:val="auto"/>
          <w:sz w:val="28"/>
          <w:szCs w:val="28"/>
          <w:highlight w:val="none"/>
        </w:rPr>
      </w:pPr>
    </w:p>
    <w:p w14:paraId="129259AB">
      <w:pPr>
        <w:adjustRightInd w:val="0"/>
        <w:snapToGrid w:val="0"/>
        <w:spacing w:line="440" w:lineRule="exact"/>
        <w:ind w:firstLine="562" w:firstLineChars="200"/>
        <w:rPr>
          <w:rFonts w:hint="eastAsia" w:ascii="宋体" w:hAnsi="宋体"/>
          <w:b/>
          <w:color w:val="auto"/>
          <w:sz w:val="28"/>
          <w:szCs w:val="28"/>
          <w:highlight w:val="none"/>
        </w:rPr>
      </w:pPr>
    </w:p>
    <w:p w14:paraId="7E766F31">
      <w:pPr>
        <w:pStyle w:val="16"/>
        <w:rPr>
          <w:color w:val="auto"/>
          <w:highlight w:val="none"/>
        </w:rPr>
      </w:pPr>
      <w:r>
        <w:rPr>
          <w:rFonts w:hint="eastAsia"/>
          <w:color w:val="auto"/>
          <w:highlight w:val="none"/>
        </w:rPr>
        <w:br w:type="page"/>
      </w:r>
      <w:bookmarkStart w:id="2" w:name="_Toc493773227"/>
      <w:r>
        <w:rPr>
          <w:rFonts w:hint="eastAsia"/>
          <w:color w:val="auto"/>
          <w:highlight w:val="none"/>
        </w:rPr>
        <w:t xml:space="preserve">第一部分  </w:t>
      </w:r>
      <w:bookmarkEnd w:id="2"/>
      <w:r>
        <w:rPr>
          <w:rFonts w:hint="eastAsia"/>
          <w:color w:val="auto"/>
          <w:highlight w:val="none"/>
        </w:rPr>
        <w:t>磋商邀请函</w:t>
      </w:r>
    </w:p>
    <w:p w14:paraId="0AD0D91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3" w:name="_Toc28359079"/>
      <w:bookmarkStart w:id="4" w:name="_Toc35393621"/>
      <w:bookmarkStart w:id="5" w:name="_Toc35393790"/>
      <w:bookmarkStart w:id="6" w:name="_Toc28359002"/>
      <w:bookmarkStart w:id="7" w:name="_Hlk24379207"/>
      <w:r>
        <w:rPr>
          <w:rFonts w:hint="eastAsia" w:ascii="宋体" w:hAnsi="宋体" w:eastAsia="宋体" w:cs="宋体"/>
          <w:color w:val="auto"/>
          <w:sz w:val="24"/>
          <w:szCs w:val="24"/>
          <w:highlight w:val="none"/>
        </w:rPr>
        <w:t>一、项目基本情况</w:t>
      </w:r>
      <w:bookmarkEnd w:id="3"/>
      <w:bookmarkEnd w:id="4"/>
      <w:bookmarkEnd w:id="5"/>
      <w:bookmarkEnd w:id="6"/>
    </w:p>
    <w:p w14:paraId="080796F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eastAsia="zh-CN"/>
        </w:rPr>
        <w:t>SDGP370000000202402007923</w:t>
      </w:r>
    </w:p>
    <w:p w14:paraId="0B16D04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临沂大学2024年传媒学院演播大厅维修改造预采购项目</w:t>
      </w:r>
    </w:p>
    <w:bookmarkEnd w:id="7"/>
    <w:p w14:paraId="6B937F3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36.5</w:t>
      </w:r>
      <w:r>
        <w:rPr>
          <w:rFonts w:hint="eastAsia" w:ascii="宋体" w:hAnsi="宋体" w:eastAsia="宋体" w:cs="宋体"/>
          <w:color w:val="auto"/>
          <w:sz w:val="24"/>
          <w:szCs w:val="24"/>
          <w:highlight w:val="none"/>
          <w:lang w:val="en-US" w:eastAsia="zh-CN"/>
        </w:rPr>
        <w:t>万元</w:t>
      </w:r>
    </w:p>
    <w:p w14:paraId="0672C6B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最高限价（如有）：</w:t>
      </w:r>
      <w:r>
        <w:rPr>
          <w:rFonts w:hint="eastAsia" w:ascii="宋体" w:hAnsi="宋体" w:cs="宋体"/>
          <w:color w:val="auto"/>
          <w:sz w:val="24"/>
          <w:szCs w:val="24"/>
          <w:highlight w:val="none"/>
          <w:lang w:val="en-US" w:eastAsia="zh-CN"/>
        </w:rPr>
        <w:t>36.5</w:t>
      </w:r>
      <w:r>
        <w:rPr>
          <w:rFonts w:hint="eastAsia" w:ascii="宋体" w:hAnsi="宋体" w:eastAsia="宋体" w:cs="宋体"/>
          <w:color w:val="auto"/>
          <w:sz w:val="24"/>
          <w:szCs w:val="24"/>
          <w:highlight w:val="none"/>
          <w:lang w:val="en-US" w:eastAsia="zh-CN"/>
        </w:rPr>
        <w:t>万元</w:t>
      </w:r>
    </w:p>
    <w:p w14:paraId="59EDA9C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w:t>
      </w:r>
    </w:p>
    <w:tbl>
      <w:tblPr>
        <w:tblStyle w:val="20"/>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309"/>
        <w:gridCol w:w="786"/>
        <w:gridCol w:w="3774"/>
        <w:gridCol w:w="1990"/>
      </w:tblGrid>
      <w:tr w14:paraId="3A52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68" w:type="dxa"/>
            <w:noWrap w:val="0"/>
            <w:vAlign w:val="center"/>
          </w:tcPr>
          <w:p w14:paraId="13E11721">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标包</w:t>
            </w:r>
          </w:p>
        </w:tc>
        <w:tc>
          <w:tcPr>
            <w:tcW w:w="2309" w:type="dxa"/>
            <w:noWrap w:val="0"/>
            <w:vAlign w:val="center"/>
          </w:tcPr>
          <w:p w14:paraId="01B8CDFD">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lang w:eastAsia="zh-CN"/>
              </w:rPr>
              <w:t>名称</w:t>
            </w:r>
          </w:p>
        </w:tc>
        <w:tc>
          <w:tcPr>
            <w:tcW w:w="786" w:type="dxa"/>
            <w:noWrap w:val="0"/>
            <w:vAlign w:val="center"/>
          </w:tcPr>
          <w:p w14:paraId="565D45B0">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数量</w:t>
            </w:r>
          </w:p>
        </w:tc>
        <w:tc>
          <w:tcPr>
            <w:tcW w:w="3774" w:type="dxa"/>
            <w:noWrap w:val="0"/>
            <w:vAlign w:val="center"/>
          </w:tcPr>
          <w:p w14:paraId="4104869D">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简要技术需求或服务要求</w:t>
            </w:r>
          </w:p>
        </w:tc>
        <w:tc>
          <w:tcPr>
            <w:tcW w:w="1990" w:type="dxa"/>
            <w:noWrap w:val="0"/>
            <w:vAlign w:val="center"/>
          </w:tcPr>
          <w:p w14:paraId="028F6E9D">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本包预算金额（单位：万元）</w:t>
            </w:r>
          </w:p>
        </w:tc>
      </w:tr>
      <w:tr w14:paraId="02EB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68" w:type="dxa"/>
            <w:noWrap w:val="0"/>
            <w:vAlign w:val="center"/>
          </w:tcPr>
          <w:p w14:paraId="105BE237">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w:t>
            </w:r>
          </w:p>
        </w:tc>
        <w:tc>
          <w:tcPr>
            <w:tcW w:w="2309" w:type="dxa"/>
            <w:noWrap w:val="0"/>
            <w:vAlign w:val="center"/>
          </w:tcPr>
          <w:p w14:paraId="50C22075">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临沂大学2024年传媒学院演播大厅维修改造预采购项目</w:t>
            </w:r>
          </w:p>
        </w:tc>
        <w:tc>
          <w:tcPr>
            <w:tcW w:w="786" w:type="dxa"/>
            <w:noWrap w:val="0"/>
            <w:vAlign w:val="center"/>
          </w:tcPr>
          <w:p w14:paraId="0DC989FA">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774" w:type="dxa"/>
            <w:noWrap w:val="0"/>
            <w:vAlign w:val="center"/>
          </w:tcPr>
          <w:p w14:paraId="1F9B731E">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临沂大学2024年传媒学院演播大厅维修改造预采购项目，</w:t>
            </w:r>
            <w:r>
              <w:rPr>
                <w:rFonts w:hint="eastAsia" w:ascii="宋体" w:hAnsi="宋体" w:cs="宋体"/>
                <w:color w:val="auto"/>
                <w:sz w:val="24"/>
                <w:szCs w:val="24"/>
                <w:highlight w:val="none"/>
                <w:lang w:val="en-US" w:eastAsia="zh-CN"/>
              </w:rPr>
              <w:t>具体内容清单见采购文件。</w:t>
            </w:r>
          </w:p>
        </w:tc>
        <w:tc>
          <w:tcPr>
            <w:tcW w:w="1990" w:type="dxa"/>
            <w:noWrap w:val="0"/>
            <w:vAlign w:val="center"/>
          </w:tcPr>
          <w:p w14:paraId="3763F1F0">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36.5</w:t>
            </w:r>
          </w:p>
        </w:tc>
      </w:tr>
    </w:tbl>
    <w:p w14:paraId="1BDF581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合同履行期限：合同签订后30日内完成项目并正常运行</w:t>
      </w:r>
      <w:r>
        <w:rPr>
          <w:rFonts w:hint="eastAsia" w:ascii="宋体" w:hAnsi="宋体" w:eastAsia="宋体" w:cs="宋体"/>
          <w:color w:val="auto"/>
          <w:sz w:val="24"/>
          <w:highlight w:val="none"/>
          <w:lang w:val="en-US" w:eastAsia="zh-CN"/>
        </w:rPr>
        <w:t>。</w:t>
      </w:r>
    </w:p>
    <w:p w14:paraId="748A1B0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8" w:name="_Toc28359003"/>
      <w:bookmarkStart w:id="9" w:name="_Toc35393791"/>
      <w:bookmarkStart w:id="10" w:name="_Toc28359080"/>
      <w:bookmarkStart w:id="11" w:name="_Toc35393622"/>
      <w:r>
        <w:rPr>
          <w:rFonts w:hint="eastAsia" w:ascii="宋体" w:hAnsi="宋体" w:eastAsia="宋体" w:cs="宋体"/>
          <w:color w:val="auto"/>
          <w:sz w:val="24"/>
          <w:szCs w:val="24"/>
          <w:highlight w:val="none"/>
        </w:rPr>
        <w:t>二、申请人的资格要求：</w:t>
      </w:r>
      <w:bookmarkEnd w:id="8"/>
      <w:bookmarkEnd w:id="9"/>
      <w:bookmarkEnd w:id="10"/>
      <w:bookmarkEnd w:id="11"/>
    </w:p>
    <w:p w14:paraId="3B2B6B7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1.满足《中华人民共和国政府采购法》第二十二条规定；</w:t>
      </w:r>
    </w:p>
    <w:p w14:paraId="51F0AEB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bookmarkStart w:id="12" w:name="_Toc28359081"/>
      <w:bookmarkStart w:id="13" w:name="_Toc28359004"/>
      <w:r>
        <w:rPr>
          <w:rFonts w:hint="eastAsia" w:ascii="宋体" w:hAnsi="宋体" w:eastAsia="宋体" w:cs="宋体"/>
          <w:color w:val="auto"/>
          <w:sz w:val="24"/>
          <w:szCs w:val="24"/>
          <w:highlight w:val="none"/>
        </w:rPr>
        <w:t>2.落实政府采购政策需满足的资格要求：本项目专门面向中小企业采购</w:t>
      </w:r>
      <w:r>
        <w:rPr>
          <w:rFonts w:hint="eastAsia" w:ascii="宋体" w:hAnsi="宋体" w:cs="宋体"/>
          <w:color w:val="auto"/>
          <w:sz w:val="24"/>
          <w:szCs w:val="24"/>
          <w:highlight w:val="none"/>
          <w:lang w:val="en-US" w:eastAsia="zh-CN"/>
        </w:rPr>
        <w:t>；</w:t>
      </w:r>
    </w:p>
    <w:p w14:paraId="4853B7ED">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3.本项目的特定资格要求：在“信用中国”（www.creditchina.gov.cn）、中国政府采购网（www.ccgp.gov.cn）等网站中被列入失信被执行人、</w:t>
      </w:r>
      <w:r>
        <w:rPr>
          <w:rFonts w:hint="eastAsia" w:ascii="宋体" w:hAnsi="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名单、政府采购严重违法失信行为记录名单的供应商，不得参加本次政府采购活动</w:t>
      </w:r>
      <w:r>
        <w:rPr>
          <w:rFonts w:hint="eastAsia" w:ascii="宋体" w:hAnsi="宋体" w:eastAsia="宋体" w:cs="宋体"/>
          <w:color w:val="auto"/>
          <w:sz w:val="24"/>
          <w:szCs w:val="24"/>
          <w:highlight w:val="none"/>
          <w:lang w:val="en-US" w:eastAsia="zh-CN"/>
        </w:rPr>
        <w:t>。</w:t>
      </w:r>
      <w:bookmarkStart w:id="14" w:name="_Toc35393792"/>
      <w:bookmarkStart w:id="15" w:name="_Toc35393623"/>
    </w:p>
    <w:p w14:paraId="2204A22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三、获取采购文件</w:t>
      </w:r>
      <w:bookmarkEnd w:id="12"/>
      <w:bookmarkEnd w:id="13"/>
      <w:bookmarkEnd w:id="14"/>
      <w:bookmarkEnd w:id="15"/>
    </w:p>
    <w:p w14:paraId="01064B9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时间：202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日8时30分至202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rPr>
        <w:t>日17时0</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分，每天上午08:30至12:00，下午1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0至17:00（北京时间，法定节假日除外 ）</w:t>
      </w:r>
    </w:p>
    <w:p w14:paraId="2BE235D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仿宋_GB2312"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2008室</w:t>
      </w:r>
      <w:r>
        <w:rPr>
          <w:rFonts w:hint="eastAsia" w:ascii="宋体" w:hAnsi="宋体" w:eastAsia="宋体" w:cs="宋体"/>
          <w:color w:val="auto"/>
          <w:sz w:val="24"/>
          <w:szCs w:val="24"/>
          <w:highlight w:val="none"/>
        </w:rPr>
        <w:t>临沂市沂蒙国际招标有限公司；</w:t>
      </w:r>
    </w:p>
    <w:p w14:paraId="165039E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2BACB86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售价：</w:t>
      </w:r>
      <w:r>
        <w:rPr>
          <w:rFonts w:hint="eastAsia" w:ascii="宋体" w:hAnsi="宋体" w:cs="宋体"/>
          <w:color w:val="auto"/>
          <w:sz w:val="24"/>
          <w:szCs w:val="24"/>
          <w:highlight w:val="none"/>
          <w:lang w:val="en-US" w:eastAsia="zh-CN"/>
        </w:rPr>
        <w:t>每份人民币</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文件售后不退。</w:t>
      </w:r>
    </w:p>
    <w:p w14:paraId="478CCB1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6" w:name="_Toc28359005"/>
      <w:bookmarkStart w:id="17" w:name="_Toc28359082"/>
      <w:bookmarkStart w:id="18" w:name="_Toc35393624"/>
      <w:bookmarkStart w:id="19" w:name="_Toc35393793"/>
      <w:r>
        <w:rPr>
          <w:rFonts w:hint="eastAsia" w:ascii="宋体" w:hAnsi="宋体" w:eastAsia="宋体" w:cs="宋体"/>
          <w:color w:val="auto"/>
          <w:sz w:val="24"/>
          <w:szCs w:val="24"/>
          <w:highlight w:val="none"/>
        </w:rPr>
        <w:t>四、提交响应文件</w:t>
      </w:r>
      <w:bookmarkEnd w:id="16"/>
      <w:bookmarkEnd w:id="17"/>
      <w:r>
        <w:rPr>
          <w:rFonts w:hint="eastAsia" w:ascii="宋体" w:hAnsi="宋体" w:eastAsia="宋体" w:cs="宋体"/>
          <w:color w:val="auto"/>
          <w:sz w:val="24"/>
          <w:szCs w:val="24"/>
          <w:highlight w:val="none"/>
        </w:rPr>
        <w:t>截止时间和地点</w:t>
      </w:r>
      <w:bookmarkEnd w:id="18"/>
      <w:bookmarkEnd w:id="19"/>
    </w:p>
    <w:p w14:paraId="3870ECC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14:paraId="313EFC1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宋体" w:eastAsia="宋体" w:cs="宋体"/>
          <w:color w:val="auto"/>
          <w:sz w:val="24"/>
          <w:szCs w:val="24"/>
          <w:highlight w:val="none"/>
        </w:rPr>
        <w:t>2008室</w:t>
      </w:r>
      <w:r>
        <w:rPr>
          <w:rFonts w:hint="eastAsia" w:ascii="宋体" w:hAnsi="宋体" w:eastAsia="宋体" w:cs="宋体"/>
          <w:color w:val="auto"/>
          <w:sz w:val="24"/>
          <w:szCs w:val="24"/>
          <w:highlight w:val="none"/>
          <w:lang w:val="zh-CN"/>
        </w:rPr>
        <w:t>临沂市沂蒙国际招标有限公司开标室。</w:t>
      </w:r>
    </w:p>
    <w:p w14:paraId="4E7BE38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0" w:name="_Toc28359093"/>
      <w:bookmarkStart w:id="21" w:name="_Toc28359016"/>
      <w:bookmarkStart w:id="22" w:name="_Toc35393633"/>
      <w:bookmarkStart w:id="23" w:name="_Toc35393802"/>
      <w:r>
        <w:rPr>
          <w:rFonts w:hint="eastAsia" w:ascii="宋体" w:hAnsi="宋体" w:eastAsia="宋体" w:cs="宋体"/>
          <w:color w:val="auto"/>
          <w:sz w:val="24"/>
          <w:szCs w:val="24"/>
          <w:highlight w:val="none"/>
        </w:rPr>
        <w:t>五、开启</w:t>
      </w:r>
      <w:bookmarkEnd w:id="20"/>
      <w:bookmarkEnd w:id="21"/>
      <w:bookmarkEnd w:id="22"/>
      <w:bookmarkEnd w:id="23"/>
      <w:r>
        <w:rPr>
          <w:rFonts w:hint="eastAsia" w:ascii="宋体" w:hAnsi="宋体" w:eastAsia="宋体" w:cs="宋体"/>
          <w:color w:val="auto"/>
          <w:sz w:val="24"/>
          <w:szCs w:val="24"/>
          <w:highlight w:val="none"/>
        </w:rPr>
        <w:t xml:space="preserve"> </w:t>
      </w:r>
      <w:bookmarkStart w:id="44" w:name="_GoBack"/>
      <w:bookmarkEnd w:id="44"/>
    </w:p>
    <w:p w14:paraId="26A93BB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4" w:name="_Toc28359094"/>
      <w:bookmarkStart w:id="25" w:name="_Toc35393803"/>
      <w:bookmarkStart w:id="26" w:name="_Toc28359017"/>
      <w:bookmarkStart w:id="27" w:name="_Toc35393634"/>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14:paraId="3EA1795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宋体" w:eastAsia="宋体" w:cs="宋体"/>
          <w:color w:val="auto"/>
          <w:sz w:val="24"/>
          <w:szCs w:val="24"/>
          <w:highlight w:val="none"/>
        </w:rPr>
        <w:t>2008室</w:t>
      </w:r>
      <w:r>
        <w:rPr>
          <w:rFonts w:hint="eastAsia" w:ascii="宋体" w:hAnsi="宋体" w:eastAsia="宋体" w:cs="宋体"/>
          <w:color w:val="auto"/>
          <w:sz w:val="24"/>
          <w:szCs w:val="24"/>
          <w:highlight w:val="none"/>
          <w:lang w:val="zh-CN"/>
        </w:rPr>
        <w:t>临沂市沂蒙国际招标有限公司开标室。</w:t>
      </w:r>
    </w:p>
    <w:p w14:paraId="15E209E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六、公告期限</w:t>
      </w:r>
      <w:bookmarkEnd w:id="24"/>
      <w:bookmarkEnd w:id="25"/>
      <w:bookmarkEnd w:id="26"/>
      <w:bookmarkEnd w:id="27"/>
    </w:p>
    <w:p w14:paraId="4D82B61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个工作日。</w:t>
      </w:r>
    </w:p>
    <w:p w14:paraId="59A8B33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bookmarkStart w:id="28" w:name="_Toc35393804"/>
      <w:bookmarkStart w:id="29" w:name="_Toc35393635"/>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其他补充事宜</w:t>
      </w:r>
      <w:bookmarkEnd w:id="28"/>
      <w:bookmarkEnd w:id="29"/>
      <w:r>
        <w:rPr>
          <w:rFonts w:hint="eastAsia" w:ascii="宋体" w:hAnsi="宋体" w:cs="宋体"/>
          <w:color w:val="auto"/>
          <w:sz w:val="24"/>
          <w:szCs w:val="24"/>
          <w:highlight w:val="none"/>
          <w:lang w:eastAsia="zh-CN"/>
        </w:rPr>
        <w:t>：本项目为预采购项目有取消和终止的可能。</w:t>
      </w:r>
    </w:p>
    <w:p w14:paraId="4D73AE8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bookmarkStart w:id="30" w:name="_Toc28359018"/>
      <w:bookmarkStart w:id="31" w:name="_Toc28359095"/>
      <w:bookmarkStart w:id="32" w:name="_Toc35393805"/>
      <w:bookmarkStart w:id="33" w:name="_Toc35393636"/>
      <w:r>
        <w:rPr>
          <w:rFonts w:hint="eastAsia" w:ascii="宋体" w:hAnsi="宋体" w:eastAsia="宋体" w:cs="宋体"/>
          <w:color w:val="auto"/>
          <w:sz w:val="24"/>
          <w:szCs w:val="24"/>
          <w:highlight w:val="none"/>
        </w:rPr>
        <w:t>八、凡对本次采购提出询问，请按以下方式联系</w:t>
      </w:r>
      <w:bookmarkEnd w:id="30"/>
      <w:bookmarkEnd w:id="31"/>
      <w:bookmarkEnd w:id="32"/>
      <w:bookmarkEnd w:id="33"/>
      <w:r>
        <w:rPr>
          <w:rFonts w:hint="eastAsia" w:ascii="宋体" w:hAnsi="宋体" w:eastAsia="宋体" w:cs="宋体"/>
          <w:color w:val="auto"/>
          <w:sz w:val="24"/>
          <w:szCs w:val="24"/>
          <w:highlight w:val="none"/>
          <w:lang w:val="en-US" w:eastAsia="zh-CN"/>
        </w:rPr>
        <w:t>:</w:t>
      </w:r>
    </w:p>
    <w:p w14:paraId="5F9C381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采购人：临沂大学</w:t>
      </w:r>
    </w:p>
    <w:p w14:paraId="601855C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联系地址：山东省临沂市双岭路中段</w:t>
      </w:r>
    </w:p>
    <w:p w14:paraId="3E19AD1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联系方式：0539-</w:t>
      </w:r>
      <w:r>
        <w:rPr>
          <w:rFonts w:hint="eastAsia" w:ascii="宋体" w:hAnsi="宋体" w:cs="宋体"/>
          <w:color w:val="auto"/>
          <w:sz w:val="24"/>
          <w:szCs w:val="24"/>
          <w:highlight w:val="none"/>
          <w:lang w:eastAsia="zh-CN"/>
        </w:rPr>
        <w:t>7258758</w:t>
      </w:r>
    </w:p>
    <w:p w14:paraId="44F195E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采购代理机构：临沂市沂蒙国际招标有限公司</w:t>
      </w:r>
    </w:p>
    <w:p w14:paraId="0BCA350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地址：山东省临沂市兰山区柳青街道北京路与沭河路交汇北50米红日大厦20楼2008室</w:t>
      </w:r>
    </w:p>
    <w:p w14:paraId="37B0FFD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联系方式：0539-7578911</w:t>
      </w:r>
    </w:p>
    <w:p w14:paraId="0CD75A8C">
      <w:pPr>
        <w:spacing w:line="500" w:lineRule="exact"/>
        <w:jc w:val="center"/>
        <w:outlineLvl w:val="0"/>
        <w:rPr>
          <w:rFonts w:hint="eastAsia"/>
          <w:color w:val="auto"/>
          <w:highlight w:val="none"/>
        </w:rPr>
      </w:pPr>
      <w:r>
        <w:rPr>
          <w:rFonts w:hint="eastAsia" w:ascii="宋体" w:hAnsi="宋体" w:cs="仿宋_GB2312"/>
          <w:color w:val="auto"/>
          <w:sz w:val="28"/>
          <w:szCs w:val="28"/>
          <w:highlight w:val="none"/>
        </w:rPr>
        <w:br w:type="page"/>
      </w:r>
      <w:bookmarkStart w:id="34" w:name="_Toc493773228"/>
      <w:r>
        <w:rPr>
          <w:rFonts w:hint="eastAsia" w:ascii="Cambria" w:hAnsi="Cambria"/>
          <w:b/>
          <w:bCs/>
          <w:color w:val="auto"/>
          <w:sz w:val="32"/>
          <w:szCs w:val="32"/>
          <w:highlight w:val="none"/>
        </w:rPr>
        <w:t>第二部分   供应商须知</w:t>
      </w:r>
      <w:bookmarkEnd w:id="34"/>
    </w:p>
    <w:p w14:paraId="569A33DD">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一、适用范围</w:t>
      </w:r>
    </w:p>
    <w:p w14:paraId="5FE6463D">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本磋商文件仅适用于本次竞争性磋商邀请函中所叙述的项目。</w:t>
      </w:r>
    </w:p>
    <w:p w14:paraId="10661448">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二、定义</w:t>
      </w:r>
    </w:p>
    <w:p w14:paraId="64206CD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1、“采购人”系指</w:t>
      </w:r>
      <w:r>
        <w:rPr>
          <w:rFonts w:hint="eastAsia" w:ascii="宋体" w:hAnsi="宋体"/>
          <w:color w:val="auto"/>
          <w:kern w:val="11"/>
          <w:sz w:val="24"/>
          <w:szCs w:val="24"/>
          <w:highlight w:val="none"/>
        </w:rPr>
        <w:t>临沂大学</w:t>
      </w:r>
      <w:r>
        <w:rPr>
          <w:rFonts w:hint="eastAsia" w:ascii="宋体" w:hAnsi="宋体"/>
          <w:color w:val="auto"/>
          <w:sz w:val="24"/>
          <w:szCs w:val="24"/>
          <w:highlight w:val="none"/>
        </w:rPr>
        <w:t>。</w:t>
      </w:r>
    </w:p>
    <w:p w14:paraId="6CC1EF8F">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2、“代理采购人”系指临沂市沂蒙国际招标有限公司。</w:t>
      </w:r>
    </w:p>
    <w:p w14:paraId="6E42874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3、“供应商”系指向代理采购人索取磋商文件并提交响应文件的供应商。</w:t>
      </w:r>
    </w:p>
    <w:p w14:paraId="255E339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4、“成交供应商”系指由磋商小组评审符合磋商文件要求并向采购人</w:t>
      </w:r>
      <w:r>
        <w:rPr>
          <w:rFonts w:hint="eastAsia" w:ascii="宋体" w:hAnsi="宋体"/>
          <w:color w:val="auto"/>
          <w:sz w:val="24"/>
          <w:szCs w:val="24"/>
          <w:highlight w:val="none"/>
          <w:lang w:val="en-US" w:eastAsia="zh-CN"/>
        </w:rPr>
        <w:t>提供维修</w:t>
      </w:r>
      <w:r>
        <w:rPr>
          <w:rFonts w:hint="eastAsia" w:ascii="宋体" w:hAnsi="宋体"/>
          <w:color w:val="auto"/>
          <w:sz w:val="24"/>
          <w:szCs w:val="24"/>
          <w:highlight w:val="none"/>
        </w:rPr>
        <w:t>及服务的供应商。</w:t>
      </w:r>
    </w:p>
    <w:p w14:paraId="35E4417E">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三、磋商文件说明</w:t>
      </w:r>
    </w:p>
    <w:p w14:paraId="6F33E1BA">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（一）磋商文件的组成</w:t>
      </w:r>
    </w:p>
    <w:p w14:paraId="64CF46C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1、竞争性磋商邀请函</w:t>
      </w:r>
    </w:p>
    <w:p w14:paraId="72E9568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2、供应商须知</w:t>
      </w:r>
    </w:p>
    <w:p w14:paraId="3BDB2F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3、项目要求</w:t>
      </w:r>
    </w:p>
    <w:p w14:paraId="707DE9A7">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4、评审程序</w:t>
      </w:r>
    </w:p>
    <w:p w14:paraId="0E56A2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5、授予合同</w:t>
      </w:r>
    </w:p>
    <w:p w14:paraId="3735F20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6、附件</w:t>
      </w:r>
    </w:p>
    <w:p w14:paraId="6F390E47">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（二）磋商文件的修改</w:t>
      </w:r>
    </w:p>
    <w:p w14:paraId="56E9220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代理采购人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6C45A822">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6F7837C8">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（三）磋商文件的澄清</w:t>
      </w:r>
    </w:p>
    <w:p w14:paraId="24FE23BF">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下载竞争性磋商文件后，应仔细检查竞争性磋商文件是否齐全。如有残缺、遗漏或者不清楚的，应在收到磋商文件之日起3日内，以加盖供应商公章的书面文件提出，可采用信函、传真或者直接送达的形式通知采购代理机构，同时将电子版文件以电子邮件的形式发送至ymgjzb@163.com，否则，由此引起的损失由供应商自负。供应商有义务对竞争性磋商文件的准确性进行复核，如发现有任何错误或者前后矛盾的，应在规定提交答疑的时间内提交给采购人或采购代理机构，否则，供应商应无条件接受竞争性磋商文件所有条款。采购代理机构将视情况确定采用适当方式予以澄清，或以书面形式答复，并在其认为必要时，将不标明查询来源的书面答复发给所有合法获取磋商文件的潜在供应商。</w:t>
      </w:r>
    </w:p>
    <w:p w14:paraId="32E72BCC">
      <w:pPr>
        <w:tabs>
          <w:tab w:val="left" w:pos="8931"/>
        </w:tabs>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四、响应文件的编写</w:t>
      </w:r>
    </w:p>
    <w:p w14:paraId="4CDBAA24">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供应商应仔细阅读磋商文件的所有内容，按磋商文件的要求提供响应文件，并保证所提供的全部资料的真实性、准确性及完整性，以使其报价对磋商文件做出实质性响应。否则，其报价有可能被拒绝。</w:t>
      </w:r>
    </w:p>
    <w:p w14:paraId="58BB63C4">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（一）响应文件的组成</w:t>
      </w:r>
    </w:p>
    <w:p w14:paraId="43184540">
      <w:pPr>
        <w:tabs>
          <w:tab w:val="left" w:pos="8931"/>
        </w:tabs>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供应商应按磋商文件的要求编写响应文件，提交证明其有资格进行报价和有能力履行合同的文件。响应文</w:t>
      </w:r>
      <w:r>
        <w:rPr>
          <w:rFonts w:hint="eastAsia" w:ascii="宋体" w:hAnsi="宋体"/>
          <w:color w:val="auto"/>
          <w:sz w:val="24"/>
          <w:szCs w:val="24"/>
          <w:highlight w:val="none"/>
          <w:lang w:eastAsia="zh-CN"/>
        </w:rPr>
        <w:t>件包</w:t>
      </w:r>
      <w:r>
        <w:rPr>
          <w:rFonts w:hint="eastAsia" w:ascii="宋体" w:hAnsi="宋体"/>
          <w:color w:val="auto"/>
          <w:sz w:val="24"/>
          <w:szCs w:val="24"/>
          <w:highlight w:val="none"/>
        </w:rPr>
        <w:t>括以下内容：</w:t>
      </w:r>
    </w:p>
    <w:p w14:paraId="622E133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评审索引表（见附件1）；</w:t>
      </w:r>
    </w:p>
    <w:p w14:paraId="2CFFC1B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报价响应函（见附件2）；</w:t>
      </w:r>
    </w:p>
    <w:p w14:paraId="2922096A">
      <w:pPr>
        <w:numPr>
          <w:ilvl w:val="0"/>
          <w:numId w:val="2"/>
        </w:numPr>
        <w:tabs>
          <w:tab w:val="left" w:pos="426"/>
          <w:tab w:val="clear" w:pos="1280"/>
        </w:tabs>
        <w:spacing w:line="500" w:lineRule="exact"/>
        <w:ind w:left="426" w:firstLine="425"/>
        <w:rPr>
          <w:rFonts w:hint="eastAsia" w:ascii="宋体" w:hAnsi="宋体"/>
          <w:color w:val="auto"/>
          <w:sz w:val="24"/>
          <w:szCs w:val="24"/>
          <w:highlight w:val="none"/>
        </w:rPr>
      </w:pPr>
      <w:r>
        <w:rPr>
          <w:rFonts w:hint="eastAsia" w:ascii="宋体" w:hAnsi="宋体"/>
          <w:color w:val="auto"/>
          <w:sz w:val="24"/>
          <w:szCs w:val="24"/>
          <w:highlight w:val="none"/>
        </w:rPr>
        <w:t>授权委托书（见附件3），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6A005BB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报价一览表（见附件4）；</w:t>
      </w:r>
    </w:p>
    <w:p w14:paraId="44092257">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报价偏离表（见附件5）；</w:t>
      </w:r>
    </w:p>
    <w:p w14:paraId="563B2F40">
      <w:pPr>
        <w:keepNext w:val="0"/>
        <w:keepLines w:val="0"/>
        <w:pageBreakBefore w:val="0"/>
        <w:widowControl/>
        <w:numPr>
          <w:ilvl w:val="0"/>
          <w:numId w:val="2"/>
        </w:numPr>
        <w:kinsoku/>
        <w:wordWrap/>
        <w:overflowPunct/>
        <w:topLinePunct w:val="0"/>
        <w:autoSpaceDE/>
        <w:autoSpaceDN/>
        <w:bidi w:val="0"/>
        <w:adjustRightInd/>
        <w:snapToGrid/>
        <w:spacing w:line="360" w:lineRule="auto"/>
        <w:ind w:hanging="429"/>
        <w:textAlignment w:val="auto"/>
        <w:rPr>
          <w:rFonts w:ascii="宋体" w:hAnsi="宋体"/>
          <w:color w:val="auto"/>
          <w:sz w:val="24"/>
          <w:szCs w:val="24"/>
          <w:highlight w:val="none"/>
        </w:rPr>
      </w:pPr>
      <w:r>
        <w:rPr>
          <w:rFonts w:hint="eastAsia" w:ascii="宋体" w:hAnsi="宋体"/>
          <w:color w:val="auto"/>
          <w:sz w:val="24"/>
          <w:szCs w:val="24"/>
          <w:highlight w:val="none"/>
        </w:rPr>
        <w:t>资格证明材料：</w:t>
      </w:r>
    </w:p>
    <w:p w14:paraId="799A235F">
      <w:pPr>
        <w:keepNext w:val="0"/>
        <w:keepLines w:val="0"/>
        <w:pageBreakBefore w:val="0"/>
        <w:widowControl/>
        <w:numPr>
          <w:ilvl w:val="0"/>
          <w:numId w:val="0"/>
        </w:numPr>
        <w:kinsoku/>
        <w:wordWrap/>
        <w:overflowPunct/>
        <w:topLinePunct w:val="0"/>
        <w:autoSpaceDE/>
        <w:autoSpaceDN/>
        <w:bidi w:val="0"/>
        <w:adjustRightInd/>
        <w:snapToGrid/>
        <w:spacing w:line="360" w:lineRule="auto"/>
        <w:ind w:left="416" w:leftChars="0" w:firstLine="424" w:firstLineChars="0"/>
        <w:textAlignment w:val="auto"/>
        <w:rPr>
          <w:rFonts w:hint="default" w:ascii="宋体" w:hAnsi="宋体" w:eastAsia="宋体" w:cs="Times New Roman"/>
          <w:color w:val="auto"/>
          <w:sz w:val="24"/>
          <w:szCs w:val="24"/>
          <w:highlight w:val="none"/>
          <w:lang w:val="en-US" w:eastAsia="zh-CN" w:bidi="ar-SA"/>
        </w:rPr>
      </w:pPr>
      <w:r>
        <w:rPr>
          <w:rFonts w:hint="default" w:ascii="宋体" w:hAnsi="宋体" w:eastAsia="宋体" w:cs="Times New Roman"/>
          <w:color w:val="auto"/>
          <w:sz w:val="24"/>
          <w:szCs w:val="24"/>
          <w:highlight w:val="none"/>
          <w:lang w:val="en-US" w:eastAsia="zh-CN" w:bidi="ar-SA"/>
        </w:rPr>
        <w:t>（1）</w:t>
      </w:r>
      <w:r>
        <w:rPr>
          <w:rFonts w:hint="eastAsia" w:ascii="宋体" w:hAnsi="宋体"/>
          <w:color w:val="auto"/>
          <w:sz w:val="24"/>
          <w:szCs w:val="24"/>
          <w:highlight w:val="none"/>
        </w:rPr>
        <w:t>供应商的营业执照副本复印件；</w:t>
      </w:r>
    </w:p>
    <w:p w14:paraId="24A8E4D7">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（2）供应商近六个月内任意三个月依法纳税和缴纳社会保障金的证明材料（缴纳票据或主管部门出具的缴纳明细，新成立的企业提供自成立以来的证明）或资格承诺函（格式见附件9）；</w:t>
      </w:r>
    </w:p>
    <w:p w14:paraId="13BDEB3E">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eastAsia="宋体"/>
          <w:color w:val="auto"/>
          <w:sz w:val="24"/>
          <w:szCs w:val="24"/>
          <w:highlight w:val="none"/>
        </w:rPr>
      </w:pPr>
      <w:r>
        <w:rPr>
          <w:rFonts w:hint="eastAsia" w:ascii="宋体" w:hAnsi="宋体"/>
          <w:color w:val="auto"/>
          <w:sz w:val="24"/>
          <w:szCs w:val="24"/>
          <w:highlight w:val="none"/>
        </w:rPr>
        <w:t>（3）具有良好的商业信誉和健全的财务会计制度证明材料（如会计师事务所出具的年度财务审计报告（</w:t>
      </w:r>
      <w:r>
        <w:rPr>
          <w:rFonts w:hint="eastAsia" w:ascii="宋体" w:hAnsi="宋体"/>
          <w:color w:val="auto"/>
          <w:sz w:val="24"/>
          <w:szCs w:val="24"/>
          <w:highlight w:val="none"/>
          <w:lang w:val="en-US" w:eastAsia="zh-CN"/>
        </w:rPr>
        <w:t>2023年度</w:t>
      </w:r>
      <w:r>
        <w:rPr>
          <w:rFonts w:hint="eastAsia" w:ascii="宋体" w:hAnsi="宋体"/>
          <w:color w:val="auto"/>
          <w:sz w:val="24"/>
          <w:szCs w:val="24"/>
          <w:highlight w:val="none"/>
        </w:rPr>
        <w:t>）或银行出具的说明供应商商业信誉或</w:t>
      </w:r>
      <w:r>
        <w:rPr>
          <w:rFonts w:hint="eastAsia" w:ascii="宋体" w:hAnsi="宋体" w:eastAsia="宋体"/>
          <w:color w:val="auto"/>
          <w:sz w:val="24"/>
          <w:szCs w:val="24"/>
          <w:highlight w:val="none"/>
        </w:rPr>
        <w:t>结算情况或财务报表等事项的证明文件或资格承诺函（格式见附件9）；</w:t>
      </w:r>
    </w:p>
    <w:p w14:paraId="42CA6919">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中小企业声明函；</w:t>
      </w:r>
    </w:p>
    <w:p w14:paraId="7F6DAD15">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）参加政府采购活动前3年内在经营活动中没有重大违法记录的书面声明（格式见附件8）；</w:t>
      </w:r>
    </w:p>
    <w:p w14:paraId="5509F270">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）投标供应商反商业贿赂承诺书（格式见附件1</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w:t>
      </w:r>
    </w:p>
    <w:p w14:paraId="48E87CE6">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拟投入本项目团队情况，</w:t>
      </w:r>
      <w:r>
        <w:rPr>
          <w:rFonts w:hint="eastAsia" w:ascii="宋体" w:hAnsi="宋体"/>
          <w:color w:val="auto"/>
          <w:sz w:val="24"/>
          <w:szCs w:val="24"/>
          <w:highlight w:val="none"/>
          <w:lang w:val="en-US" w:eastAsia="zh-CN"/>
        </w:rPr>
        <w:t>项目经理（</w:t>
      </w:r>
      <w:r>
        <w:rPr>
          <w:rFonts w:hint="eastAsia" w:ascii="宋体" w:hAnsi="宋体" w:cs="宋体"/>
          <w:color w:val="auto"/>
          <w:sz w:val="24"/>
          <w:highlight w:val="none"/>
        </w:rPr>
        <w:t>单位正式员工，并出具该员工投标前6个月内任意3个月的社保证明</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技术人员名单并提供资格证件</w:t>
      </w:r>
      <w:r>
        <w:rPr>
          <w:rFonts w:hint="eastAsia" w:ascii="宋体" w:hAnsi="宋体"/>
          <w:color w:val="auto"/>
          <w:sz w:val="24"/>
          <w:szCs w:val="24"/>
          <w:highlight w:val="none"/>
          <w:lang w:val="en-US" w:eastAsia="zh-CN"/>
        </w:rPr>
        <w:t>等证件</w:t>
      </w:r>
      <w:r>
        <w:rPr>
          <w:rFonts w:hint="eastAsia" w:ascii="宋体" w:hAnsi="宋体"/>
          <w:color w:val="auto"/>
          <w:sz w:val="24"/>
          <w:szCs w:val="24"/>
          <w:highlight w:val="none"/>
        </w:rPr>
        <w:t xml:space="preserve">； </w:t>
      </w:r>
    </w:p>
    <w:p w14:paraId="479ABFD8">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供应商20</w:t>
      </w:r>
      <w:r>
        <w:rPr>
          <w:rFonts w:hint="eastAsia" w:ascii="宋体" w:hAnsi="宋体"/>
          <w:color w:val="auto"/>
          <w:sz w:val="24"/>
          <w:szCs w:val="24"/>
          <w:highlight w:val="none"/>
          <w:lang w:val="en-US" w:eastAsia="zh-CN"/>
        </w:rPr>
        <w:t>21</w:t>
      </w:r>
      <w:r>
        <w:rPr>
          <w:rFonts w:hint="eastAsia" w:ascii="宋体" w:hAnsi="宋体"/>
          <w:color w:val="auto"/>
          <w:sz w:val="24"/>
          <w:szCs w:val="24"/>
          <w:highlight w:val="none"/>
        </w:rPr>
        <w:t>年1月1日以来同类项目业绩一览表（同类项目系指与本次采购内容相同或相近的供货、服务和施工经历。格式见附件6）；</w:t>
      </w:r>
    </w:p>
    <w:p w14:paraId="4EB42ABD">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9、技术文件：</w:t>
      </w:r>
    </w:p>
    <w:p w14:paraId="006B6E9E">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（1）对本项目服务总体要求的理解；</w:t>
      </w:r>
    </w:p>
    <w:p w14:paraId="0AFB9E91">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（2）对本项目的施工方案；</w:t>
      </w:r>
    </w:p>
    <w:p w14:paraId="01EA1108">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（3）主要产品或材料品牌的规格、型号、产地；</w:t>
      </w:r>
    </w:p>
    <w:p w14:paraId="336C5202">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（4）质量保证措施；</w:t>
      </w:r>
    </w:p>
    <w:p w14:paraId="29F1DB53">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（5）针对本项目的优惠条件及合理化建议。</w:t>
      </w:r>
    </w:p>
    <w:p w14:paraId="4400A62C">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10、售后服务方案：保修期、故障应急方案、故障处理流程内容及措施；</w:t>
      </w:r>
    </w:p>
    <w:p w14:paraId="17D654B3">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11、磋商文件中所要求的其他内容；</w:t>
      </w:r>
    </w:p>
    <w:p w14:paraId="62531436">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12、供应商认为适宜的其它资料。</w:t>
      </w:r>
    </w:p>
    <w:p w14:paraId="170145C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（二）响应文件的电子版、编写、制作方式</w:t>
      </w:r>
    </w:p>
    <w:p w14:paraId="06A3428E">
      <w:pPr>
        <w:tabs>
          <w:tab w:val="left" w:pos="0"/>
        </w:tabs>
        <w:spacing w:line="480" w:lineRule="exact"/>
        <w:ind w:firstLine="547" w:firstLineChars="227"/>
        <w:rPr>
          <w:rFonts w:hint="eastAsia" w:ascii="宋体" w:hAnsi="宋体"/>
          <w:color w:val="auto"/>
          <w:sz w:val="24"/>
          <w:szCs w:val="24"/>
          <w:highlight w:val="none"/>
        </w:rPr>
      </w:pPr>
      <w:r>
        <w:rPr>
          <w:rFonts w:hint="eastAsia" w:ascii="宋体" w:hAnsi="宋体"/>
          <w:b/>
          <w:color w:val="auto"/>
          <w:sz w:val="24"/>
          <w:szCs w:val="24"/>
          <w:highlight w:val="none"/>
        </w:rPr>
        <w:t>供应商须提供完整响应文件电子版一份（word格式、清单采用excel格式，U盘或光盘存储）密封后随纸质响应文件一起提交。</w:t>
      </w:r>
      <w:r>
        <w:rPr>
          <w:rFonts w:hint="eastAsia" w:ascii="宋体" w:hAnsi="宋体"/>
          <w:color w:val="auto"/>
          <w:sz w:val="24"/>
          <w:szCs w:val="24"/>
          <w:highlight w:val="none"/>
        </w:rPr>
        <w:t>响应文件正本和副本用A4幅面的纸张打印，采用非活页方式装订。</w:t>
      </w: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的正本和副本均须A4纸双面打印”</w:t>
      </w:r>
      <w:r>
        <w:rPr>
          <w:rFonts w:hint="eastAsia" w:ascii="宋体" w:hAnsi="宋体" w:cs="宋体"/>
          <w:b/>
          <w:bCs/>
          <w:color w:val="auto"/>
          <w:sz w:val="24"/>
          <w:highlight w:val="none"/>
          <w:lang w:val="en-US" w:eastAsia="zh-CN"/>
        </w:rPr>
        <w:t>，感谢支持！！</w:t>
      </w:r>
    </w:p>
    <w:p w14:paraId="5F3A4ED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（三）响应文件的签署</w:t>
      </w:r>
    </w:p>
    <w:p w14:paraId="2C805669">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供应商代表必须按磋商文件的规定签署响应文件（正本、副本及各附件），并在响应文件封面上加盖供应商单位公章。</w:t>
      </w:r>
    </w:p>
    <w:p w14:paraId="2287580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（四）报价语言及计量单位</w:t>
      </w:r>
    </w:p>
    <w:p w14:paraId="4AEB8DE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1、供应商和代理采购人就磋商、报价交换的文件和来往信函，使用中文。</w:t>
      </w:r>
    </w:p>
    <w:p w14:paraId="3FA06D7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2、除磋商文件的技术规格中另有规定外，响应文件中所使用的计量单位应使用中华人民共和国法定计量单位。</w:t>
      </w:r>
    </w:p>
    <w:p w14:paraId="1AABD957">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（五）响应文件的密封和标记</w:t>
      </w:r>
    </w:p>
    <w:p w14:paraId="5041B91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1、供应商应准备四份响应文件，一份正本和三份副本。在每一份响应文件上要明确注明“正本”或“副本”字样，一旦正本和副本有差异，以正本为准。</w:t>
      </w:r>
      <w:r>
        <w:rPr>
          <w:rFonts w:hint="eastAsia" w:ascii="宋体" w:hAnsi="宋体"/>
          <w:b/>
          <w:bCs/>
          <w:color w:val="auto"/>
          <w:sz w:val="24"/>
          <w:szCs w:val="24"/>
          <w:highlight w:val="none"/>
        </w:rPr>
        <w:t>各供应商须提供完整响应文件电子版一份（word格式，U盘或光盘存储）密封后随响应文件一起提交。</w:t>
      </w:r>
    </w:p>
    <w:p w14:paraId="1EDDB0E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2、供应商应将响应文件正本、副本密封，在封口处加盖供应商单位公章，并在信封和响应文件封皮明显处注明：</w:t>
      </w:r>
    </w:p>
    <w:p w14:paraId="7BFEEA54">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（1）项目编号、项目名称；</w:t>
      </w:r>
    </w:p>
    <w:p w14:paraId="32E90A35">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（2）供应商名称（加盖公章）、地址、电话、传真；</w:t>
      </w:r>
    </w:p>
    <w:p w14:paraId="76BE7EC8">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（3）正本或副本；</w:t>
      </w:r>
    </w:p>
    <w:p w14:paraId="1F50CA46">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（4）每一密封件上注明</w:t>
      </w:r>
      <w:r>
        <w:rPr>
          <w:rFonts w:hint="eastAsia" w:ascii="宋体" w:hAnsi="宋体"/>
          <w:b/>
          <w:bCs/>
          <w:color w:val="auto"/>
          <w:sz w:val="24"/>
          <w:szCs w:val="24"/>
          <w:highlight w:val="none"/>
        </w:rPr>
        <w:t>“</w:t>
      </w:r>
      <w:r>
        <w:rPr>
          <w:rFonts w:hint="eastAsia" w:ascii="宋体" w:hAnsi="宋体"/>
          <w:bCs/>
          <w:color w:val="auto"/>
          <w:sz w:val="24"/>
          <w:szCs w:val="24"/>
          <w:highlight w:val="none"/>
        </w:rPr>
        <w:t>于202</w:t>
      </w:r>
      <w:r>
        <w:rPr>
          <w:rFonts w:hint="eastAsia" w:ascii="宋体" w:hAnsi="宋体"/>
          <w:bCs/>
          <w:color w:val="auto"/>
          <w:sz w:val="24"/>
          <w:szCs w:val="24"/>
          <w:highlight w:val="none"/>
          <w:lang w:val="en-US" w:eastAsia="zh-CN"/>
        </w:rPr>
        <w:t>4</w:t>
      </w:r>
      <w:r>
        <w:rPr>
          <w:rFonts w:hint="eastAsia" w:ascii="宋体" w:hAnsi="宋体"/>
          <w:bCs/>
          <w:color w:val="auto"/>
          <w:sz w:val="24"/>
          <w:szCs w:val="24"/>
          <w:highlight w:val="none"/>
        </w:rPr>
        <w:t>年__月__日__：__之前不准启封</w:t>
      </w:r>
      <w:r>
        <w:rPr>
          <w:rFonts w:hint="eastAsia" w:ascii="宋体" w:hAnsi="宋体"/>
          <w:b/>
          <w:bCs/>
          <w:color w:val="auto"/>
          <w:sz w:val="24"/>
          <w:szCs w:val="24"/>
          <w:highlight w:val="none"/>
        </w:rPr>
        <w:t>”</w:t>
      </w:r>
      <w:r>
        <w:rPr>
          <w:rFonts w:hint="eastAsia" w:ascii="宋体" w:hAnsi="宋体"/>
          <w:color w:val="auto"/>
          <w:sz w:val="24"/>
          <w:szCs w:val="24"/>
          <w:highlight w:val="none"/>
        </w:rPr>
        <w:t>字样。</w:t>
      </w:r>
    </w:p>
    <w:p w14:paraId="67D2446D">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（5）“报价一览表”一式四份，应单独密封，以便开启唱价。</w:t>
      </w:r>
    </w:p>
    <w:p w14:paraId="2C62A59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（六）响应文件的递交</w:t>
      </w:r>
    </w:p>
    <w:p w14:paraId="0F4C7F9B">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1、递交响应文件的地点和时间：见竞争性磋商邀请函。</w:t>
      </w:r>
    </w:p>
    <w:p w14:paraId="33BE583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2、供应商代表必须在响应文件提交截止时间前将响应文件送达指定地点。如因磋商文件的修改推迟响应文件提交截止日期的，则按代理采购人通知规定的时间递交。</w:t>
      </w:r>
    </w:p>
    <w:p w14:paraId="55A7C7E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3、在截止时间后送达的响应文件为无效文件，采购代理机构或者磋商小组将拒收。</w:t>
      </w:r>
    </w:p>
    <w:p w14:paraId="74BD45D8">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4、电报、电话、传真、电子邮件等形式的响应文件概不接受。</w:t>
      </w:r>
    </w:p>
    <w:p w14:paraId="134F73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5、无论何种原因，对供应商提交的响应文件均不予退还。</w:t>
      </w:r>
    </w:p>
    <w:p w14:paraId="36FF13C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（七）迟交的响应文件</w:t>
      </w:r>
    </w:p>
    <w:p w14:paraId="780C695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代理采购人将拒绝接收在递交响应文件截止时间后送达的响应文件。</w:t>
      </w:r>
    </w:p>
    <w:p w14:paraId="601CA42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（八）响应文件的修改、补充、撤回和有效期</w:t>
      </w:r>
    </w:p>
    <w:p w14:paraId="7D6E6F1F">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在磋商文件要求递交响应文件的截止时间前，可以补充、修改或者撤回已提交的响应文件，并以书面形式通知代理采购人。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79CB9E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2、响应文件不能在递交响应文件截止时间之后进行变更。</w:t>
      </w:r>
    </w:p>
    <w:p w14:paraId="1704B987">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3、响应文件的有效期为开启日</w:t>
      </w:r>
      <w:r>
        <w:rPr>
          <w:rFonts w:hint="eastAsia" w:ascii="宋体" w:hAnsi="宋体"/>
          <w:bCs/>
          <w:color w:val="auto"/>
          <w:sz w:val="24"/>
          <w:szCs w:val="24"/>
          <w:highlight w:val="none"/>
        </w:rPr>
        <w:t>起90日内</w:t>
      </w:r>
      <w:r>
        <w:rPr>
          <w:rFonts w:hint="eastAsia" w:ascii="宋体" w:hAnsi="宋体"/>
          <w:color w:val="auto"/>
          <w:sz w:val="24"/>
          <w:szCs w:val="24"/>
          <w:highlight w:val="none"/>
        </w:rPr>
        <w:t>，开启后在有效期内不得撤回报价。特殊情况下，在报价有效期满之前，代理采购人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4B52E5A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4、通过给所有供应商发通知，代理采购人可以延长响应文件提交截止时间和开启时间。</w:t>
      </w:r>
    </w:p>
    <w:p w14:paraId="6684071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（九）报价要求：</w:t>
      </w:r>
    </w:p>
    <w:p w14:paraId="355D8913">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b/>
          <w:color w:val="auto"/>
          <w:sz w:val="24"/>
          <w:szCs w:val="24"/>
          <w:highlight w:val="none"/>
        </w:rPr>
        <w:t>本</w:t>
      </w:r>
      <w:r>
        <w:rPr>
          <w:rFonts w:hint="eastAsia" w:ascii="宋体" w:hAnsi="宋体"/>
          <w:b/>
          <w:color w:val="auto"/>
          <w:sz w:val="24"/>
          <w:szCs w:val="24"/>
          <w:highlight w:val="none"/>
          <w:lang w:val="en-US" w:eastAsia="zh-CN"/>
        </w:rPr>
        <w:t>项目</w:t>
      </w:r>
      <w:r>
        <w:rPr>
          <w:rFonts w:hint="eastAsia" w:ascii="宋体" w:hAnsi="宋体"/>
          <w:b/>
          <w:color w:val="auto"/>
          <w:sz w:val="24"/>
          <w:szCs w:val="24"/>
          <w:highlight w:val="none"/>
        </w:rPr>
        <w:t>预算</w:t>
      </w:r>
      <w:r>
        <w:rPr>
          <w:rFonts w:hint="eastAsia" w:ascii="宋体" w:hAnsi="宋体"/>
          <w:b/>
          <w:color w:val="auto"/>
          <w:sz w:val="24"/>
          <w:szCs w:val="24"/>
          <w:highlight w:val="none"/>
          <w:lang w:val="en-US" w:eastAsia="zh-CN"/>
        </w:rPr>
        <w:t>36.5</w:t>
      </w:r>
      <w:r>
        <w:rPr>
          <w:rFonts w:hint="eastAsia" w:ascii="宋体" w:hAnsi="宋体"/>
          <w:b/>
          <w:color w:val="auto"/>
          <w:sz w:val="24"/>
          <w:szCs w:val="24"/>
          <w:highlight w:val="none"/>
        </w:rPr>
        <w:t>万元，凡报价超出此预算金额按无效报价处理（包括首次报价）。</w:t>
      </w:r>
    </w:p>
    <w:p w14:paraId="5209894C">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供应商</w:t>
      </w:r>
      <w:r>
        <w:rPr>
          <w:rFonts w:ascii="宋体" w:hAnsi="宋体"/>
          <w:color w:val="auto"/>
          <w:sz w:val="24"/>
          <w:szCs w:val="24"/>
          <w:highlight w:val="none"/>
        </w:rPr>
        <w:t>在报价表中所报总价包括</w:t>
      </w:r>
      <w:r>
        <w:rPr>
          <w:rFonts w:hint="eastAsia" w:ascii="宋体" w:hAnsi="宋体"/>
          <w:color w:val="auto"/>
          <w:sz w:val="24"/>
          <w:szCs w:val="24"/>
          <w:highlight w:val="none"/>
        </w:rPr>
        <w:t>拆除、材料、人工、耗材</w:t>
      </w:r>
      <w:r>
        <w:rPr>
          <w:rFonts w:ascii="宋体" w:hAnsi="宋体"/>
          <w:color w:val="auto"/>
          <w:sz w:val="24"/>
          <w:szCs w:val="24"/>
          <w:highlight w:val="none"/>
        </w:rPr>
        <w:t>、运费、税费、售后服务的全部</w:t>
      </w:r>
      <w:r>
        <w:rPr>
          <w:rFonts w:hint="eastAsia" w:ascii="宋体" w:hAnsi="宋体"/>
          <w:color w:val="auto"/>
          <w:sz w:val="24"/>
          <w:szCs w:val="24"/>
          <w:highlight w:val="none"/>
          <w:lang w:val="en-US" w:eastAsia="zh-CN"/>
        </w:rPr>
        <w:t>完工交付的</w:t>
      </w:r>
      <w:r>
        <w:rPr>
          <w:rFonts w:hint="eastAsia" w:ascii="宋体" w:hAnsi="宋体"/>
          <w:color w:val="auto"/>
          <w:sz w:val="24"/>
          <w:szCs w:val="24"/>
          <w:highlight w:val="none"/>
        </w:rPr>
        <w:t>综合</w:t>
      </w:r>
      <w:r>
        <w:rPr>
          <w:rFonts w:ascii="宋体" w:hAnsi="宋体"/>
          <w:color w:val="auto"/>
          <w:sz w:val="24"/>
          <w:szCs w:val="24"/>
          <w:highlight w:val="none"/>
        </w:rPr>
        <w:t>费用</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供应商应结合预估工程量和现场查看情况，充分考虑工程量风险，</w:t>
      </w:r>
      <w:r>
        <w:rPr>
          <w:rFonts w:ascii="宋体" w:hAnsi="宋体"/>
          <w:color w:val="auto"/>
          <w:sz w:val="24"/>
          <w:szCs w:val="24"/>
          <w:highlight w:val="none"/>
        </w:rPr>
        <w:t>如果报价中有缺项，应视为漏报项价格已分摊在其它项目中。</w:t>
      </w:r>
      <w:r>
        <w:rPr>
          <w:rFonts w:hint="eastAsia" w:ascii="宋体" w:hAnsi="宋体"/>
          <w:color w:val="auto"/>
          <w:sz w:val="24"/>
          <w:szCs w:val="24"/>
          <w:highlight w:val="none"/>
          <w:lang w:eastAsia="zh-CN"/>
        </w:rPr>
        <w:t>供应商</w:t>
      </w:r>
      <w:r>
        <w:rPr>
          <w:rFonts w:ascii="宋体" w:hAnsi="宋体"/>
          <w:color w:val="auto"/>
          <w:sz w:val="24"/>
          <w:szCs w:val="24"/>
          <w:highlight w:val="none"/>
        </w:rPr>
        <w:t>免费提供的项目，应先填写该项目的实际价格，并注明免费，此项不计入总价或合计价。</w:t>
      </w:r>
    </w:p>
    <w:p w14:paraId="22CFDC88">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应依据国家相关收费标准并参照市场价进行</w:t>
      </w:r>
      <w:r>
        <w:rPr>
          <w:rFonts w:ascii="宋体" w:hAnsi="宋体"/>
          <w:color w:val="auto"/>
          <w:sz w:val="24"/>
          <w:szCs w:val="24"/>
          <w:highlight w:val="none"/>
        </w:rPr>
        <w:t>报价</w:t>
      </w:r>
      <w:r>
        <w:rPr>
          <w:rFonts w:hint="eastAsia" w:ascii="宋体" w:hAnsi="宋体"/>
          <w:color w:val="auto"/>
          <w:sz w:val="24"/>
          <w:szCs w:val="24"/>
          <w:highlight w:val="none"/>
        </w:rPr>
        <w:t>。</w:t>
      </w:r>
    </w:p>
    <w:p w14:paraId="7E17CB03">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4、《报价一览表》不允许涂抹、修改，表中相应内容的报价必须计算正确。</w:t>
      </w:r>
    </w:p>
    <w:p w14:paraId="60D4A29A">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5、磋商时，《报价一览表》内容与响应文件中的相关内容若不一致以《报价一览表》为准。</w:t>
      </w:r>
    </w:p>
    <w:p w14:paraId="45E72AD7">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6、 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085ED86C">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7、最低报价不是成交的唯一因素，供应商所报方案应符合磋商文件的要求和规定。</w:t>
      </w:r>
    </w:p>
    <w:p w14:paraId="48F830F8">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8、本次采购不接受供应商以联合体形式报价且只能投报一个方案。若报多种方案或备选方案，磋商小组只接受报价最高的方案，其余方案不予接受。</w:t>
      </w:r>
    </w:p>
    <w:p w14:paraId="277F6FCD">
      <w:pPr>
        <w:spacing w:line="500" w:lineRule="exact"/>
        <w:ind w:firstLine="480" w:firstLineChars="200"/>
        <w:rPr>
          <w:rFonts w:ascii="宋体" w:hAnsi="宋体" w:cs="宋体"/>
          <w:b/>
          <w:bCs/>
          <w:color w:val="auto"/>
          <w:sz w:val="24"/>
          <w:szCs w:val="24"/>
          <w:highlight w:val="none"/>
        </w:rPr>
      </w:pPr>
      <w:r>
        <w:rPr>
          <w:rFonts w:hint="eastAsia" w:ascii="宋体" w:hAnsi="宋体"/>
          <w:color w:val="auto"/>
          <w:sz w:val="24"/>
          <w:szCs w:val="24"/>
          <w:highlight w:val="none"/>
        </w:rPr>
        <w:t>（十）本次报价非一次性报价，但将作为能否进入第二轮磋商的重要依据，</w:t>
      </w:r>
      <w:r>
        <w:rPr>
          <w:rFonts w:hint="eastAsia" w:ascii="宋体" w:hAnsi="宋体"/>
          <w:b/>
          <w:bCs/>
          <w:color w:val="auto"/>
          <w:sz w:val="24"/>
          <w:szCs w:val="24"/>
          <w:highlight w:val="none"/>
        </w:rPr>
        <w:t>且再次谈判价格不得高于前一次报价。</w:t>
      </w:r>
      <w:r>
        <w:rPr>
          <w:rFonts w:hint="eastAsia" w:ascii="宋体" w:hAnsi="宋体" w:cs="宋体"/>
          <w:color w:val="auto"/>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最后一轮磋商结束后，参加磋商的供应商应当对磋商的承诺和最后报价以书面形式确认，并由法定代表人或其授权人签署。</w:t>
      </w:r>
      <w:r>
        <w:rPr>
          <w:rFonts w:hint="eastAsia" w:ascii="宋体" w:hAnsi="宋体" w:cs="宋体"/>
          <w:b/>
          <w:bCs/>
          <w:color w:val="auto"/>
          <w:sz w:val="24"/>
          <w:szCs w:val="24"/>
          <w:highlight w:val="none"/>
        </w:rPr>
        <w:t>分项价格按总价优惠下浮比例同比例调整。</w:t>
      </w:r>
    </w:p>
    <w:p w14:paraId="22C71E24">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五、报价费用</w:t>
      </w:r>
    </w:p>
    <w:p w14:paraId="6DCCDB0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1、无论报价过程中的方法和结果如何，供应商自行承担所有与参加报价有关的费用。</w:t>
      </w:r>
    </w:p>
    <w:p w14:paraId="190939DB">
      <w:pPr>
        <w:numPr>
          <w:ilvl w:val="0"/>
          <w:numId w:val="3"/>
        </w:numPr>
        <w:spacing w:line="500" w:lineRule="exact"/>
        <w:ind w:firstLine="480"/>
        <w:rPr>
          <w:rFonts w:hint="eastAsia" w:ascii="宋体" w:hAnsi="宋体"/>
          <w:bCs/>
          <w:color w:val="auto"/>
          <w:kern w:val="11"/>
          <w:sz w:val="24"/>
          <w:szCs w:val="24"/>
          <w:highlight w:val="none"/>
        </w:rPr>
      </w:pPr>
      <w:r>
        <w:rPr>
          <w:rFonts w:hint="eastAsia" w:ascii="宋体" w:hAnsi="宋体"/>
          <w:color w:val="auto"/>
          <w:sz w:val="24"/>
          <w:szCs w:val="24"/>
          <w:highlight w:val="none"/>
        </w:rPr>
        <w:t>成交服务费：</w:t>
      </w:r>
      <w:r>
        <w:rPr>
          <w:rFonts w:hint="eastAsia" w:ascii="宋体" w:hAnsi="宋体" w:cs="宋体"/>
          <w:color w:val="auto"/>
          <w:sz w:val="24"/>
          <w:highlight w:val="none"/>
        </w:rPr>
        <w:t>按成交金额1.2%收取</w:t>
      </w:r>
      <w:r>
        <w:rPr>
          <w:rFonts w:hint="eastAsia" w:ascii="宋体" w:hAnsi="宋体" w:eastAsia="宋体" w:cs="Times New Roman"/>
          <w:color w:val="auto"/>
          <w:sz w:val="24"/>
          <w:highlight w:val="none"/>
        </w:rPr>
        <w:t>，</w:t>
      </w:r>
      <w:r>
        <w:rPr>
          <w:rFonts w:hint="eastAsia" w:ascii="宋体" w:hAnsi="宋体"/>
          <w:color w:val="auto"/>
          <w:sz w:val="24"/>
          <w:szCs w:val="24"/>
          <w:highlight w:val="none"/>
        </w:rPr>
        <w:t>由成交供应商支付，在领取成交通知书前支付给代理采购人。</w:t>
      </w:r>
    </w:p>
    <w:p w14:paraId="740C9039">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收款信息：</w:t>
      </w:r>
    </w:p>
    <w:p w14:paraId="46683F34">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开户名称：临沂市沂蒙国际招标有限公司</w:t>
      </w:r>
    </w:p>
    <w:p w14:paraId="552F96B6">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开户行：建设银行临沂分行营业部</w:t>
      </w:r>
    </w:p>
    <w:p w14:paraId="23F0828C">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lang w:val="en-US" w:eastAsia="zh-CN"/>
        </w:rPr>
        <w:t>账</w:t>
      </w:r>
      <w:r>
        <w:rPr>
          <w:rFonts w:hint="eastAsia" w:ascii="宋体" w:hAnsi="宋体"/>
          <w:color w:val="auto"/>
          <w:sz w:val="24"/>
          <w:szCs w:val="24"/>
          <w:highlight w:val="none"/>
        </w:rPr>
        <w:t>号：37001828301050001489</w:t>
      </w:r>
    </w:p>
    <w:p w14:paraId="01E8356E">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支付时间：确定成交结果后5个工作日内。</w:t>
      </w:r>
    </w:p>
    <w:p w14:paraId="56D23E39">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六、磋商保证金</w:t>
      </w:r>
    </w:p>
    <w:p w14:paraId="5CAAFCE3">
      <w:pPr>
        <w:spacing w:line="500" w:lineRule="exact"/>
        <w:ind w:left="0" w:leftChars="0"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按鲁财采〔2019〕40号文件要求，对于诚信供应商不再收取磋商保证金，对于经查证存在诚信风险的供应商按预算金额的2%收取磋商保证金。</w:t>
      </w:r>
    </w:p>
    <w:p w14:paraId="09DCD16E">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七、付款方式</w:t>
      </w:r>
    </w:p>
    <w:p w14:paraId="2EBDADE0">
      <w:pPr>
        <w:spacing w:line="500" w:lineRule="exact"/>
        <w:ind w:firstLine="600" w:firstLineChars="250"/>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合同签订具备项目实施条件后预付总合同款的10%，余款待项目完成经验收合格且审计后</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审计费用按鲁价费发</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2004</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239号文执行，由成交人承担</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，采购人向成交人一次性全额支付审定额。</w:t>
      </w:r>
    </w:p>
    <w:p w14:paraId="156DE3B2">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八、无效报价与废标</w:t>
      </w:r>
    </w:p>
    <w:p w14:paraId="56EE7655">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（一）供应商有下列情况之一，其报价视为无效报价：</w:t>
      </w:r>
    </w:p>
    <w:p w14:paraId="0C039DFD">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、供应商提供的响应文件不完整；</w:t>
      </w:r>
    </w:p>
    <w:p w14:paraId="48624BB1">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、响应文件未按磋商文件的规定签署</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rPr>
        <w:t>密封的；</w:t>
      </w:r>
    </w:p>
    <w:p w14:paraId="358AC860">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、未按规定报价的；</w:t>
      </w:r>
    </w:p>
    <w:p w14:paraId="67E7157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、未提供磋商文件要求的资格资质证明文件验证的或提供虚假资格资质证明文件的；</w:t>
      </w:r>
    </w:p>
    <w:p w14:paraId="607AD61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、报价超出采购预算的；</w:t>
      </w:r>
    </w:p>
    <w:p w14:paraId="4B44AC25">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6</w:t>
      </w:r>
      <w:r>
        <w:rPr>
          <w:rFonts w:hint="eastAsia" w:ascii="宋体" w:eastAsia="宋体" w:cs="仿宋"/>
          <w:color w:val="auto"/>
          <w:sz w:val="24"/>
          <w:szCs w:val="24"/>
          <w:highlight w:val="none"/>
        </w:rPr>
        <w:t>、被“信用中国”网站（www.creditchina.gov.cn）、中国政府采购网（www.ccgp.gov.cn）、“全国法院失信被执行人名单信息公布与查询”平台（zxgk.court.gov.cn）网站列为失信被执行人、</w:t>
      </w:r>
      <w:r>
        <w:rPr>
          <w:rFonts w:hint="eastAsia" w:ascii="宋体" w:cs="仿宋"/>
          <w:color w:val="auto"/>
          <w:sz w:val="24"/>
          <w:szCs w:val="24"/>
          <w:highlight w:val="none"/>
          <w:lang w:eastAsia="zh-CN"/>
        </w:rPr>
        <w:t>重大税收违法失信主体</w:t>
      </w:r>
      <w:r>
        <w:rPr>
          <w:rFonts w:hint="eastAsia" w:ascii="宋体" w:eastAsia="宋体" w:cs="仿宋"/>
          <w:color w:val="auto"/>
          <w:sz w:val="24"/>
          <w:szCs w:val="24"/>
          <w:highlight w:val="none"/>
        </w:rPr>
        <w:t>名单、政府采购严重违法失信行为记录名单的；</w:t>
      </w:r>
    </w:p>
    <w:p w14:paraId="7A6CE311">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7</w:t>
      </w:r>
      <w:r>
        <w:rPr>
          <w:rFonts w:hint="eastAsia" w:ascii="宋体" w:eastAsia="宋体" w:cs="仿宋"/>
          <w:color w:val="auto"/>
          <w:sz w:val="24"/>
          <w:szCs w:val="24"/>
          <w:highlight w:val="none"/>
        </w:rPr>
        <w:t>、供应商对磋商文件的要求未做出实质性响应；</w:t>
      </w:r>
    </w:p>
    <w:p w14:paraId="633AFAF4">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8、</w:t>
      </w:r>
      <w:r>
        <w:rPr>
          <w:rFonts w:hint="eastAsia" w:ascii="宋体" w:eastAsia="宋体" w:cs="仿宋"/>
          <w:color w:val="auto"/>
          <w:sz w:val="24"/>
          <w:szCs w:val="24"/>
          <w:highlight w:val="none"/>
        </w:rPr>
        <w:t>响应文件所提供的必要材料（含文字、图片、表格等），模糊不清晰、不能明确辨识的。</w:t>
      </w:r>
    </w:p>
    <w:p w14:paraId="6C1A9FF3">
      <w:pPr>
        <w:wordWrap w:val="0"/>
        <w:spacing w:line="500" w:lineRule="exact"/>
        <w:ind w:firstLine="480" w:firstLineChars="200"/>
        <w:rPr>
          <w:rFonts w:hint="default" w:ascii="宋体" w:eastAsia="宋体" w:cs="仿宋"/>
          <w:color w:val="auto"/>
          <w:sz w:val="24"/>
          <w:szCs w:val="24"/>
          <w:highlight w:val="none"/>
          <w:lang w:val="en-US" w:eastAsia="zh-CN"/>
        </w:rPr>
      </w:pPr>
      <w:r>
        <w:rPr>
          <w:rFonts w:hint="eastAsia" w:ascii="宋体" w:cs="仿宋"/>
          <w:color w:val="auto"/>
          <w:sz w:val="24"/>
          <w:szCs w:val="24"/>
          <w:highlight w:val="none"/>
          <w:lang w:val="en-US" w:eastAsia="zh-CN"/>
        </w:rPr>
        <w:t>9、未按要求提供强制节能产品的。</w:t>
      </w:r>
    </w:p>
    <w:p w14:paraId="488CD5AB">
      <w:pPr>
        <w:wordWrap w:val="0"/>
        <w:spacing w:line="500" w:lineRule="exact"/>
        <w:ind w:firstLine="480" w:firstLineChars="200"/>
        <w:rPr>
          <w:rFonts w:hint="eastAsia" w:ascii="宋体" w:eastAsia="宋体" w:cs="仿宋"/>
          <w:color w:val="auto"/>
          <w:sz w:val="24"/>
          <w:szCs w:val="24"/>
          <w:highlight w:val="none"/>
        </w:rPr>
      </w:pPr>
      <w:r>
        <w:rPr>
          <w:rFonts w:hint="eastAsia" w:ascii="宋体" w:cs="仿宋"/>
          <w:color w:val="auto"/>
          <w:sz w:val="24"/>
          <w:szCs w:val="24"/>
          <w:highlight w:val="none"/>
          <w:lang w:val="en-US" w:eastAsia="zh-CN"/>
        </w:rPr>
        <w:t>10</w:t>
      </w:r>
      <w:r>
        <w:rPr>
          <w:rFonts w:hint="eastAsia" w:ascii="宋体" w:eastAsia="宋体" w:cs="仿宋"/>
          <w:color w:val="auto"/>
          <w:sz w:val="24"/>
          <w:szCs w:val="24"/>
          <w:highlight w:val="none"/>
        </w:rPr>
        <w:t>、法律、法规规定的其他情况。</w:t>
      </w:r>
    </w:p>
    <w:p w14:paraId="2D3EB4F5">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（二）供应商有下列情况之一，其报价不仅被视为废标，而且采购人将严格按照相关法律、法规及规章制度的规定行使权利并没收磋商保证金。供应商给采购人和代理采购人造成损失的，应予以赔偿。</w:t>
      </w:r>
    </w:p>
    <w:p w14:paraId="0E3FD057">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1、供应商在报价有效期内撤回报价；</w:t>
      </w:r>
    </w:p>
    <w:p w14:paraId="029392A8">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2、供应商在报价过程中恶意报价的； </w:t>
      </w:r>
    </w:p>
    <w:p w14:paraId="0CD07B6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3、在整个报价过程中，供应商有企图影响成交结果的任何活动；</w:t>
      </w:r>
    </w:p>
    <w:p w14:paraId="5437ADE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4、供应商以任何方式诋毁其他供应商；</w:t>
      </w:r>
    </w:p>
    <w:p w14:paraId="56C87032">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5、成交供应商不按要求提交成交服务费；</w:t>
      </w:r>
    </w:p>
    <w:p w14:paraId="4C2D636E">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6、法律、法规规定的其他情况。</w:t>
      </w:r>
    </w:p>
    <w:p w14:paraId="1336016F">
      <w:pPr>
        <w:spacing w:line="500" w:lineRule="exact"/>
        <w:ind w:left="482" w:hanging="482" w:hangingChars="200"/>
        <w:rPr>
          <w:rFonts w:hint="eastAsia" w:ascii="宋体" w:hAnsi="宋体"/>
          <w:color w:val="auto"/>
          <w:sz w:val="24"/>
          <w:szCs w:val="24"/>
          <w:highlight w:val="none"/>
        </w:rPr>
      </w:pPr>
      <w:r>
        <w:rPr>
          <w:rFonts w:hint="eastAsia" w:ascii="宋体" w:hAnsi="宋体"/>
          <w:b/>
          <w:color w:val="auto"/>
          <w:sz w:val="24"/>
          <w:szCs w:val="24"/>
          <w:highlight w:val="none"/>
        </w:rPr>
        <w:t>九、</w:t>
      </w:r>
      <w:r>
        <w:rPr>
          <w:rFonts w:hint="eastAsia" w:ascii="宋体" w:hAnsi="宋体"/>
          <w:color w:val="auto"/>
          <w:sz w:val="24"/>
          <w:szCs w:val="24"/>
          <w:highlight w:val="none"/>
        </w:rPr>
        <w:t>无论磋商过程与结果如何，采购人与代理采购人均不口头解释落标原因，所有的响应文件不予退回。</w:t>
      </w:r>
    </w:p>
    <w:p w14:paraId="5791073A">
      <w:pPr>
        <w:spacing w:line="500" w:lineRule="exact"/>
        <w:rPr>
          <w:rFonts w:hint="eastAsia" w:ascii="宋体" w:hAnsi="宋体"/>
          <w:color w:val="auto"/>
          <w:sz w:val="24"/>
          <w:szCs w:val="24"/>
          <w:highlight w:val="none"/>
        </w:rPr>
      </w:pPr>
      <w:r>
        <w:rPr>
          <w:rFonts w:hint="eastAsia" w:ascii="宋体" w:hAnsi="宋体"/>
          <w:b/>
          <w:color w:val="auto"/>
          <w:sz w:val="24"/>
          <w:szCs w:val="24"/>
          <w:highlight w:val="none"/>
        </w:rPr>
        <w:t>十、解释权</w:t>
      </w:r>
    </w:p>
    <w:p w14:paraId="5E53B8E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1、本次磋商的最终解释权为代理采购人，当对一个问题有多种解释时以代理采购人的书面解释为准。</w:t>
      </w:r>
    </w:p>
    <w:p w14:paraId="510AEEC5">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2、磋商文件未做须知明示，而又有相关法律、法规规定的，以涉及到的相关法律、法规的规定为处理依据。</w:t>
      </w:r>
    </w:p>
    <w:p w14:paraId="5A2E49AB">
      <w:pPr>
        <w:pStyle w:val="45"/>
        <w:spacing w:line="480" w:lineRule="exact"/>
        <w:ind w:firstLine="0" w:firstLineChars="0"/>
        <w:rPr>
          <w:rFonts w:hint="eastAsia" w:ascii="宋体" w:cs="宋体"/>
          <w:b/>
          <w:bCs/>
          <w:color w:val="auto"/>
          <w:spacing w:val="0"/>
          <w:szCs w:val="24"/>
          <w:highlight w:val="none"/>
        </w:rPr>
      </w:pPr>
      <w:r>
        <w:rPr>
          <w:rFonts w:hint="eastAsia" w:ascii="宋体" w:cs="宋体"/>
          <w:b/>
          <w:bCs/>
          <w:color w:val="auto"/>
          <w:spacing w:val="0"/>
          <w:szCs w:val="24"/>
          <w:highlight w:val="none"/>
        </w:rPr>
        <w:t>十一、质疑</w:t>
      </w:r>
    </w:p>
    <w:p w14:paraId="569C8D30">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1、供应商认为磋商文件、磋商过程、成交结果使自己的权益受到损害的，可以在知道或者应知其权益受到损害之日起7个工作日内，以书面形式向采购人、采购代理机构提出质疑，联系方式见竞争性磋商采购公告。供应商应当在法定质疑期内一次性提出针对同一采购程序环节的质疑，否则依法不予受理。提出质疑的供应商（以下简称质疑供应商）应当是参与所质疑项目采购活动的供应商。</w:t>
      </w:r>
    </w:p>
    <w:p w14:paraId="2FA282FF">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潜在供应商已依法获取其可质疑的磋商文件的，可以对该文件提出质疑。对磋商文件提出质疑的，应当在获取采购文件或者采购文件公告期限届满之日起7个工作日内提出。</w:t>
      </w:r>
    </w:p>
    <w:p w14:paraId="73F64C81">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供应商提出质疑应当提交质疑函和必要的证明材料。质疑函应当包括下列内容：</w:t>
      </w:r>
    </w:p>
    <w:p w14:paraId="2E304B91">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（一）供应商的姓名或者名称、地址、邮编、联系人及联系电话；</w:t>
      </w:r>
    </w:p>
    <w:p w14:paraId="3516005A">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（二）质疑项目的名称、编号；</w:t>
      </w:r>
    </w:p>
    <w:p w14:paraId="4FD20627">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（三）具体、明确的质疑事项和与质疑事项相关的请求；</w:t>
      </w:r>
    </w:p>
    <w:p w14:paraId="61D9B4C1">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（四）事实依据；</w:t>
      </w:r>
    </w:p>
    <w:p w14:paraId="33AFDB82">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（五）必要的法律依据；</w:t>
      </w:r>
    </w:p>
    <w:p w14:paraId="681C3655">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（六）提出质疑的日期。</w:t>
      </w:r>
    </w:p>
    <w:p w14:paraId="01C878DD">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供应商为自然人的，应当由本人签字；供应商为法人或者其他组织的，应当由法定代表人、主要负责人，或者其授权代表签字或者盖章，并加盖公章。</w:t>
      </w:r>
    </w:p>
    <w:p w14:paraId="06E0F8A2">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2、采购人、采购代理机构将在法定质疑期内发出的质疑函，在收到质疑函后7个工作日内作出答复，并以书面形式通知质疑供应商和其他有关供应商。质疑答复的内容不得涉及商业秘密。</w:t>
      </w:r>
    </w:p>
    <w:p w14:paraId="59E44302">
      <w:pPr>
        <w:spacing w:line="500" w:lineRule="exact"/>
        <w:rPr>
          <w:rFonts w:hint="eastAsia" w:ascii="宋体" w:hAnsi="宋体"/>
          <w:color w:val="auto"/>
          <w:sz w:val="24"/>
          <w:szCs w:val="24"/>
          <w:highlight w:val="none"/>
        </w:rPr>
      </w:pPr>
    </w:p>
    <w:p w14:paraId="17275253">
      <w:pPr>
        <w:rPr>
          <w:rFonts w:hint="eastAsia" w:ascii="宋体" w:hAnsi="宋体"/>
          <w:color w:val="auto"/>
          <w:sz w:val="24"/>
          <w:szCs w:val="24"/>
          <w:highlight w:val="none"/>
        </w:rPr>
      </w:pPr>
    </w:p>
    <w:p w14:paraId="038751AE">
      <w:pPr>
        <w:pStyle w:val="7"/>
        <w:rPr>
          <w:rFonts w:hint="eastAsia" w:ascii="宋体" w:hAnsi="宋体"/>
          <w:color w:val="auto"/>
          <w:szCs w:val="24"/>
          <w:highlight w:val="none"/>
        </w:rPr>
      </w:pPr>
    </w:p>
    <w:p w14:paraId="77DA6482">
      <w:pPr>
        <w:rPr>
          <w:rFonts w:hint="eastAsia"/>
          <w:color w:val="auto"/>
          <w:highlight w:val="none"/>
        </w:rPr>
      </w:pPr>
    </w:p>
    <w:p w14:paraId="14CCDA67">
      <w:pPr>
        <w:rPr>
          <w:rFonts w:hint="eastAsia" w:ascii="宋体" w:hAnsi="宋体"/>
          <w:color w:val="auto"/>
          <w:sz w:val="24"/>
          <w:szCs w:val="24"/>
          <w:highlight w:val="none"/>
        </w:rPr>
      </w:pPr>
    </w:p>
    <w:p w14:paraId="0E0681C2">
      <w:pPr>
        <w:rPr>
          <w:rFonts w:hint="eastAsia"/>
          <w:color w:val="auto"/>
          <w:highlight w:val="none"/>
        </w:rPr>
        <w:sectPr>
          <w:footerReference r:id="rId3" w:type="default"/>
          <w:footerReference r:id="rId4" w:type="even"/>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r>
        <w:rPr>
          <w:rFonts w:hint="eastAsia"/>
          <w:color w:val="auto"/>
          <w:highlight w:val="none"/>
        </w:rPr>
        <w:br w:type="page"/>
      </w:r>
    </w:p>
    <w:p w14:paraId="25857841">
      <w:pPr>
        <w:pStyle w:val="16"/>
        <w:numPr>
          <w:ilvl w:val="0"/>
          <w:numId w:val="4"/>
        </w:numPr>
        <w:rPr>
          <w:rFonts w:hint="eastAsia"/>
          <w:color w:val="auto"/>
          <w:highlight w:val="none"/>
        </w:rPr>
      </w:pPr>
      <w:bookmarkStart w:id="35" w:name="_Toc493773229"/>
      <w:r>
        <w:rPr>
          <w:rFonts w:hint="eastAsia"/>
          <w:color w:val="auto"/>
          <w:highlight w:val="none"/>
        </w:rPr>
        <w:t xml:space="preserve">  项目说明及采购需求</w:t>
      </w:r>
      <w:bookmarkEnd w:id="35"/>
    </w:p>
    <w:p w14:paraId="7A0D8115">
      <w:pPr>
        <w:keepNext w:val="0"/>
        <w:keepLines w:val="0"/>
        <w:pageBreakBefore w:val="0"/>
        <w:widowControl/>
        <w:numPr>
          <w:ilvl w:val="0"/>
          <w:numId w:val="5"/>
        </w:numPr>
        <w:kinsoku/>
        <w:wordWrap w:val="0"/>
        <w:topLinePunct w:val="0"/>
        <w:bidi w:val="0"/>
        <w:snapToGrid/>
        <w:spacing w:line="480" w:lineRule="exact"/>
        <w:outlineLvl w:val="1"/>
        <w:rPr>
          <w:rFonts w:hint="eastAsia" w:ascii="宋体" w:hAnsi="宋体"/>
          <w:b/>
          <w:color w:val="auto"/>
          <w:sz w:val="24"/>
          <w:szCs w:val="24"/>
          <w:highlight w:val="none"/>
        </w:rPr>
      </w:pPr>
      <w:r>
        <w:rPr>
          <w:rFonts w:hint="eastAsia" w:ascii="宋体" w:hAnsi="宋体"/>
          <w:b/>
          <w:color w:val="auto"/>
          <w:sz w:val="24"/>
          <w:szCs w:val="24"/>
          <w:highlight w:val="none"/>
        </w:rPr>
        <w:t>项目清单及技术要求：</w:t>
      </w:r>
    </w:p>
    <w:tbl>
      <w:tblPr>
        <w:tblStyle w:val="20"/>
        <w:tblW w:w="9764" w:type="dxa"/>
        <w:tblInd w:w="0" w:type="dxa"/>
        <w:tblLayout w:type="fixed"/>
        <w:tblCellMar>
          <w:top w:w="0" w:type="dxa"/>
          <w:left w:w="0" w:type="dxa"/>
          <w:bottom w:w="0" w:type="dxa"/>
          <w:right w:w="0" w:type="dxa"/>
        </w:tblCellMar>
      </w:tblPr>
      <w:tblGrid>
        <w:gridCol w:w="584"/>
        <w:gridCol w:w="1665"/>
        <w:gridCol w:w="5730"/>
        <w:gridCol w:w="857"/>
        <w:gridCol w:w="928"/>
      </w:tblGrid>
      <w:tr w14:paraId="04A6B775">
        <w:trPr>
          <w:trHeight w:val="595"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DD96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bidi="ar"/>
              </w:rPr>
              <w:t>序号</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410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bidi="ar"/>
              </w:rPr>
              <w:t>工程分项名称</w:t>
            </w:r>
          </w:p>
        </w:tc>
        <w:tc>
          <w:tcPr>
            <w:tcW w:w="5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CAFF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工程明细及相关要求</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D450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单位</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A85E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数量</w:t>
            </w:r>
          </w:p>
        </w:tc>
      </w:tr>
      <w:tr w14:paraId="6296AA0B">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766C0">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3CFC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吸音板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9460C">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材质：竹木纤维</w:t>
            </w:r>
          </w:p>
          <w:p w14:paraId="4A80EC10">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可燃性：60s内无燃烧滴落物引燃滤纸现象</w:t>
            </w:r>
          </w:p>
          <w:p w14:paraId="522C2386">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燃烧长度：60s内焰尖高度Fs&lt;150mm</w:t>
            </w:r>
          </w:p>
          <w:p w14:paraId="24E17B7C">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单体燃烧：THR600s：5.6MJ</w:t>
            </w:r>
          </w:p>
          <w:p w14:paraId="03BEA4AC">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单体燃烧：FIGRA0.2MJ:110W/S</w:t>
            </w:r>
          </w:p>
          <w:p w14:paraId="706D57E3">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单体燃烧：LFS：未达到式样长翼边缘</w:t>
            </w:r>
          </w:p>
          <w:p w14:paraId="49A007CB">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甲醛释放量：未检出（&lt;0.1）mg/L</w:t>
            </w:r>
          </w:p>
          <w:p w14:paraId="606A9CC5">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color w:val="000000"/>
                <w:kern w:val="0"/>
                <w:sz w:val="24"/>
                <w:szCs w:val="24"/>
                <w:highlight w:val="none"/>
                <w:lang w:bidi="ar"/>
              </w:rPr>
            </w:pPr>
            <w:r>
              <w:rPr>
                <w:rFonts w:hint="eastAsia" w:ascii="宋体" w:hAnsi="宋体" w:eastAsia="宋体" w:cs="宋体"/>
                <w:sz w:val="24"/>
                <w:szCs w:val="24"/>
                <w:highlight w:val="none"/>
              </w:rPr>
              <w:t>隔声量（计权隔声量RW):13dB</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F97B6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平方米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F7CF6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338</w:t>
            </w:r>
          </w:p>
        </w:tc>
      </w:tr>
      <w:tr w14:paraId="378EF244">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7E620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CA208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拆除</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E057B98">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原地板、原墙面、原阶梯及座位底座、地板修复、原外门、原破损面光灯拆除、原灯控台音控台拆除安装</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7BEC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E5C3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r>
      <w:tr w14:paraId="1DD225F0">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CD497">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44E83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木地板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7986A78">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复合实木，750mm×60mm×16mm，冲击力吸收率≥53%，</w:t>
            </w:r>
          </w:p>
          <w:p w14:paraId="1683F98A">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W500能量吸收系数&lt;15%，</w:t>
            </w:r>
          </w:p>
          <w:p w14:paraId="5E61A3C7">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球反弹≥90%，</w:t>
            </w:r>
          </w:p>
          <w:p w14:paraId="6DF28484">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滚动承载≥1500N，</w:t>
            </w:r>
          </w:p>
          <w:p w14:paraId="69EF45BC">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摩擦系数0.6，</w:t>
            </w:r>
          </w:p>
          <w:p w14:paraId="7521F547">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标准垂直变形应≥2.3mm。‌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436B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平方米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6EA1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475</w:t>
            </w:r>
          </w:p>
        </w:tc>
      </w:tr>
      <w:tr w14:paraId="3CC305D2">
        <w:tblPrEx>
          <w:tblCellMar>
            <w:top w:w="0" w:type="dxa"/>
            <w:left w:w="0" w:type="dxa"/>
            <w:bottom w:w="0" w:type="dxa"/>
            <w:right w:w="0" w:type="dxa"/>
          </w:tblCellMar>
        </w:tblPrEx>
        <w:trPr>
          <w:trHeight w:val="581"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EA4E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4</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EFCDD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幕布</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6843F3">
            <w:pPr>
              <w:keepNext w:val="0"/>
              <w:keepLines w:val="0"/>
              <w:pageBreakBefore w:val="0"/>
              <w:widowControl/>
              <w:kinsoku/>
              <w:wordWrap/>
              <w:overflowPunct/>
              <w:topLinePunct w:val="0"/>
              <w:autoSpaceDE/>
              <w:autoSpaceDN/>
              <w:bidi w:val="0"/>
              <w:adjustRightInd/>
              <w:snapToGrid/>
              <w:spacing w:line="480" w:lineRule="exact"/>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加密金丝绒布料，第一道幕布5.61m*12m，第二道幕布5.61m*12m，第三道幕布5.61m*12m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0B199">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平方米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FAFF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178.65</w:t>
            </w:r>
          </w:p>
        </w:tc>
      </w:tr>
      <w:tr w14:paraId="5EED5230">
        <w:tblPrEx>
          <w:tblCellMar>
            <w:top w:w="0" w:type="dxa"/>
            <w:left w:w="0" w:type="dxa"/>
            <w:bottom w:w="0" w:type="dxa"/>
            <w:right w:w="0" w:type="dxa"/>
          </w:tblCellMar>
        </w:tblPrEx>
        <w:trPr>
          <w:trHeight w:val="362"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2ED92">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12EF1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面光灯,音响灯光系统安装布置</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CE81099">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参数：1、电源输入：AC100-240V  50/60Hz   260VA；</w:t>
            </w:r>
          </w:p>
          <w:p w14:paraId="33FCD21E">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2、光源：超亮LED 200W进口芯片.灯珠色温6500K/双色温可选，平均寿命：50000H；</w:t>
            </w:r>
          </w:p>
          <w:p w14:paraId="2BF86025">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3、色温：3200K～7200K调节；</w:t>
            </w:r>
          </w:p>
          <w:p w14:paraId="176B5CEC">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4、发光角度：60度角；</w:t>
            </w:r>
          </w:p>
          <w:p w14:paraId="18B50996">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5、控制模式：声控、自走、主从、DMX；</w:t>
            </w:r>
          </w:p>
          <w:p w14:paraId="4BB6BD9C">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6、通道：6通道/3通道；</w:t>
            </w:r>
          </w:p>
          <w:p w14:paraId="1A9B1692">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7、特点：铸铝外壳，光效高，混光均匀，性能稳定，配一进一出手拉手1米长电源、信号线，1024级超高灰度调光更加柔和；</w:t>
            </w:r>
          </w:p>
          <w:p w14:paraId="2ABA35FE">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8、防护等级：电气Ⅱ级，防火V-1，防护IP20；</w:t>
            </w:r>
          </w:p>
          <w:p w14:paraId="7278FFAD">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9、声控灵敏度：65-130dB；</w:t>
            </w:r>
          </w:p>
          <w:p w14:paraId="49B16435">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10、工作环境：-20℃~40℃</w:t>
            </w:r>
          </w:p>
          <w:p w14:paraId="20F79576">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音控台布线调试，测试音响效果能满足基本剧场使用并且符合声场声学，确保语言清晰度，设置强吸声短混响，能够获得 足够的声压级和声场分布，声场不均匀度应控制在±4dB以内，干扰噪声的声压级应低于语音最低声压级10dB以上动态范围合适。声场均匀度：自然声报告时，厅内500Hz的声场不均匀度不大于±3.5dB；采用扩声系统时应小于±3.0dB。</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97A8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2F3109">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w:t>
            </w:r>
          </w:p>
        </w:tc>
      </w:tr>
      <w:tr w14:paraId="6CCED49E">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0283F3">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9CF0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阶梯钢结构骨架</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AC55779">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Q235B镀锌钢管，40mm*80mm/40mm*60mm，1.5mm-2mm壁厚,</w:t>
            </w:r>
          </w:p>
          <w:p w14:paraId="7CE4D7C3">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化学成分：C：0.09%-0.15%；Si≤0.06%：Mn：0.3%-0.55%；S≤0.05%；P≤0.045%；</w:t>
            </w:r>
          </w:p>
          <w:p w14:paraId="21DB18F0">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屈服点≥215N/m㎡，抗拉强度335215N/m㎡-450215N/m㎡，伸长率≥33%。</w:t>
            </w:r>
          </w:p>
          <w:p w14:paraId="13F63F46">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标准编号：GB/T6728-2002</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C1986">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平方米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CD3864">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321</w:t>
            </w:r>
          </w:p>
        </w:tc>
      </w:tr>
      <w:tr w14:paraId="3ECB253C">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9B7A69">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7</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BEEE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对开门</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54C334A">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2.9m*2.17m对开门*2，拆除原门，安装实木复合门，重量&gt;600kg/m³，含水率10%±2，E1级环保，0.6mm厚的直纹花梨木天然木皮，‌AAA等级，‌无死节，‌活节&lt;5mm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4F3F0">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扇</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BA13E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r>
      <w:tr w14:paraId="149A3F3E">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23CC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8</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F9A9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礼堂座椅</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95248AF">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 xml:space="preserve">背海绵： 采用高密度冷发泡定型绵，符合GB/T 10802-2006《通用软质聚醚型聚氨酯泡沫塑料》，舒适耐用。 </w:t>
            </w:r>
          </w:p>
          <w:p w14:paraId="6A32A19A">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背内板：采用优质多层板，符合GB 18580-2017《室内装饰装修材料 人造板及其制品中甲醛释放限量》和GB/T 9846-2015《普通胶合板》标准，甲醛释放量≤0.09mg/m³，经模具高压成型，具有曲线，符合人体工学原理，承托力强，耐冲击，抗变形。</w:t>
            </w:r>
          </w:p>
          <w:p w14:paraId="3A78581C">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背胶壳：采用优质PP多元素复合材料经模具压注成型，符合GB/T 32487-2016《塑料家具通用技术条件》标准，承托力强，抗变形，硬度高，耐磨耐用。附独特蜂窝式吸音气孔。</w:t>
            </w:r>
          </w:p>
          <w:p w14:paraId="73CC8EB8">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座海绵：采用高密度冷发泡定型绵，符合GB/T 10802-2006《通用软质聚醚型聚氨酯泡沫塑料》，舒适耐用。</w:t>
            </w:r>
          </w:p>
          <w:p w14:paraId="76AA4421">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座内板：采用优质多层板，符合GB 18580-2017《室内装饰装修材料 人造板及其制品中甲醛释放限量》和GB/T 9846-2015《普通胶合板》标准，甲醛释放量≤0.09mg/m³经</w:t>
            </w:r>
            <w:bookmarkStart w:id="36" w:name="OLE_LINK1"/>
            <w:r>
              <w:rPr>
                <w:rFonts w:hint="eastAsia" w:ascii="宋体" w:hAnsi="宋体" w:eastAsia="宋体" w:cs="宋体"/>
                <w:color w:val="000000"/>
                <w:kern w:val="0"/>
                <w:sz w:val="24"/>
                <w:szCs w:val="24"/>
                <w:highlight w:val="none"/>
                <w:lang w:bidi="ar"/>
              </w:rPr>
              <w:t>高周波</w:t>
            </w:r>
            <w:bookmarkEnd w:id="36"/>
            <w:r>
              <w:rPr>
                <w:rFonts w:hint="eastAsia" w:ascii="宋体" w:hAnsi="宋体" w:eastAsia="宋体" w:cs="宋体"/>
                <w:color w:val="000000"/>
                <w:kern w:val="0"/>
                <w:sz w:val="24"/>
                <w:szCs w:val="24"/>
                <w:highlight w:val="none"/>
                <w:lang w:bidi="ar"/>
              </w:rPr>
              <w:t>，高压制成，承托力强，耐冲击，抗变形。</w:t>
            </w:r>
          </w:p>
          <w:p w14:paraId="02C58390">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座胶壳：采用优质PP多元素复合材料经模具压注成型，符合GB/T 32487-2016《塑料家具通用技术条件》标准，承托力强，抗变形，硬度高，耐磨耐用。附独特蜂窝式吸音气孔，整体吸音率0.5，全场能在0.1秒内消除回音，保证座椅的良好透气性能和整个会场无噪音。</w:t>
            </w:r>
          </w:p>
          <w:p w14:paraId="12BC889C">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布料：采用优质耐磨棉麻面料，符合GB 18580-2017《室内装饰装修材料 人造板及其制品中甲醛释放限量》和GB/T 9846-2015《普通胶合板》标准，甲醛释放量≤0.09mg/m³，手感舒适，抗污，抗静电，防褪色。可根据客户要求进行阻燃处理。有多种颜色可供选择。</w:t>
            </w:r>
          </w:p>
          <w:p w14:paraId="42D55006">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扶手脚架：扶手框和底脚板采用优质冷轧钢板(T2.0mm)，脚管采用优质方管(80x40xT2.0mm)，经模具冲压焊接组合成型。表面采用防锈磷化处理，静电喷亚光黑，并经高温烤锔塑化。</w:t>
            </w:r>
          </w:p>
          <w:p w14:paraId="0E94329F">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drawing>
                <wp:anchor distT="0" distB="0" distL="0" distR="0" simplePos="0" relativeHeight="251659264" behindDoc="1" locked="0" layoutInCell="1" allowOverlap="1">
                  <wp:simplePos x="0" y="0"/>
                  <wp:positionH relativeFrom="column">
                    <wp:posOffset>126365</wp:posOffset>
                  </wp:positionH>
                  <wp:positionV relativeFrom="paragraph">
                    <wp:posOffset>608330</wp:posOffset>
                  </wp:positionV>
                  <wp:extent cx="2147570" cy="1882775"/>
                  <wp:effectExtent l="0" t="0" r="5080" b="3175"/>
                  <wp:wrapTight wrapText="bothSides">
                    <wp:wrapPolygon>
                      <wp:start x="0" y="0"/>
                      <wp:lineTo x="0" y="21418"/>
                      <wp:lineTo x="21459" y="21418"/>
                      <wp:lineTo x="21459" y="0"/>
                      <wp:lineTo x="0" y="0"/>
                    </wp:wrapPolygon>
                  </wp:wrapTight>
                  <wp:docPr id="14364779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477902"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147570" cy="188277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lang w:bidi="ar"/>
              </w:rPr>
              <w:t>扶手面：采用进口橡木或榉木，经6次油漆工艺精制而成。</w:t>
            </w:r>
          </w:p>
          <w:p w14:paraId="246FC4B2">
            <w:pPr>
              <w:keepNext w:val="0"/>
              <w:keepLines w:val="0"/>
              <w:pageBreakBefore w:val="0"/>
              <w:widowControl/>
              <w:kinsoku/>
              <w:wordWrap/>
              <w:overflowPunct/>
              <w:topLinePunct w:val="0"/>
              <w:autoSpaceDE/>
              <w:autoSpaceDN/>
              <w:bidi w:val="0"/>
              <w:adjustRightInd/>
              <w:snapToGrid/>
              <w:spacing w:line="1440" w:lineRule="exact"/>
              <w:jc w:val="left"/>
              <w:textAlignment w:val="bottom"/>
              <w:rPr>
                <w:rFonts w:hint="eastAsia" w:ascii="宋体" w:hAnsi="宋体" w:eastAsia="宋体" w:cs="宋体"/>
                <w:color w:val="000000"/>
                <w:kern w:val="0"/>
                <w:sz w:val="24"/>
                <w:szCs w:val="24"/>
                <w:highlight w:val="none"/>
                <w:lang w:bidi="ar"/>
              </w:rPr>
            </w:pPr>
          </w:p>
          <w:p w14:paraId="228C1B3C">
            <w:pPr>
              <w:keepNext w:val="0"/>
              <w:keepLines w:val="0"/>
              <w:pageBreakBefore w:val="0"/>
              <w:widowControl/>
              <w:kinsoku/>
              <w:wordWrap/>
              <w:overflowPunct/>
              <w:topLinePunct w:val="0"/>
              <w:autoSpaceDE/>
              <w:autoSpaceDN/>
              <w:bidi w:val="0"/>
              <w:adjustRightInd/>
              <w:snapToGrid/>
              <w:spacing w:line="1440" w:lineRule="exact"/>
              <w:jc w:val="left"/>
              <w:textAlignment w:val="bottom"/>
              <w:rPr>
                <w:rFonts w:hint="eastAsia" w:ascii="宋体" w:hAnsi="宋体" w:eastAsia="宋体" w:cs="宋体"/>
                <w:color w:val="000000"/>
                <w:kern w:val="0"/>
                <w:sz w:val="24"/>
                <w:szCs w:val="24"/>
                <w:highlight w:val="none"/>
                <w:lang w:bidi="ar"/>
              </w:rPr>
            </w:pPr>
          </w:p>
          <w:p w14:paraId="3D14F47E">
            <w:pPr>
              <w:keepNext w:val="0"/>
              <w:keepLines w:val="0"/>
              <w:pageBreakBefore w:val="0"/>
              <w:widowControl/>
              <w:kinsoku/>
              <w:wordWrap w:val="0"/>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drawing>
                <wp:anchor distT="0" distB="0" distL="0" distR="0" simplePos="0" relativeHeight="251660288" behindDoc="0" locked="0" layoutInCell="1" allowOverlap="1">
                  <wp:simplePos x="0" y="0"/>
                  <wp:positionH relativeFrom="column">
                    <wp:posOffset>456565</wp:posOffset>
                  </wp:positionH>
                  <wp:positionV relativeFrom="paragraph">
                    <wp:posOffset>210820</wp:posOffset>
                  </wp:positionV>
                  <wp:extent cx="1687195" cy="2246630"/>
                  <wp:effectExtent l="0" t="0" r="8255" b="1270"/>
                  <wp:wrapTopAndBottom/>
                  <wp:docPr id="14970995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099539"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687195" cy="224663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lang w:bidi="ar"/>
              </w:rPr>
              <w:t>写字板：采用内藏式铝合金支撑结构。写字板面采用环保E1级三聚氰胺饰面板，桌面造型为不规则体，四周截面采用PP塑料一次性注塑封边成型，无接缝，桌面四周正反面为圆弧边，坐人下去正前方带有长145mm(±5mm)、宽15mm(宽±2mm)一次性注塑封边笔槽和直径58mm(±5mm)一次性注塑封边水杯槽。书写板规格:270*255*15mm(长宽±5mm)，便于书写。符合GB/T3324-2017《木家具通用技术条件》标准和GB18584-2001《室内装饰装修材料  木家具中有害物质限量》甲醛释放量≤0.2mg/L，须达到E1级要求。《样品佐证具有一次性注塑封边笔槽和水杯槽)。</w:t>
            </w:r>
          </w:p>
          <w:p w14:paraId="6104976A">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侧板：采用优质木板，面覆海绵和麻绒，并采用活动式扣钉，易于拆装。</w:t>
            </w:r>
          </w:p>
          <w:p w14:paraId="547A37A4">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回复机构：采用弹簧自动回复装置，使椅座能精准自动复位，回位轻盈，无杂音，零故障。符合GB/T 3325-2017《金属家具通用技术条件》金属电镀层抗盐雾18h直径1.5mm以下锈点≤20点/dm²，其中直径≥1.0mm锈点不超过5点（距边缘棱角2mm以内的不计）。</w:t>
            </w:r>
          </w:p>
          <w:p w14:paraId="24318A50">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主要规格：中心距：580； 座内宽：500；座深：460；座高：450；扶手高：610；</w:t>
            </w:r>
          </w:p>
          <w:p w14:paraId="4078D2A9">
            <w:pPr>
              <w:keepNext w:val="0"/>
              <w:keepLines w:val="0"/>
              <w:pageBreakBefore w:val="0"/>
              <w:widowControl/>
              <w:kinsoku/>
              <w:wordWrap/>
              <w:overflowPunct/>
              <w:topLinePunct w:val="0"/>
              <w:autoSpaceDE/>
              <w:autoSpaceDN/>
              <w:bidi w:val="0"/>
              <w:adjustRightInd/>
              <w:snapToGrid/>
              <w:spacing w:line="480" w:lineRule="exact"/>
              <w:jc w:val="left"/>
              <w:textAlignment w:val="bottom"/>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bidi="ar"/>
              </w:rPr>
              <w:t>扶手宽：80；全高：1000；890；整体深度：760（座包打开）；误差：±5-10建议最小行距：900</w:t>
            </w:r>
            <w:r>
              <w:rPr>
                <w:rFonts w:hint="eastAsia" w:ascii="宋体" w:hAnsi="宋体" w:cs="宋体"/>
                <w:color w:val="000000"/>
                <w:kern w:val="0"/>
                <w:sz w:val="24"/>
                <w:szCs w:val="24"/>
                <w:highlight w:val="none"/>
                <w:lang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A76298">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个</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87DA1">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320</w:t>
            </w:r>
          </w:p>
        </w:tc>
      </w:tr>
    </w:tbl>
    <w:p w14:paraId="631DFAD0">
      <w:pPr>
        <w:pStyle w:val="16"/>
        <w:keepNext w:val="0"/>
        <w:keepLines w:val="0"/>
        <w:pageBreakBefore w:val="0"/>
        <w:widowControl/>
        <w:kinsoku/>
        <w:wordWrap/>
        <w:overflowPunct/>
        <w:topLinePunct w:val="0"/>
        <w:autoSpaceDE/>
        <w:autoSpaceDN/>
        <w:bidi w:val="0"/>
        <w:adjustRightInd/>
        <w:snapToGrid/>
        <w:spacing w:before="0" w:after="0" w:line="480" w:lineRule="exact"/>
        <w:jc w:val="left"/>
        <w:textAlignment w:val="auto"/>
        <w:outlineLvl w:val="1"/>
        <w:rPr>
          <w:rFonts w:hint="eastAsia" w:ascii="宋体" w:hAnsi="宋体"/>
          <w:color w:val="auto"/>
          <w:sz w:val="24"/>
          <w:szCs w:val="24"/>
          <w:highlight w:val="none"/>
        </w:rPr>
      </w:pPr>
      <w:r>
        <w:rPr>
          <w:rFonts w:hint="eastAsia" w:ascii="宋体" w:hAnsi="宋体"/>
          <w:color w:val="auto"/>
          <w:sz w:val="24"/>
          <w:szCs w:val="24"/>
          <w:highlight w:val="none"/>
        </w:rPr>
        <w:t>二、其他要求：</w:t>
      </w:r>
    </w:p>
    <w:p w14:paraId="7B4ED8CB">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工期：合同签订后30日内完成项目并正常运行。</w:t>
      </w:r>
    </w:p>
    <w:p w14:paraId="5C5FF98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材料进场，经采购人验收符合要求，办理材料进场验收手续后方可使用。主要材料必须标明品牌。</w:t>
      </w:r>
      <w:r>
        <w:rPr>
          <w:rFonts w:hint="eastAsia" w:ascii="宋体" w:hAnsi="宋体"/>
          <w:color w:val="auto"/>
          <w:sz w:val="24"/>
          <w:highlight w:val="none"/>
          <w:lang w:val="en-US" w:eastAsia="zh-CN"/>
        </w:rPr>
        <w:t>所用材料应符合国家颁布的有关标准，并提供质检部门的材质单等证件，如果发现使用伪劣产品，以次充好，造成的一切损失均由施工方承担。</w:t>
      </w:r>
    </w:p>
    <w:p w14:paraId="5CD75A8C">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rPr>
      </w:pPr>
      <w:r>
        <w:rPr>
          <w:rFonts w:hint="eastAsia" w:ascii="宋体" w:hAnsi="宋体"/>
          <w:color w:val="auto"/>
          <w:sz w:val="24"/>
          <w:highlight w:val="none"/>
          <w:lang w:val="en-US" w:eastAsia="zh-CN"/>
        </w:rPr>
        <w:t>3、</w:t>
      </w:r>
      <w:r>
        <w:rPr>
          <w:rFonts w:hint="eastAsia" w:ascii="宋体" w:hAnsi="宋体" w:eastAsia="宋体"/>
          <w:color w:val="auto"/>
          <w:sz w:val="24"/>
          <w:highlight w:val="none"/>
        </w:rPr>
        <w:t>质保期：</w:t>
      </w:r>
      <w:r>
        <w:rPr>
          <w:rFonts w:hint="eastAsia" w:ascii="宋体" w:hAnsi="宋体"/>
          <w:color w:val="auto"/>
          <w:sz w:val="24"/>
          <w:highlight w:val="none"/>
          <w:lang w:val="en-US" w:eastAsia="zh-CN"/>
        </w:rPr>
        <w:t>保修期</w:t>
      </w:r>
      <w:r>
        <w:rPr>
          <w:rFonts w:hint="eastAsia" w:ascii="宋体" w:hAnsi="宋体" w:eastAsia="宋体"/>
          <w:color w:val="auto"/>
          <w:sz w:val="24"/>
          <w:highlight w:val="none"/>
        </w:rPr>
        <w:t>不少于</w:t>
      </w:r>
      <w:r>
        <w:rPr>
          <w:rFonts w:hint="eastAsia" w:ascii="宋体" w:hAnsi="宋体"/>
          <w:color w:val="auto"/>
          <w:sz w:val="24"/>
          <w:highlight w:val="none"/>
          <w:lang w:val="en-US" w:eastAsia="zh-CN"/>
        </w:rPr>
        <w:t>2</w:t>
      </w:r>
      <w:r>
        <w:rPr>
          <w:rFonts w:hint="eastAsia" w:ascii="宋体" w:hAnsi="宋体" w:eastAsia="宋体"/>
          <w:color w:val="auto"/>
          <w:sz w:val="24"/>
          <w:highlight w:val="none"/>
        </w:rPr>
        <w:t>年，供应商可根据情况自报更长期限。</w:t>
      </w:r>
    </w:p>
    <w:p w14:paraId="303D9349">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ascii="宋体" w:hAnsi="宋体" w:eastAsia="宋体" w:cs="宋体"/>
          <w:color w:val="auto"/>
          <w:sz w:val="24"/>
          <w:szCs w:val="24"/>
          <w:highlight w:val="none"/>
        </w:rPr>
        <w:t>施工现场扬尘防护措施、环保等安全文明施工措施必须执行相关规定，所产生的费用由成交供应商承担。</w:t>
      </w:r>
      <w:r>
        <w:rPr>
          <w:rFonts w:hint="eastAsia" w:ascii="宋体" w:hAnsi="宋体"/>
          <w:color w:val="auto"/>
          <w:sz w:val="24"/>
          <w:highlight w:val="none"/>
          <w:lang w:val="en-US" w:eastAsia="zh-CN"/>
        </w:rPr>
        <w:t>文明施工，清理现场，安装警示标志。</w:t>
      </w:r>
    </w:p>
    <w:p w14:paraId="413E74B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ascii="宋体" w:hAnsi="宋体" w:eastAsia="宋体" w:cs="宋体"/>
          <w:color w:val="auto"/>
          <w:sz w:val="24"/>
          <w:szCs w:val="24"/>
          <w:highlight w:val="none"/>
        </w:rPr>
        <w:t>工程施工中的余土及垃圾要及时外运，不得在工地存放。工程竣工后，将施工垃圾全部清理完毕，做到工完、料净、地清。</w:t>
      </w:r>
    </w:p>
    <w:p w14:paraId="0F7D8487">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eastAsia="宋体"/>
          <w:color w:val="auto"/>
          <w:sz w:val="24"/>
          <w:highlight w:val="none"/>
          <w:lang w:eastAsia="zh-CN"/>
        </w:rPr>
        <w:t>依据《国民经济行业分类》GB/T 4754—2017，</w:t>
      </w:r>
      <w:r>
        <w:rPr>
          <w:rFonts w:hint="eastAsia" w:ascii="宋体" w:hAnsi="宋体" w:eastAsia="宋体"/>
          <w:color w:val="auto"/>
          <w:sz w:val="24"/>
          <w:highlight w:val="none"/>
          <w:lang w:val="en-US" w:eastAsia="zh-CN"/>
        </w:rPr>
        <w:t>本项目标的</w:t>
      </w:r>
      <w:r>
        <w:rPr>
          <w:rFonts w:hint="eastAsia" w:ascii="宋体" w:hAnsi="宋体" w:eastAsia="宋体"/>
          <w:color w:val="auto"/>
          <w:sz w:val="24"/>
          <w:highlight w:val="none"/>
          <w:lang w:eastAsia="zh-CN"/>
        </w:rPr>
        <w:t>所属行业均为</w:t>
      </w:r>
      <w:r>
        <w:rPr>
          <w:rFonts w:hint="eastAsia" w:ascii="宋体" w:hAnsi="宋体" w:eastAsia="宋体"/>
          <w:color w:val="auto"/>
          <w:sz w:val="24"/>
          <w:highlight w:val="none"/>
          <w:lang w:val="en-US" w:eastAsia="zh-CN"/>
        </w:rPr>
        <w:t>建筑业</w:t>
      </w:r>
      <w:r>
        <w:rPr>
          <w:rFonts w:hint="eastAsia" w:ascii="宋体" w:hAnsi="宋体" w:eastAsia="宋体"/>
          <w:color w:val="auto"/>
          <w:sz w:val="24"/>
          <w:highlight w:val="none"/>
          <w:lang w:eastAsia="zh-CN"/>
        </w:rPr>
        <w:t>。</w:t>
      </w:r>
    </w:p>
    <w:p w14:paraId="26BE116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7、现场勘察：</w:t>
      </w:r>
    </w:p>
    <w:p w14:paraId="761640E5">
      <w:pPr>
        <w:keepNext w:val="0"/>
        <w:keepLines w:val="0"/>
        <w:pageBreakBefore w:val="0"/>
        <w:widowControl/>
        <w:kinsoku/>
        <w:wordWrap/>
        <w:overflowPunct/>
        <w:topLinePunct w:val="0"/>
        <w:autoSpaceDE/>
        <w:autoSpaceDN/>
        <w:bidi w:val="0"/>
        <w:adjustRightInd/>
        <w:snapToGrid/>
        <w:spacing w:line="480" w:lineRule="exact"/>
        <w:ind w:left="2" w:firstLine="717" w:firstLineChars="299"/>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有意向的供应商应按照学校统一要求时间到现场实地勘察，统一现场勘察时间：</w:t>
      </w:r>
      <w:r>
        <w:rPr>
          <w:rFonts w:hint="eastAsia" w:ascii="宋体" w:hAnsi="宋体"/>
          <w:color w:val="auto"/>
          <w:sz w:val="24"/>
          <w:highlight w:val="none"/>
          <w:lang w:val="en-US" w:eastAsia="zh-CN"/>
        </w:rPr>
        <w:t>2024年10月14日上午10点</w:t>
      </w:r>
      <w:r>
        <w:rPr>
          <w:rFonts w:hint="eastAsia" w:ascii="宋体" w:hAnsi="宋体" w:eastAsia="宋体" w:cs="宋体"/>
          <w:color w:val="auto"/>
          <w:sz w:val="24"/>
          <w:szCs w:val="24"/>
          <w:highlight w:val="none"/>
          <w:lang w:val="en-US" w:eastAsia="zh-CN"/>
        </w:rPr>
        <w:t>，</w:t>
      </w:r>
      <w:r>
        <w:rPr>
          <w:rFonts w:hint="eastAsia" w:ascii="宋体" w:hAnsi="宋体"/>
          <w:color w:val="auto"/>
          <w:sz w:val="24"/>
          <w:highlight w:val="none"/>
          <w:lang w:val="en-US" w:eastAsia="zh-CN"/>
        </w:rPr>
        <w:t>勘查地点：明义2号楼222演播厅， 联系人：王越，联系电话：15866956937</w:t>
      </w:r>
      <w:r>
        <w:rPr>
          <w:rFonts w:hint="eastAsia" w:ascii="宋体" w:hAnsi="宋体" w:eastAsia="宋体" w:cs="宋体"/>
          <w:color w:val="auto"/>
          <w:sz w:val="24"/>
          <w:szCs w:val="24"/>
          <w:highlight w:val="none"/>
          <w:lang w:val="en-US" w:eastAsia="zh-CN"/>
        </w:rPr>
        <w:t>，因现场勘查产生的费用、安全责任等由潜在供应商自行承担。</w:t>
      </w:r>
    </w:p>
    <w:p w14:paraId="4096B427">
      <w:pPr>
        <w:pStyle w:val="30"/>
        <w:rPr>
          <w:rFonts w:hint="eastAsia"/>
          <w:highlight w:val="none"/>
          <w:lang w:eastAsia="zh-CN"/>
        </w:rPr>
      </w:pPr>
    </w:p>
    <w:p w14:paraId="3CD947E8">
      <w:pPr>
        <w:pStyle w:val="16"/>
        <w:numPr>
          <w:ilvl w:val="0"/>
          <w:numId w:val="4"/>
        </w:numPr>
        <w:outlineLvl w:val="9"/>
        <w:rPr>
          <w:rFonts w:hint="eastAsia"/>
          <w:color w:val="auto"/>
          <w:highlight w:val="none"/>
        </w:rPr>
      </w:pPr>
      <w:r>
        <w:rPr>
          <w:rFonts w:hint="eastAsia" w:ascii="宋体" w:hAnsi="宋体"/>
          <w:color w:val="auto"/>
          <w:sz w:val="24"/>
          <w:szCs w:val="24"/>
          <w:highlight w:val="none"/>
        </w:rPr>
        <w:br w:type="page"/>
      </w:r>
      <w:bookmarkStart w:id="37" w:name="_Toc493773230"/>
      <w:r>
        <w:rPr>
          <w:rFonts w:hint="eastAsia"/>
          <w:color w:val="auto"/>
          <w:highlight w:val="none"/>
        </w:rPr>
        <w:t xml:space="preserve">  </w:t>
      </w:r>
      <w:bookmarkEnd w:id="37"/>
      <w:r>
        <w:rPr>
          <w:rFonts w:hint="eastAsia"/>
          <w:color w:val="auto"/>
          <w:highlight w:val="none"/>
        </w:rPr>
        <w:t>评审程序</w:t>
      </w:r>
    </w:p>
    <w:p w14:paraId="06F913E5">
      <w:pPr>
        <w:spacing w:line="48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一、</w:t>
      </w:r>
      <w:r>
        <w:rPr>
          <w:rFonts w:hint="eastAsia" w:ascii="宋体" w:hAnsi="宋体" w:eastAsia="宋体"/>
          <w:b/>
          <w:color w:val="auto"/>
          <w:sz w:val="24"/>
          <w:szCs w:val="24"/>
          <w:highlight w:val="none"/>
        </w:rPr>
        <w:t>磋商小组</w:t>
      </w:r>
    </w:p>
    <w:p w14:paraId="33A8241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1.磋商小组共3人单数组成，其中评审专家人数不得少于竞争性磋商小组成员总数的2/3。采购人不得以评审专家身份参加本部门或本单位磋商项目的评审。代理机构人员不得参加本机构代理的磋商项目的评审。</w:t>
      </w:r>
    </w:p>
    <w:p w14:paraId="72F6F87F">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2.竞争性磋商小组的职责：</w:t>
      </w:r>
    </w:p>
    <w:p w14:paraId="12AB41EB">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019B719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3.竞争性磋商小组成员的义务：</w:t>
      </w:r>
    </w:p>
    <w:p w14:paraId="6F847F52">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遵纪守法，客观、公正、廉洁地履行职责；根据磋商文件的规定独立进行评审，对个人的评审意见承担法律责任；参与评审报告的起草；配合采购人、代理机构答复供应商提出的质疑；配合财政部门的投诉处理和监督检查工作。</w:t>
      </w:r>
    </w:p>
    <w:p w14:paraId="18DA48FD">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二、磋商程序、内容</w:t>
      </w:r>
    </w:p>
    <w:p w14:paraId="53A3CE1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 初步评审 </w:t>
      </w:r>
    </w:p>
    <w:p w14:paraId="48787799">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2.1.1 资格性审查 </w:t>
      </w:r>
    </w:p>
    <w:p w14:paraId="6B77254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磋商小组依据法律法规和磋商文件的规定，对所有供应商响应文件编制情况、资格证明、保证金等进行审查，以确定供应商是否具备磋商资格，填写资格审查表并签字确认。 </w:t>
      </w:r>
    </w:p>
    <w:p w14:paraId="55A80B0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2.1.2 符合性审查 </w:t>
      </w:r>
    </w:p>
    <w:p w14:paraId="4D82A92A">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46992AB9">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4AA7B66F">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经磋商小组集体审核通过，对于不符合条件的供应商要说明其不符合要求的原因，由其法定代表人或授权代表签字确认，供应商代表拒不签字的，并不影响磋商小组所做出的结论。 </w:t>
      </w:r>
    </w:p>
    <w:p w14:paraId="2D21334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 详细评审 </w:t>
      </w:r>
    </w:p>
    <w:p w14:paraId="2BACC8DD">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4B50B831">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1EC837AC">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2.2.3 采购代理机构对进入详细评审的供应商的报价按磋商文件规定进行打分。 </w:t>
      </w:r>
    </w:p>
    <w:p w14:paraId="7DE31476">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2.2.4 评分结束后，交采购代理机构汇总、统计，打印出结果，由磋商小组应对供应商的价格、商务和技术得分进行最后的复核，并签字确认。 </w:t>
      </w:r>
    </w:p>
    <w:p w14:paraId="7DABB364">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2.2.5 供应商得分是各磋商小组成员打分的算术平均值。 </w:t>
      </w:r>
    </w:p>
    <w:p w14:paraId="29F5684B">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7CF0563E">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2.4 供应商有下列情形之一的，列入不良行为记录名单，在一至三年内禁止参加采购代理机构组织的政府采购活动： </w:t>
      </w:r>
    </w:p>
    <w:p w14:paraId="58C2217C">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（1）提供虚假响应材料谋取成交的； </w:t>
      </w:r>
    </w:p>
    <w:p w14:paraId="53979622">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（2）采取不正当手段诋毁、排挤其他供应商的； </w:t>
      </w:r>
    </w:p>
    <w:p w14:paraId="7D361CA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（3）与采购人、其他供应商或者采购代理机构恶意串通的； </w:t>
      </w:r>
    </w:p>
    <w:p w14:paraId="7386AA5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（4）向采购人、采购代理机构行贿或者提供其他不正当利益的； </w:t>
      </w:r>
    </w:p>
    <w:p w14:paraId="42C311F1">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（5）拒绝有关部门监督检查或者提供虚假情况的。 </w:t>
      </w:r>
    </w:p>
    <w:p w14:paraId="16D8F735">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（6）一年内累计三次以上投诉均查无实据，并带有明显故意行为的； </w:t>
      </w:r>
    </w:p>
    <w:p w14:paraId="538E12E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（7）捏造事实或者提供虚假投诉材料的； </w:t>
      </w:r>
    </w:p>
    <w:p w14:paraId="18225F1E">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（8）不按规定程序及正常途径质疑、投诉，采用匿名信、匿名电话、发短信息等手段，威胁、恫吓、辱骂、恶意中伤其他相关当事人的。</w:t>
      </w:r>
    </w:p>
    <w:p w14:paraId="5FCD0622">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三、确定成交候选人</w:t>
      </w:r>
    </w:p>
    <w:p w14:paraId="07BF439B">
      <w:pPr>
        <w:spacing w:line="48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1、“公平、公正、择优”为本次磋商的基本原则，竞争性磋商小组将按照这一原则的要求，公正、平等地对待各供应商。</w:t>
      </w:r>
    </w:p>
    <w:p w14:paraId="1080E246">
      <w:pPr>
        <w:spacing w:line="48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 xml:space="preserve">2、评定的标准和方法 </w:t>
      </w:r>
    </w:p>
    <w:p w14:paraId="7DBF7060">
      <w:pPr>
        <w:spacing w:line="480" w:lineRule="exact"/>
        <w:ind w:firstLine="460" w:firstLineChars="192"/>
        <w:rPr>
          <w:rFonts w:hint="eastAsia" w:ascii="宋体" w:hAnsi="宋体" w:cs="宋体"/>
          <w:color w:val="auto"/>
          <w:sz w:val="24"/>
          <w:szCs w:val="24"/>
          <w:highlight w:val="none"/>
        </w:rPr>
      </w:pPr>
      <w:r>
        <w:rPr>
          <w:rFonts w:hint="eastAsia" w:ascii="宋体" w:hAnsi="宋体"/>
          <w:color w:val="auto"/>
          <w:sz w:val="24"/>
          <w:szCs w:val="24"/>
          <w:highlight w:val="none"/>
          <w:lang w:eastAsia="zh-CN"/>
        </w:rPr>
        <w:t>（1）</w:t>
      </w:r>
      <w:r>
        <w:rPr>
          <w:rFonts w:hint="eastAsia" w:ascii="宋体" w:hAnsi="宋体"/>
          <w:color w:val="auto"/>
          <w:sz w:val="24"/>
          <w:szCs w:val="24"/>
          <w:highlight w:val="none"/>
        </w:rPr>
        <w:t>本次</w:t>
      </w:r>
      <w:r>
        <w:rPr>
          <w:rFonts w:hint="eastAsia" w:ascii="宋体" w:hAnsi="宋体"/>
          <w:bCs/>
          <w:color w:val="auto"/>
          <w:sz w:val="24"/>
          <w:szCs w:val="24"/>
          <w:highlight w:val="none"/>
        </w:rPr>
        <w:t>评定的标准和方法</w:t>
      </w:r>
      <w:r>
        <w:rPr>
          <w:rFonts w:hint="eastAsia" w:ascii="宋体" w:hAnsi="宋体"/>
          <w:color w:val="auto"/>
          <w:sz w:val="24"/>
          <w:szCs w:val="24"/>
          <w:highlight w:val="none"/>
        </w:rPr>
        <w:t>采用综合评分法</w:t>
      </w:r>
      <w:r>
        <w:rPr>
          <w:rFonts w:hint="eastAsia" w:ascii="宋体" w:hAnsi="宋体" w:cs="宋体"/>
          <w:color w:val="auto"/>
          <w:sz w:val="24"/>
          <w:szCs w:val="24"/>
          <w:highlight w:val="none"/>
        </w:rPr>
        <w:t>。在满足磋商文件所要求的必要合格条件的前提下，经磋商确定最终磋商需求和提交最后报价的供应商后，由磋商小组采用综合评分法对提交最后报价的供应商的响应文件和最后报价按包分别进行综合评分，按照评审得分由高到低顺序分别推荐3名以上成交候选供应商，评审得分且最后报价相同的，按照技术指标优劣顺序推荐。</w:t>
      </w:r>
    </w:p>
    <w:p w14:paraId="16DA06FA">
      <w:pPr>
        <w:tabs>
          <w:tab w:val="left" w:pos="200"/>
          <w:tab w:val="left" w:pos="1000"/>
        </w:tabs>
        <w:spacing w:line="480" w:lineRule="exact"/>
        <w:ind w:firstLine="480" w:firstLineChars="200"/>
        <w:rPr>
          <w:rFonts w:hint="eastAsia" w:ascii="宋体" w:cs="宋体"/>
          <w:color w:val="auto"/>
          <w:sz w:val="24"/>
          <w:szCs w:val="24"/>
          <w:highlight w:val="none"/>
        </w:rPr>
      </w:pPr>
      <w:r>
        <w:rPr>
          <w:rFonts w:hint="eastAsia" w:ascii="宋体" w:cs="宋体"/>
          <w:color w:val="auto"/>
          <w:sz w:val="24"/>
          <w:szCs w:val="24"/>
          <w:highlight w:val="none"/>
        </w:rPr>
        <w:t>对于节能、环保产品，依据《山东省节能环保产品政府采购评审办法》的规定，在价格评审时对节能、环保产品分别给予价格评分总分值</w:t>
      </w:r>
      <w:r>
        <w:rPr>
          <w:rFonts w:hint="eastAsia" w:ascii="宋体" w:hAnsi="宋体" w:eastAsia="宋体" w:cs="宋体"/>
          <w:color w:val="auto"/>
          <w:sz w:val="24"/>
          <w:szCs w:val="24"/>
          <w:highlight w:val="none"/>
          <w:lang w:val="en-US" w:eastAsia="zh-CN"/>
        </w:rPr>
        <w:t>8%</w:t>
      </w:r>
      <w:r>
        <w:rPr>
          <w:rFonts w:hint="eastAsia" w:ascii="宋体" w:cs="宋体"/>
          <w:color w:val="auto"/>
          <w:sz w:val="24"/>
          <w:szCs w:val="24"/>
          <w:highlight w:val="none"/>
        </w:rPr>
        <w:t>的加分。凡供应商投报的产品属于国家规定的节能环保的，须在响应文件中提供有效期内的节能、环保认证证书且证书载明所投产品型号。</w:t>
      </w:r>
    </w:p>
    <w:p w14:paraId="4A56787E">
      <w:pPr>
        <w:tabs>
          <w:tab w:val="left" w:pos="200"/>
          <w:tab w:val="left" w:pos="1000"/>
        </w:tabs>
        <w:spacing w:line="500" w:lineRule="exact"/>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（2）具体评分细则： </w:t>
      </w:r>
    </w:p>
    <w:tbl>
      <w:tblPr>
        <w:tblStyle w:val="20"/>
        <w:tblW w:w="51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594"/>
        <w:gridCol w:w="6858"/>
      </w:tblGrid>
      <w:tr w14:paraId="1A322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09" w:type="pct"/>
            <w:tcBorders>
              <w:top w:val="single" w:color="auto" w:sz="4" w:space="0"/>
              <w:left w:val="single" w:color="auto" w:sz="4" w:space="0"/>
              <w:bottom w:val="single" w:color="auto" w:sz="4" w:space="0"/>
              <w:right w:val="single" w:color="auto" w:sz="4" w:space="0"/>
            </w:tcBorders>
            <w:noWrap w:val="0"/>
            <w:vAlign w:val="center"/>
          </w:tcPr>
          <w:p w14:paraId="44CF64BE">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评分项目</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0F5440ED">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评分细项</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D6DB4D4">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评分标准</w:t>
            </w:r>
          </w:p>
        </w:tc>
      </w:tr>
      <w:tr w14:paraId="2465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tcBorders>
              <w:top w:val="single" w:color="auto" w:sz="4" w:space="0"/>
              <w:left w:val="single" w:color="auto" w:sz="4" w:space="0"/>
              <w:right w:val="single" w:color="auto" w:sz="4" w:space="0"/>
            </w:tcBorders>
            <w:noWrap w:val="0"/>
            <w:vAlign w:val="center"/>
          </w:tcPr>
          <w:p w14:paraId="55804FEF">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809" w:type="pct"/>
            <w:tcBorders>
              <w:top w:val="single" w:color="auto" w:sz="4" w:space="0"/>
              <w:left w:val="single" w:color="auto" w:sz="4" w:space="0"/>
              <w:right w:val="single" w:color="auto" w:sz="4" w:space="0"/>
            </w:tcBorders>
            <w:noWrap w:val="0"/>
            <w:vAlign w:val="center"/>
          </w:tcPr>
          <w:p w14:paraId="7B199D47">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692F0E3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14:paraId="44BE9B4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r>
      <w:tr w14:paraId="32A9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14:paraId="1D60DEA6">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809" w:type="pct"/>
            <w:tcBorders>
              <w:top w:val="single" w:color="auto" w:sz="4" w:space="0"/>
              <w:left w:val="single" w:color="auto" w:sz="4" w:space="0"/>
              <w:right w:val="single" w:color="auto" w:sz="4" w:space="0"/>
            </w:tcBorders>
            <w:noWrap w:val="0"/>
            <w:vAlign w:val="center"/>
          </w:tcPr>
          <w:p w14:paraId="32D04F2C">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同类业绩（5分）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14D234A5">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1</w:t>
            </w:r>
            <w:r>
              <w:rPr>
                <w:rFonts w:hint="eastAsia" w:ascii="宋体" w:hAnsi="宋体" w:eastAsia="宋体" w:cs="宋体"/>
                <w:sz w:val="24"/>
                <w:highlight w:val="none"/>
              </w:rPr>
              <w:t>年1月1日以来已完成过的同类项目进行打分。供应商每提供同类施工项目</w:t>
            </w:r>
            <w:r>
              <w:rPr>
                <w:rFonts w:hint="eastAsia" w:ascii="宋体" w:hAnsi="宋体" w:cs="宋体"/>
                <w:sz w:val="24"/>
                <w:highlight w:val="none"/>
                <w:lang w:eastAsia="zh-CN"/>
              </w:rPr>
              <w:t>（包括但不限于剧院、剧场、音乐厅、文化中心等以演出为主的类似公共建筑等</w:t>
            </w:r>
            <w:r>
              <w:rPr>
                <w:rFonts w:hint="eastAsia" w:ascii="宋体" w:hAnsi="宋体" w:cs="宋体"/>
                <w:sz w:val="24"/>
                <w:highlight w:val="none"/>
                <w:lang w:val="en-US" w:eastAsia="zh-CN"/>
              </w:rPr>
              <w:t>项目</w:t>
            </w:r>
            <w:r>
              <w:rPr>
                <w:rFonts w:hint="eastAsia" w:ascii="宋体" w:hAnsi="宋体" w:cs="宋体"/>
                <w:sz w:val="24"/>
                <w:highlight w:val="none"/>
                <w:lang w:eastAsia="zh-CN"/>
              </w:rPr>
              <w:t>）</w:t>
            </w:r>
            <w:r>
              <w:rPr>
                <w:rFonts w:hint="eastAsia" w:ascii="宋体" w:hAnsi="宋体" w:eastAsia="宋体" w:cs="宋体"/>
                <w:sz w:val="24"/>
                <w:highlight w:val="none"/>
              </w:rPr>
              <w:t>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14:paraId="600D74C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r>
      <w:tr w14:paraId="1FB7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68559027">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right w:val="single" w:color="auto" w:sz="4" w:space="0"/>
            </w:tcBorders>
            <w:noWrap w:val="0"/>
            <w:vAlign w:val="center"/>
          </w:tcPr>
          <w:p w14:paraId="5FA856B5">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质保期（3分）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66DC7CD7">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r>
      <w:tr w14:paraId="2969D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14:paraId="39BDDA18">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670A9F6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390B1CEA">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14:paraId="19441F2D">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14:paraId="45F7099C">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14:paraId="75A4AD5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14:paraId="194E43C3">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14:paraId="0EAB22F6">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r>
      <w:tr w14:paraId="01B5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440B16B0">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76B44FAF">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7AC43367">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w:t>
            </w:r>
            <w:r>
              <w:rPr>
                <w:rFonts w:hint="eastAsia" w:ascii="宋体" w:hAnsi="宋体" w:cs="宋体"/>
                <w:color w:val="auto"/>
                <w:sz w:val="24"/>
                <w:highlight w:val="none"/>
                <w:lang w:val="en-US" w:eastAsia="zh-CN"/>
              </w:rPr>
              <w:t>声学，光学；舞台效果等，</w:t>
            </w:r>
            <w:r>
              <w:rPr>
                <w:rFonts w:hint="eastAsia" w:ascii="宋体" w:hAnsi="宋体" w:eastAsia="宋体" w:cs="宋体"/>
                <w:color w:val="auto"/>
                <w:sz w:val="24"/>
                <w:highlight w:val="none"/>
              </w:rPr>
              <w:t>能结合项目实际需求，符合项目的类型特点</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rPr>
              <w:t>方案内容详细、全面、可行性强的得5分，每少一项或与其他单位相比较内容不合理不完善的，每有一项扣1分，扣完为止，响应文件中无相关描述的，本项不得分；</w:t>
            </w:r>
          </w:p>
          <w:p w14:paraId="5B9ECD43">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62001445">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14:paraId="01646269">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3F8F7E91">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2715C7F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r>
      <w:tr w14:paraId="5C1C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3A03F7DD">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15B37B2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ED76C8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14:paraId="13865F80">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r>
      <w:tr w14:paraId="6F9F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512C16C5">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133806E2">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7838F89">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14:paraId="1A84C7BD">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r>
    </w:tbl>
    <w:p w14:paraId="79E20470">
      <w:pPr>
        <w:overflowPunct w:val="0"/>
        <w:spacing w:line="48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政府采购</w:t>
      </w:r>
      <w:r>
        <w:rPr>
          <w:rFonts w:hint="eastAsia" w:ascii="宋体" w:hAnsi="宋体" w:eastAsia="宋体" w:cs="宋体"/>
          <w:b/>
          <w:bCs/>
          <w:color w:val="auto"/>
          <w:sz w:val="24"/>
          <w:highlight w:val="none"/>
        </w:rPr>
        <w:t>政策</w:t>
      </w:r>
      <w:r>
        <w:rPr>
          <w:rFonts w:hint="eastAsia" w:ascii="宋体" w:hAnsi="宋体" w:eastAsia="宋体" w:cs="宋体"/>
          <w:b/>
          <w:bCs/>
          <w:color w:val="auto"/>
          <w:sz w:val="24"/>
          <w:highlight w:val="none"/>
          <w:lang w:val="en-US" w:eastAsia="zh-CN"/>
        </w:rPr>
        <w:t>落实措施：</w:t>
      </w:r>
    </w:p>
    <w:p w14:paraId="68363CE8">
      <w:pPr>
        <w:topLinePunct/>
        <w:spacing w:line="480" w:lineRule="exact"/>
        <w:ind w:firstLine="480" w:firstLineChars="200"/>
        <w:rPr>
          <w:rFonts w:hint="default" w:ascii="宋体" w:hAnsi="宋体" w:eastAsia="宋体" w:cs="宋体"/>
          <w:color w:val="auto"/>
          <w:sz w:val="24"/>
          <w:szCs w:val="28"/>
          <w:highlight w:val="none"/>
          <w:lang w:val="en-US" w:eastAsia="zh-CN"/>
        </w:rPr>
      </w:pPr>
      <w:r>
        <w:rPr>
          <w:rFonts w:hint="eastAsia" w:ascii="宋体" w:hAnsi="宋体" w:cs="宋体"/>
          <w:color w:val="auto"/>
          <w:sz w:val="24"/>
          <w:szCs w:val="28"/>
          <w:highlight w:val="none"/>
          <w:lang w:val="en-US" w:eastAsia="zh-CN"/>
        </w:rPr>
        <w:t>1、本项目专门面向中小企业采购。</w:t>
      </w:r>
    </w:p>
    <w:p w14:paraId="39850FE3">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cs="宋体"/>
          <w:color w:val="auto"/>
          <w:sz w:val="24"/>
          <w:szCs w:val="28"/>
          <w:highlight w:val="none"/>
          <w:lang w:val="en-US" w:eastAsia="zh-CN"/>
        </w:rPr>
        <w:t>2、</w:t>
      </w: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w:t>
      </w:r>
      <w:r>
        <w:rPr>
          <w:rFonts w:hint="eastAsia" w:ascii="宋体" w:hAnsi="宋体" w:eastAsia="宋体" w:cs="宋体"/>
          <w:b/>
          <w:bCs/>
          <w:color w:val="auto"/>
          <w:sz w:val="24"/>
          <w:szCs w:val="28"/>
          <w:highlight w:val="none"/>
        </w:rPr>
        <w:t>便器，水嘴</w:t>
      </w:r>
      <w:r>
        <w:rPr>
          <w:rFonts w:hint="eastAsia" w:ascii="宋体" w:hAnsi="宋体" w:eastAsia="宋体" w:cs="宋体"/>
          <w:color w:val="auto"/>
          <w:sz w:val="24"/>
          <w:szCs w:val="28"/>
          <w:highlight w:val="none"/>
        </w:rPr>
        <w:t>等品目为政府强制采购的节能产品</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14:paraId="5DB7FFC4">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14:paraId="5CF9E4A8">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节能产品加分=技术加分+报价加分=（节能产品报价之和÷总报价）×8%×技术部分总分值+（节能产品报价之和÷总报价）×8%×价格部分总分值。</w:t>
      </w:r>
    </w:p>
    <w:p w14:paraId="3B17334F">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14:paraId="2142C67B">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环保产品加分=技术加分+报价加分=（环保产品报价之和÷总报价）×8%×技术部分总分值+（环保产品报价之和÷总报价）×8%×价格部分总分值。</w:t>
      </w:r>
    </w:p>
    <w:p w14:paraId="1F4F6236">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品目清单》范围的产品；环保产品是指列入财政部、生态环境部制定的《环境标志产品政府采购品目清单》范围的产品；2.产品是否属于享受政府采购政策的上述类型，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76A020BC">
      <w:pPr>
        <w:spacing w:line="500" w:lineRule="exact"/>
        <w:rPr>
          <w:rFonts w:hint="eastAsia" w:ascii="宋体" w:hAnsi="宋体" w:cs="宋体"/>
          <w:b/>
          <w:color w:val="auto"/>
          <w:sz w:val="24"/>
          <w:szCs w:val="24"/>
          <w:highlight w:val="none"/>
        </w:rPr>
      </w:pPr>
      <w:r>
        <w:rPr>
          <w:rFonts w:hint="eastAsia" w:ascii="宋体" w:hAnsi="宋体" w:cs="宋体"/>
          <w:b/>
          <w:color w:val="auto"/>
          <w:sz w:val="24"/>
          <w:szCs w:val="24"/>
          <w:highlight w:val="none"/>
        </w:rPr>
        <w:t>四、确定成交供应商</w:t>
      </w:r>
    </w:p>
    <w:p w14:paraId="3DE7D2A4">
      <w:pPr>
        <w:spacing w:line="500" w:lineRule="exact"/>
        <w:rPr>
          <w:rFonts w:hint="eastAsia" w:ascii="宋体" w:hAnsi="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olor w:val="auto"/>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49189072">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五、评审纪律</w:t>
      </w:r>
    </w:p>
    <w:p w14:paraId="389BAF91">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1、评审是磋商工作的重要环节，评审工作在磋商小组内独立进行。磋商小组将按照评标原则的要求，公正、平等地对待所有供应商。</w:t>
      </w:r>
    </w:p>
    <w:p w14:paraId="025FE2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2、所有评审人员应忠于职守、廉洁自律、秉公办事、不徇私情。</w:t>
      </w:r>
    </w:p>
    <w:p w14:paraId="6EEDAB6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3、评审人员不得接受或参加供应商或与报价有关的单位、组织或个人的有碍公务的宴请、娱乐活动等，不得以任何形式弄虚作假。</w:t>
      </w:r>
    </w:p>
    <w:p w14:paraId="32A4B38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4、评审期间，评审人员不得随意出入评审地点、与外界通讯、会客等。</w:t>
      </w:r>
    </w:p>
    <w:p w14:paraId="6EDCDA5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5、在响应文件的审查、澄清、评价和比较以及授予合同的过程中，供应商对采购人、代理采购人及磋商小组其他成员施加影响的任何行为，都将导致被取消报价资格。</w:t>
      </w:r>
    </w:p>
    <w:p w14:paraId="5624A31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672ED88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7、评审过程中，当发表结论性意见时，先听取专家评委意见，用户评审成员随后发表意见。</w:t>
      </w:r>
    </w:p>
    <w:p w14:paraId="5CBAC00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8、评审结束后，各评审人员应将全部资料整理上交代理采购人，严禁将评审过程中的任何资料带出评审现场向供应商或其他单位提供。</w:t>
      </w:r>
    </w:p>
    <w:p w14:paraId="1BDAD9F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9、采购人和代理机构在成交结果公布前应对磋商小组成员名单予以保密。</w:t>
      </w:r>
    </w:p>
    <w:p w14:paraId="1E982C5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10、磋商小组对各供应商的商业秘密予以保密。</w:t>
      </w:r>
    </w:p>
    <w:p w14:paraId="6AB9E47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11、磋商小组成员应当客观、公正地履行职责，遵守职业道德，对所提出的评审意见承担个人责任。</w:t>
      </w:r>
    </w:p>
    <w:p w14:paraId="5389DD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12、在整个评审过程中，供应商企图影响磋商结果的任何活动，可能导致其报价失败。如有违法行为，将依法追究其法律责任。</w:t>
      </w:r>
    </w:p>
    <w:p w14:paraId="436EDF45">
      <w:pPr>
        <w:pStyle w:val="2"/>
        <w:spacing w:line="360" w:lineRule="auto"/>
        <w:jc w:val="center"/>
        <w:rPr>
          <w:rFonts w:hint="eastAsia" w:ascii="宋体" w:hAnsi="宋体"/>
          <w:color w:val="auto"/>
          <w:sz w:val="36"/>
          <w:szCs w:val="36"/>
          <w:highlight w:val="none"/>
        </w:rPr>
      </w:pPr>
      <w:r>
        <w:rPr>
          <w:rFonts w:hint="eastAsia" w:ascii="宋体" w:hAnsi="宋体"/>
          <w:color w:val="auto"/>
          <w:sz w:val="24"/>
          <w:szCs w:val="24"/>
          <w:highlight w:val="none"/>
        </w:rPr>
        <w:br w:type="page"/>
      </w:r>
      <w:bookmarkStart w:id="38" w:name="_Toc493773231"/>
      <w:r>
        <w:rPr>
          <w:rFonts w:hint="eastAsia" w:ascii="宋体" w:hAnsi="宋体"/>
          <w:color w:val="auto"/>
          <w:sz w:val="36"/>
          <w:szCs w:val="36"/>
          <w:highlight w:val="none"/>
        </w:rPr>
        <w:t>第五部分   授予合同</w:t>
      </w:r>
      <w:bookmarkEnd w:id="38"/>
    </w:p>
    <w:p w14:paraId="7A97C90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1、由采购人与成交供应商签订合同。</w:t>
      </w:r>
    </w:p>
    <w:p w14:paraId="504F131D">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2、合同签订的内容不能超出采购文件和报价文件的实质性内容。</w:t>
      </w:r>
    </w:p>
    <w:p w14:paraId="38E573DC">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3、磋商文件、响应文件、成交通知书及成交人在评审过程中就有关问题做出的书面说明或承诺等是合同的组成部分。</w:t>
      </w:r>
    </w:p>
    <w:p w14:paraId="172C5BBB">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4、违约责任、风险承担等其他事项在签订合同时双方具体约定。</w:t>
      </w:r>
    </w:p>
    <w:p w14:paraId="197AD456">
      <w:pPr>
        <w:spacing w:line="500" w:lineRule="exact"/>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5、合同参考范本：</w:t>
      </w:r>
    </w:p>
    <w:p w14:paraId="7DDE95F3">
      <w:pPr>
        <w:ind w:firstLine="420" w:firstLineChars="200"/>
        <w:rPr>
          <w:color w:val="auto"/>
          <w:highlight w:val="none"/>
        </w:rPr>
      </w:pPr>
      <w:r>
        <w:rPr>
          <w:rFonts w:ascii="宋体" w:hAnsi="宋体"/>
          <w:color w:val="auto"/>
          <w:highlight w:val="none"/>
        </w:rPr>
        <w:br w:type="page"/>
      </w:r>
      <w:r>
        <w:rPr>
          <w:color w:val="auto"/>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6"/>
                    <a:stretch>
                      <a:fillRect/>
                    </a:stretch>
                  </pic:blipFill>
                  <pic:spPr>
                    <a:xfrm>
                      <a:off x="0" y="0"/>
                      <a:ext cx="934720" cy="923925"/>
                    </a:xfrm>
                    <a:prstGeom prst="rect">
                      <a:avLst/>
                    </a:prstGeom>
                    <a:noFill/>
                    <a:ln>
                      <a:noFill/>
                    </a:ln>
                  </pic:spPr>
                </pic:pic>
              </a:graphicData>
            </a:graphic>
          </wp:inline>
        </w:drawing>
      </w:r>
      <w:r>
        <w:rPr>
          <w:color w:val="auto"/>
          <w:highlight w:val="none"/>
        </w:rPr>
        <w:t xml:space="preserve">          </w:t>
      </w:r>
    </w:p>
    <w:p w14:paraId="6E9C1E29">
      <w:pPr>
        <w:rPr>
          <w:b/>
          <w:bCs/>
          <w:color w:val="auto"/>
          <w:sz w:val="32"/>
          <w:szCs w:val="32"/>
          <w:highlight w:val="none"/>
        </w:rPr>
      </w:pPr>
      <w:r>
        <w:rPr>
          <w:color w:val="auto"/>
          <w:highlight w:val="none"/>
        </w:rPr>
        <w:t xml:space="preserve"> </w:t>
      </w:r>
      <w:r>
        <w:rPr>
          <w:rFonts w:hint="eastAsia"/>
          <w:b/>
          <w:bCs/>
          <w:color w:val="auto"/>
          <w:sz w:val="32"/>
          <w:szCs w:val="32"/>
          <w:highlight w:val="none"/>
        </w:rPr>
        <w:t>临沂大学合同</w:t>
      </w:r>
    </w:p>
    <w:tbl>
      <w:tblPr>
        <w:tblStyle w:val="20"/>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14:paraId="40B2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noWrap w:val="0"/>
            <w:vAlign w:val="center"/>
          </w:tcPr>
          <w:p w14:paraId="256F6072">
            <w:pPr>
              <w:jc w:val="center"/>
              <w:rPr>
                <w:rFonts w:ascii="Times New Roman" w:hAnsi="Times New Roman" w:eastAsia="宋体" w:cs="Times New Roman"/>
                <w:color w:val="auto"/>
                <w:sz w:val="28"/>
                <w:szCs w:val="28"/>
                <w:highlight w:val="none"/>
              </w:rPr>
            </w:pPr>
            <w:r>
              <w:rPr>
                <w:rFonts w:hint="eastAsia" w:ascii="Times New Roman" w:hAnsi="Times New Roman" w:eastAsia="宋体" w:cs="Times New Roman"/>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noWrap w:val="0"/>
            <w:vAlign w:val="center"/>
          </w:tcPr>
          <w:p w14:paraId="2FE0D2D5">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1097902">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6366D8CB">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6009871D">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7669B92">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2355554F">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1413D6CD">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7310CD6F">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1A58C12">
            <w:pPr>
              <w:jc w:val="center"/>
              <w:rPr>
                <w:rFonts w:ascii="Times New Roman" w:hAnsi="Times New Roman" w:eastAsia="宋体" w:cs="Times New Roman"/>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noWrap w:val="0"/>
            <w:vAlign w:val="center"/>
          </w:tcPr>
          <w:p w14:paraId="03D31D19">
            <w:pPr>
              <w:jc w:val="center"/>
              <w:rPr>
                <w:rFonts w:ascii="Times New Roman" w:hAnsi="Times New Roman" w:eastAsia="宋体" w:cs="Times New Roman"/>
                <w:color w:val="auto"/>
                <w:sz w:val="32"/>
                <w:szCs w:val="32"/>
                <w:highlight w:val="none"/>
              </w:rPr>
            </w:pPr>
          </w:p>
        </w:tc>
      </w:tr>
    </w:tbl>
    <w:p w14:paraId="5DA75A9A">
      <w:pPr>
        <w:rPr>
          <w:b/>
          <w:bCs/>
          <w:color w:val="auto"/>
          <w:sz w:val="32"/>
          <w:szCs w:val="32"/>
          <w:highlight w:val="none"/>
        </w:rPr>
      </w:pPr>
    </w:p>
    <w:p w14:paraId="2094250D">
      <w:pPr>
        <w:snapToGrid w:val="0"/>
        <w:jc w:val="center"/>
        <w:rPr>
          <w:color w:val="auto"/>
          <w:sz w:val="72"/>
          <w:szCs w:val="72"/>
          <w:highlight w:val="none"/>
        </w:rPr>
      </w:pPr>
      <w:r>
        <w:rPr>
          <w:rFonts w:hint="eastAsia" w:ascii="黑体" w:eastAsia="黑体"/>
          <w:b/>
          <w:bCs/>
          <w:color w:val="auto"/>
          <w:sz w:val="72"/>
          <w:szCs w:val="72"/>
          <w:highlight w:val="none"/>
        </w:rPr>
        <w:t>政府采购合同</w:t>
      </w:r>
    </w:p>
    <w:p w14:paraId="2E718418">
      <w:pPr>
        <w:snapToGrid w:val="0"/>
        <w:jc w:val="center"/>
        <w:rPr>
          <w:color w:val="auto"/>
          <w:highlight w:val="none"/>
        </w:rPr>
      </w:pPr>
      <w:r>
        <w:rPr>
          <w:color w:val="auto"/>
          <w:highlight w:val="none"/>
        </w:rPr>
        <w:t> </w:t>
      </w:r>
    </w:p>
    <w:p w14:paraId="19BF0BCC">
      <w:pPr>
        <w:snapToGrid w:val="0"/>
        <w:jc w:val="center"/>
        <w:rPr>
          <w:color w:val="auto"/>
          <w:highlight w:val="none"/>
        </w:rPr>
      </w:pPr>
    </w:p>
    <w:p w14:paraId="0BC5A494">
      <w:pPr>
        <w:snapToGrid w:val="0"/>
        <w:jc w:val="center"/>
        <w:rPr>
          <w:color w:val="auto"/>
          <w:highlight w:val="none"/>
        </w:rPr>
      </w:pPr>
      <w:r>
        <w:rPr>
          <w:color w:val="auto"/>
          <w:highlight w:val="none"/>
        </w:rPr>
        <w:t> </w:t>
      </w:r>
    </w:p>
    <w:p w14:paraId="6460BC7C">
      <w:pPr>
        <w:snapToGrid w:val="0"/>
        <w:ind w:firstLine="1796"/>
        <w:rPr>
          <w:color w:val="auto"/>
          <w:highlight w:val="none"/>
        </w:rPr>
      </w:pPr>
    </w:p>
    <w:p w14:paraId="5E7852A7">
      <w:pPr>
        <w:snapToGrid w:val="0"/>
        <w:ind w:firstLine="1796"/>
        <w:rPr>
          <w:color w:val="auto"/>
          <w:highlight w:val="none"/>
        </w:rPr>
      </w:pPr>
    </w:p>
    <w:p w14:paraId="5449EC57">
      <w:pPr>
        <w:snapToGrid w:val="0"/>
        <w:rPr>
          <w:color w:val="auto"/>
          <w:highlight w:val="none"/>
        </w:rPr>
      </w:pPr>
    </w:p>
    <w:p w14:paraId="451C49C8">
      <w:pPr>
        <w:snapToGrid w:val="0"/>
        <w:spacing w:before="312"/>
        <w:ind w:firstLine="1269" w:firstLineChars="395"/>
        <w:rPr>
          <w:rStyle w:val="23"/>
          <w:color w:val="auto"/>
          <w:highlight w:val="none"/>
        </w:rPr>
      </w:pPr>
      <w:r>
        <w:rPr>
          <w:rStyle w:val="23"/>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23"/>
          <w:rFonts w:hint="eastAsia" w:ascii="黑体" w:eastAsia="黑体"/>
          <w:color w:val="auto"/>
          <w:sz w:val="32"/>
          <w:szCs w:val="32"/>
          <w:highlight w:val="none"/>
          <w:u w:val="single"/>
        </w:rPr>
        <w:t xml:space="preserve">                            </w:t>
      </w:r>
      <w:r>
        <w:rPr>
          <w:rStyle w:val="23"/>
          <w:rFonts w:hint="eastAsia" w:ascii="黑体" w:eastAsia="黑体"/>
          <w:color w:val="auto"/>
          <w:sz w:val="32"/>
          <w:szCs w:val="32"/>
          <w:highlight w:val="none"/>
          <w:u w:val="single"/>
          <w:lang w:val="en-US" w:eastAsia="zh-CN"/>
        </w:rPr>
        <w:t xml:space="preserve"> </w:t>
      </w:r>
      <w:r>
        <w:rPr>
          <w:rStyle w:val="23"/>
          <w:rFonts w:hint="eastAsia" w:ascii="黑体" w:eastAsia="黑体"/>
          <w:color w:val="auto"/>
          <w:sz w:val="32"/>
          <w:szCs w:val="32"/>
          <w:highlight w:val="none"/>
          <w:u w:val="single"/>
        </w:rPr>
        <w:t xml:space="preserve"> </w:t>
      </w:r>
    </w:p>
    <w:p w14:paraId="25A64872">
      <w:pPr>
        <w:snapToGrid w:val="0"/>
        <w:spacing w:before="312"/>
        <w:ind w:firstLine="1269" w:firstLineChars="395"/>
        <w:rPr>
          <w:rFonts w:ascii="宋体" w:hAnsi="宋体" w:eastAsia="黑体"/>
          <w:color w:val="auto"/>
          <w:sz w:val="24"/>
          <w:highlight w:val="none"/>
        </w:rPr>
      </w:pPr>
      <w:r>
        <w:rPr>
          <w:rStyle w:val="23"/>
          <w:rFonts w:hint="eastAsia" w:ascii="黑体" w:eastAsia="黑体"/>
          <w:color w:val="auto"/>
          <w:sz w:val="32"/>
          <w:szCs w:val="32"/>
          <w:highlight w:val="none"/>
        </w:rPr>
        <w:t>合同</w:t>
      </w:r>
      <w:r>
        <w:rPr>
          <w:rStyle w:val="23"/>
          <w:rFonts w:hint="eastAsia" w:ascii="黑体" w:eastAsia="黑体"/>
          <w:color w:val="auto"/>
          <w:sz w:val="32"/>
          <w:szCs w:val="32"/>
          <w:highlight w:val="none"/>
          <w:lang w:val="en-US" w:eastAsia="zh-CN"/>
        </w:rPr>
        <w:t>编号</w:t>
      </w:r>
      <w:r>
        <w:rPr>
          <w:rStyle w:val="23"/>
          <w:rFonts w:hint="eastAsia" w:ascii="黑体" w:eastAsia="黑体"/>
          <w:color w:val="auto"/>
          <w:sz w:val="32"/>
          <w:szCs w:val="32"/>
          <w:highlight w:val="none"/>
        </w:rPr>
        <w:t>：</w:t>
      </w:r>
      <w:r>
        <w:rPr>
          <w:rStyle w:val="23"/>
          <w:rFonts w:hint="eastAsia" w:ascii="黑体" w:eastAsia="黑体"/>
          <w:color w:val="auto"/>
          <w:sz w:val="32"/>
          <w:szCs w:val="32"/>
          <w:highlight w:val="none"/>
          <w:u w:val="single"/>
        </w:rPr>
        <w:t xml:space="preserve">                              </w:t>
      </w:r>
    </w:p>
    <w:p w14:paraId="00CEBA3C">
      <w:pPr>
        <w:snapToGrid w:val="0"/>
        <w:spacing w:before="312"/>
        <w:ind w:firstLine="1269" w:firstLineChars="395"/>
        <w:rPr>
          <w:rStyle w:val="23"/>
          <w:rFonts w:hint="eastAsia" w:ascii="黑体" w:eastAsia="黑体"/>
          <w:color w:val="auto"/>
          <w:sz w:val="32"/>
          <w:szCs w:val="32"/>
          <w:highlight w:val="none"/>
          <w:u w:val="single"/>
        </w:rPr>
      </w:pPr>
      <w:r>
        <w:rPr>
          <w:rStyle w:val="23"/>
          <w:rFonts w:hint="eastAsia" w:ascii="黑体" w:eastAsia="黑体"/>
          <w:color w:val="auto"/>
          <w:sz w:val="32"/>
          <w:szCs w:val="32"/>
          <w:highlight w:val="none"/>
        </w:rPr>
        <w:t>项目编号:</w:t>
      </w:r>
      <w:r>
        <w:rPr>
          <w:rStyle w:val="23"/>
          <w:rFonts w:hint="eastAsia" w:ascii="黑体" w:eastAsia="黑体"/>
          <w:color w:val="auto"/>
          <w:sz w:val="32"/>
          <w:szCs w:val="32"/>
          <w:highlight w:val="none"/>
          <w:u w:val="single"/>
        </w:rPr>
        <w:t xml:space="preserve">                               </w:t>
      </w:r>
    </w:p>
    <w:p w14:paraId="6145465A">
      <w:pPr>
        <w:snapToGrid w:val="0"/>
        <w:spacing w:before="312"/>
        <w:ind w:firstLine="1269" w:firstLineChars="395"/>
        <w:rPr>
          <w:rStyle w:val="23"/>
          <w:rFonts w:hint="default" w:ascii="黑体" w:eastAsia="黑体"/>
          <w:color w:val="auto"/>
          <w:sz w:val="32"/>
          <w:szCs w:val="32"/>
          <w:highlight w:val="none"/>
          <w:u w:val="single"/>
          <w:lang w:val="en-US" w:eastAsia="zh-CN"/>
        </w:rPr>
      </w:pPr>
      <w:r>
        <w:rPr>
          <w:rStyle w:val="23"/>
          <w:rFonts w:hint="eastAsia" w:ascii="黑体" w:eastAsia="黑体"/>
          <w:color w:val="auto"/>
          <w:sz w:val="32"/>
          <w:szCs w:val="32"/>
          <w:highlight w:val="none"/>
          <w:lang w:val="en-US" w:eastAsia="zh-CN"/>
        </w:rPr>
        <w:t>合同名称：</w:t>
      </w:r>
      <w:r>
        <w:rPr>
          <w:rStyle w:val="23"/>
          <w:rFonts w:hint="eastAsia" w:ascii="黑体" w:eastAsia="黑体"/>
          <w:color w:val="auto"/>
          <w:sz w:val="32"/>
          <w:szCs w:val="32"/>
          <w:highlight w:val="none"/>
          <w:u w:val="single"/>
          <w:lang w:val="en-US" w:eastAsia="zh-CN"/>
        </w:rPr>
        <w:t xml:space="preserve">                              </w:t>
      </w:r>
    </w:p>
    <w:p w14:paraId="7B14C2F9">
      <w:pPr>
        <w:snapToGrid w:val="0"/>
        <w:jc w:val="center"/>
        <w:rPr>
          <w:color w:val="auto"/>
          <w:sz w:val="32"/>
          <w:szCs w:val="32"/>
          <w:highlight w:val="none"/>
        </w:rPr>
      </w:pPr>
      <w:r>
        <w:rPr>
          <w:color w:val="auto"/>
          <w:sz w:val="32"/>
          <w:szCs w:val="32"/>
          <w:highlight w:val="none"/>
        </w:rPr>
        <w:t> </w:t>
      </w:r>
    </w:p>
    <w:p w14:paraId="31186443">
      <w:pPr>
        <w:snapToGrid w:val="0"/>
        <w:jc w:val="center"/>
        <w:rPr>
          <w:color w:val="auto"/>
          <w:sz w:val="32"/>
          <w:szCs w:val="32"/>
          <w:highlight w:val="none"/>
        </w:rPr>
      </w:pPr>
      <w:r>
        <w:rPr>
          <w:color w:val="auto"/>
          <w:sz w:val="32"/>
          <w:szCs w:val="32"/>
          <w:highlight w:val="none"/>
        </w:rPr>
        <w:t> </w:t>
      </w:r>
    </w:p>
    <w:p w14:paraId="33CB65CC">
      <w:pPr>
        <w:snapToGrid w:val="0"/>
        <w:jc w:val="center"/>
        <w:rPr>
          <w:color w:val="auto"/>
          <w:sz w:val="32"/>
          <w:szCs w:val="32"/>
          <w:highlight w:val="none"/>
        </w:rPr>
      </w:pPr>
      <w:r>
        <w:rPr>
          <w:color w:val="auto"/>
          <w:sz w:val="32"/>
          <w:szCs w:val="32"/>
          <w:highlight w:val="none"/>
        </w:rPr>
        <w:t> </w:t>
      </w:r>
    </w:p>
    <w:p w14:paraId="79AD21D1">
      <w:pPr>
        <w:snapToGrid w:val="0"/>
        <w:jc w:val="center"/>
        <w:rPr>
          <w:color w:val="auto"/>
          <w:sz w:val="32"/>
          <w:szCs w:val="32"/>
          <w:highlight w:val="none"/>
        </w:rPr>
      </w:pPr>
    </w:p>
    <w:p w14:paraId="00E15EB5">
      <w:pPr>
        <w:snapToGrid w:val="0"/>
        <w:jc w:val="center"/>
        <w:rPr>
          <w:color w:val="auto"/>
          <w:sz w:val="32"/>
          <w:szCs w:val="32"/>
          <w:highlight w:val="none"/>
        </w:rPr>
      </w:pPr>
    </w:p>
    <w:p w14:paraId="59E24FE7">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14:paraId="0B5AAB3A">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14:paraId="3EA62412">
      <w:pPr>
        <w:spacing w:line="700" w:lineRule="atLeast"/>
        <w:ind w:firstLine="1272" w:firstLineChars="396"/>
        <w:rPr>
          <w:rStyle w:val="23"/>
          <w:color w:val="auto"/>
          <w:sz w:val="32"/>
          <w:szCs w:val="32"/>
          <w:highlight w:val="none"/>
          <w:u w:val="single"/>
        </w:rPr>
      </w:pPr>
      <w:r>
        <w:rPr>
          <w:rStyle w:val="23"/>
          <w:rFonts w:hint="eastAsia" w:ascii="黑体" w:eastAsia="黑体"/>
          <w:color w:val="auto"/>
          <w:sz w:val="32"/>
          <w:szCs w:val="32"/>
          <w:highlight w:val="none"/>
        </w:rPr>
        <w:t>招标代理机构：</w:t>
      </w:r>
      <w:r>
        <w:rPr>
          <w:rFonts w:hint="eastAsia"/>
          <w:b/>
          <w:bCs/>
          <w:color w:val="auto"/>
          <w:sz w:val="32"/>
          <w:szCs w:val="32"/>
          <w:highlight w:val="none"/>
          <w:u w:val="single"/>
        </w:rPr>
        <w:t>临沂市沂蒙国际招标有限公司</w:t>
      </w:r>
      <w:r>
        <w:rPr>
          <w:rStyle w:val="23"/>
          <w:rFonts w:hint="eastAsia"/>
          <w:color w:val="auto"/>
          <w:sz w:val="32"/>
          <w:szCs w:val="32"/>
          <w:highlight w:val="none"/>
          <w:u w:val="single"/>
        </w:rPr>
        <w:t xml:space="preserve"> </w:t>
      </w:r>
    </w:p>
    <w:p w14:paraId="337DBEEE">
      <w:pPr>
        <w:spacing w:line="700" w:lineRule="atLeast"/>
        <w:ind w:firstLine="630" w:firstLineChars="196"/>
        <w:rPr>
          <w:rStyle w:val="23"/>
          <w:color w:val="auto"/>
          <w:sz w:val="32"/>
          <w:szCs w:val="32"/>
          <w:highlight w:val="none"/>
          <w:u w:val="single"/>
        </w:rPr>
      </w:pPr>
    </w:p>
    <w:p w14:paraId="24E8F9C9">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14:paraId="26B30EDC">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4</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14:paraId="4ECB25F7">
      <w:pPr>
        <w:spacing w:line="700" w:lineRule="atLeast"/>
        <w:ind w:firstLine="708" w:firstLineChars="196"/>
        <w:rPr>
          <w:rStyle w:val="23"/>
          <w:rFonts w:ascii="楷体_GB2312" w:eastAsia="楷体_GB2312"/>
          <w:color w:val="auto"/>
          <w:sz w:val="36"/>
          <w:szCs w:val="36"/>
          <w:highlight w:val="none"/>
        </w:rPr>
        <w:sectPr>
          <w:footerReference r:id="rId7" w:type="first"/>
          <w:footerReference r:id="rId5" w:type="default"/>
          <w:footerReference r:id="rId6" w:type="even"/>
          <w:type w:val="continuous"/>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3DEB8056">
      <w:pPr>
        <w:keepNext w:val="0"/>
        <w:keepLines w:val="0"/>
        <w:pageBreakBefore w:val="0"/>
        <w:widowControl/>
        <w:tabs>
          <w:tab w:val="left" w:pos="7449"/>
        </w:tabs>
        <w:kinsoku/>
        <w:wordWrap/>
        <w:overflowPunct/>
        <w:topLinePunct w:val="0"/>
        <w:autoSpaceDE/>
        <w:autoSpaceDN/>
        <w:bidi w:val="0"/>
        <w:adjustRightInd/>
        <w:spacing w:line="500" w:lineRule="exact"/>
        <w:ind w:firstLine="480" w:firstLineChars="200"/>
        <w:textAlignment w:val="auto"/>
        <w:rPr>
          <w:rFonts w:ascii="宋体" w:hAnsi="宋体"/>
          <w:b/>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rPr>
        <w:t xml:space="preserve">                     </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s="仿宋_GB2312"/>
          <w:b/>
          <w:color w:val="auto"/>
          <w:sz w:val="24"/>
          <w:szCs w:val="18"/>
          <w:highlight w:val="none"/>
          <w:u w:val="single"/>
          <w:lang w:eastAsia="zh-CN"/>
        </w:rPr>
        <w:t>SDGP370000000202402003092</w:t>
      </w:r>
      <w:r>
        <w:rPr>
          <w:rFonts w:hint="eastAsia" w:ascii="宋体" w:hAnsi="宋体"/>
          <w:color w:val="auto"/>
          <w:sz w:val="24"/>
          <w:highlight w:val="none"/>
        </w:rPr>
        <w:t xml:space="preserve">磋商文件在国内以 </w:t>
      </w:r>
      <w:r>
        <w:rPr>
          <w:rFonts w:hint="eastAsia" w:ascii="宋体" w:hAnsi="宋体"/>
          <w:b/>
          <w:color w:val="auto"/>
          <w:sz w:val="24"/>
          <w:highlight w:val="none"/>
          <w:u w:val="single"/>
        </w:rPr>
        <w:t>竞争性磋商</w:t>
      </w:r>
      <w:r>
        <w:rPr>
          <w:rFonts w:hint="eastAsia" w:ascii="宋体" w:hAnsi="宋体"/>
          <w:color w:val="auto"/>
          <w:sz w:val="24"/>
          <w:highlight w:val="none"/>
        </w:rPr>
        <w:t>方式进行采购。经评审小组确定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w:t>
      </w:r>
      <w:r>
        <w:rPr>
          <w:rFonts w:hint="eastAsia" w:ascii="宋体" w:hAnsi="宋体"/>
          <w:color w:val="auto"/>
          <w:sz w:val="24"/>
          <w:highlight w:val="none"/>
          <w:lang w:val="en-US" w:eastAsia="zh-CN"/>
        </w:rPr>
        <w:t>A包</w:t>
      </w:r>
      <w:r>
        <w:rPr>
          <w:rFonts w:hint="eastAsia" w:ascii="宋体" w:hAnsi="宋体"/>
          <w:color w:val="auto"/>
          <w:sz w:val="24"/>
          <w:highlight w:val="none"/>
        </w:rPr>
        <w:t>乙方。甲、乙双方根据《中华人民共和国民法典》、《中华人民共和国政</w:t>
      </w:r>
      <w:r>
        <w:rPr>
          <w:rFonts w:hint="eastAsia" w:ascii="宋体" w:hAnsi="宋体"/>
          <w:color w:val="auto"/>
          <w:sz w:val="24"/>
          <w:szCs w:val="24"/>
          <w:highlight w:val="none"/>
        </w:rPr>
        <w:t>府采购法》和其他法律、法规的规定，并按照公正、平等、自愿、诚实信用的原则，同意按照以下条款和条件，签署本合同。</w:t>
      </w:r>
    </w:p>
    <w:p w14:paraId="755680B8">
      <w:pPr>
        <w:keepNext w:val="0"/>
        <w:keepLines w:val="0"/>
        <w:pageBreakBefore w:val="0"/>
        <w:widowControl/>
        <w:kinsoku/>
        <w:wordWrap/>
        <w:overflowPunct/>
        <w:topLinePunct w:val="0"/>
        <w:autoSpaceDE/>
        <w:autoSpaceDN/>
        <w:bidi w:val="0"/>
        <w:adjustRightInd/>
        <w:spacing w:line="500" w:lineRule="exact"/>
        <w:ind w:firstLine="383" w:firstLineChars="159"/>
        <w:textAlignment w:val="auto"/>
        <w:outlineLvl w:val="0"/>
        <w:rPr>
          <w:rFonts w:ascii="宋体" w:hAnsi="宋体"/>
          <w:b/>
          <w:bCs/>
          <w:color w:val="auto"/>
          <w:sz w:val="24"/>
          <w:highlight w:val="none"/>
        </w:rPr>
      </w:pPr>
      <w:bookmarkStart w:id="39" w:name="_Toc493773232"/>
      <w:r>
        <w:rPr>
          <w:rFonts w:hint="eastAsia" w:ascii="宋体" w:hAnsi="宋体"/>
          <w:b/>
          <w:bCs/>
          <w:color w:val="auto"/>
          <w:sz w:val="24"/>
          <w:highlight w:val="none"/>
        </w:rPr>
        <w:t>一、本合同由合同文本和下列文件组成</w:t>
      </w:r>
      <w:bookmarkEnd w:id="39"/>
    </w:p>
    <w:p w14:paraId="5121AC1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1、磋商文件</w:t>
      </w:r>
    </w:p>
    <w:p w14:paraId="7D29505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2、响应文件</w:t>
      </w:r>
    </w:p>
    <w:p w14:paraId="75A6EE01">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3、成交通知书</w:t>
      </w:r>
    </w:p>
    <w:p w14:paraId="7D6B93D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4、乙方在评标过程中做出的书面澄清或承诺</w:t>
      </w:r>
    </w:p>
    <w:p w14:paraId="6A0D3C98">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5、本合同附件</w:t>
      </w:r>
    </w:p>
    <w:p w14:paraId="78582DCC">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color w:val="auto"/>
          <w:highlight w:val="none"/>
        </w:rPr>
      </w:pPr>
      <w:r>
        <w:rPr>
          <w:rFonts w:hint="eastAsia" w:ascii="宋体" w:cs="宋体"/>
          <w:b/>
          <w:color w:val="auto"/>
          <w:sz w:val="24"/>
          <w:szCs w:val="24"/>
          <w:highlight w:val="none"/>
          <w:lang w:bidi="ar"/>
        </w:rPr>
        <w:t>二、合同的范围和条件</w:t>
      </w:r>
    </w:p>
    <w:p w14:paraId="6966B466">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color w:val="auto"/>
          <w:highlight w:val="none"/>
        </w:rPr>
      </w:pPr>
      <w:r>
        <w:rPr>
          <w:rFonts w:hint="eastAsia" w:ascii="宋体" w:cs="宋体"/>
          <w:color w:val="auto"/>
          <w:sz w:val="24"/>
          <w:szCs w:val="24"/>
          <w:highlight w:val="none"/>
          <w:lang w:bidi="ar"/>
        </w:rPr>
        <w:t>本合同的范围和条件应与上述合同文件的规定相一致。</w:t>
      </w:r>
    </w:p>
    <w:p w14:paraId="5EE84612">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cs="宋体"/>
          <w:b/>
          <w:color w:val="auto"/>
          <w:sz w:val="24"/>
          <w:szCs w:val="24"/>
          <w:highlight w:val="none"/>
          <w:lang w:bidi="ar"/>
        </w:rPr>
        <w:t>三、工程概况</w:t>
      </w:r>
      <w:r>
        <w:rPr>
          <w:rFonts w:hint="eastAsia" w:ascii="宋体" w:hAnsi="宋体"/>
          <w:b/>
          <w:color w:val="auto"/>
          <w:sz w:val="24"/>
          <w:highlight w:val="none"/>
        </w:rPr>
        <w:t>、质量标准</w:t>
      </w:r>
    </w:p>
    <w:p w14:paraId="47B062FF">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 xml:space="preserve">1.工程名称： </w:t>
      </w:r>
    </w:p>
    <w:p w14:paraId="7B9A90C3">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2.地点：临沂大学。</w:t>
      </w:r>
    </w:p>
    <w:p w14:paraId="1D054689">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hint="eastAsia" w:ascii="宋体" w:hAnsi="宋体"/>
          <w:color w:val="auto"/>
          <w:sz w:val="24"/>
          <w:highlight w:val="none"/>
        </w:rPr>
      </w:pPr>
      <w:r>
        <w:rPr>
          <w:rFonts w:hint="eastAsia" w:ascii="宋体" w:hAnsi="宋体"/>
          <w:color w:val="auto"/>
          <w:sz w:val="24"/>
          <w:highlight w:val="none"/>
        </w:rPr>
        <w:t>3.完全满足磋商文件、工程量清单要求，所提供的材料质量符合国家及行业标准要求。</w:t>
      </w:r>
    </w:p>
    <w:p w14:paraId="1C6628FD">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hint="eastAsia" w:ascii="宋体" w:hAnsi="宋体"/>
          <w:color w:val="auto"/>
          <w:sz w:val="24"/>
          <w:highlight w:val="none"/>
        </w:rPr>
      </w:pPr>
      <w:r>
        <w:rPr>
          <w:rFonts w:hint="eastAsia" w:ascii="宋体" w:hAnsi="宋体"/>
          <w:b/>
          <w:bCs/>
          <w:color w:val="auto"/>
          <w:sz w:val="24"/>
          <w:highlight w:val="none"/>
        </w:rPr>
        <w:t>四、签约合同价与合同价格形式</w:t>
      </w:r>
    </w:p>
    <w:p w14:paraId="38DE6E82">
      <w:pPr>
        <w:keepNext w:val="0"/>
        <w:keepLines w:val="0"/>
        <w:pageBreakBefore w:val="0"/>
        <w:widowControl/>
        <w:kinsoku/>
        <w:wordWrap/>
        <w:overflowPunct/>
        <w:topLinePunct w:val="0"/>
        <w:autoSpaceDE/>
        <w:autoSpaceDN/>
        <w:bidi w:val="0"/>
        <w:adjustRightInd/>
        <w:snapToGrid w:val="0"/>
        <w:spacing w:line="500" w:lineRule="exact"/>
        <w:ind w:left="689" w:leftChars="214" w:hanging="240" w:hangingChars="100"/>
        <w:textAlignment w:val="auto"/>
        <w:rPr>
          <w:rFonts w:hint="eastAsia" w:ascii="宋体" w:hAnsi="宋体"/>
          <w:color w:val="auto"/>
          <w:sz w:val="24"/>
          <w:highlight w:val="none"/>
        </w:rPr>
      </w:pPr>
      <w:r>
        <w:rPr>
          <w:rFonts w:hint="eastAsia" w:ascii="宋体" w:hAnsi="宋体"/>
          <w:color w:val="auto"/>
          <w:sz w:val="24"/>
          <w:highlight w:val="none"/>
        </w:rPr>
        <w:t>1.签约合同价为：根据上述合同文件要求，合同金额为人民币</w:t>
      </w:r>
      <w:r>
        <w:rPr>
          <w:color w:val="auto"/>
          <w:sz w:val="24"/>
          <w:highlight w:val="none"/>
          <w:u w:val="single"/>
        </w:rPr>
        <w:t>￥  .00</w:t>
      </w:r>
      <w:r>
        <w:rPr>
          <w:rFonts w:hint="eastAsia" w:ascii="宋体" w:hAnsi="宋体"/>
          <w:color w:val="auto"/>
          <w:sz w:val="24"/>
          <w:highlight w:val="none"/>
        </w:rPr>
        <w:t>元，大写：</w:t>
      </w:r>
      <w:r>
        <w:rPr>
          <w:rFonts w:hint="eastAsia"/>
          <w:color w:val="auto"/>
          <w:sz w:val="24"/>
          <w:highlight w:val="none"/>
          <w:u w:val="single"/>
        </w:rPr>
        <w:t xml:space="preserve"> </w:t>
      </w:r>
      <w:r>
        <w:rPr>
          <w:color w:val="auto"/>
          <w:sz w:val="24"/>
          <w:highlight w:val="none"/>
          <w:u w:val="single"/>
        </w:rPr>
        <w:t xml:space="preserve">     元整</w:t>
      </w:r>
      <w:r>
        <w:rPr>
          <w:rFonts w:hint="eastAsia" w:ascii="宋体" w:hAnsi="宋体"/>
          <w:color w:val="auto"/>
          <w:sz w:val="24"/>
          <w:highlight w:val="none"/>
        </w:rPr>
        <w:t>。</w:t>
      </w:r>
    </w:p>
    <w:p w14:paraId="4BC9E31F">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default" w:ascii="宋体" w:hAnsi="宋体" w:eastAsia="宋体"/>
          <w:color w:val="auto"/>
          <w:sz w:val="24"/>
          <w:highlight w:val="none"/>
          <w:lang w:val="en-US" w:eastAsia="zh-CN"/>
        </w:rPr>
      </w:pPr>
      <w:r>
        <w:rPr>
          <w:rFonts w:hint="eastAsia" w:ascii="宋体" w:hAnsi="宋体"/>
          <w:color w:val="auto"/>
          <w:sz w:val="24"/>
          <w:highlight w:val="none"/>
        </w:rPr>
        <w:t>2.合同价格形式：</w:t>
      </w:r>
      <w:r>
        <w:rPr>
          <w:rFonts w:hint="eastAsia" w:ascii="宋体" w:hAnsi="宋体"/>
          <w:color w:val="auto"/>
          <w:sz w:val="24"/>
          <w:highlight w:val="none"/>
          <w:lang w:val="en-US" w:eastAsia="zh-CN"/>
        </w:rPr>
        <w:t>固定总价。</w:t>
      </w:r>
    </w:p>
    <w:p w14:paraId="212B5893">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eastAsia" w:ascii="宋体" w:hAnsi="宋体"/>
          <w:color w:val="auto"/>
          <w:sz w:val="24"/>
          <w:highlight w:val="none"/>
        </w:rPr>
      </w:pPr>
      <w:r>
        <w:rPr>
          <w:rFonts w:hint="eastAsia" w:ascii="宋体" w:hAnsi="宋体"/>
          <w:color w:val="auto"/>
          <w:sz w:val="24"/>
          <w:highlight w:val="none"/>
        </w:rPr>
        <w:t>3.实际付款金额：甲方审计核实后据实付款，且金额不超过签约合同价。</w:t>
      </w:r>
    </w:p>
    <w:p w14:paraId="15C3A7CD">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ascii="宋体" w:hAnsi="宋体"/>
          <w:color w:val="auto"/>
          <w:sz w:val="24"/>
          <w:highlight w:val="none"/>
        </w:rPr>
      </w:pPr>
      <w:r>
        <w:rPr>
          <w:rFonts w:hint="eastAsia" w:ascii="宋体" w:hAnsi="宋体"/>
          <w:b/>
          <w:bCs/>
          <w:color w:val="auto"/>
          <w:sz w:val="24"/>
          <w:highlight w:val="none"/>
        </w:rPr>
        <w:t>五、付款途径或</w:t>
      </w:r>
      <w:r>
        <w:rPr>
          <w:rFonts w:hint="eastAsia" w:ascii="宋体" w:hAnsi="宋体"/>
          <w:b/>
          <w:color w:val="auto"/>
          <w:sz w:val="24"/>
          <w:highlight w:val="none"/>
        </w:rPr>
        <w:t>方式</w:t>
      </w:r>
    </w:p>
    <w:p w14:paraId="770B10FB">
      <w:pPr>
        <w:keepNext w:val="0"/>
        <w:keepLines w:val="0"/>
        <w:pageBreakBefore w:val="0"/>
        <w:widowControl/>
        <w:kinsoku/>
        <w:wordWrap/>
        <w:overflowPunct/>
        <w:topLinePunct w:val="0"/>
        <w:autoSpaceDE/>
        <w:autoSpaceDN/>
        <w:bidi w:val="0"/>
        <w:adjustRightInd/>
        <w:snapToGrid w:val="0"/>
        <w:spacing w:line="500" w:lineRule="exact"/>
        <w:ind w:firstLine="482"/>
        <w:textAlignment w:val="auto"/>
        <w:rPr>
          <w:rFonts w:hint="eastAsia" w:ascii="宋体" w:hAnsi="宋体" w:cs="宋体"/>
          <w:color w:val="auto"/>
          <w:sz w:val="24"/>
          <w:highlight w:val="none"/>
        </w:rPr>
      </w:pPr>
      <w:r>
        <w:rPr>
          <w:rFonts w:hint="eastAsia" w:ascii="宋体" w:hAnsi="宋体" w:cs="宋体"/>
          <w:color w:val="auto"/>
          <w:sz w:val="24"/>
          <w:highlight w:val="none"/>
        </w:rPr>
        <w:t>□学校财政专户资金支付。</w:t>
      </w:r>
    </w:p>
    <w:p w14:paraId="4E16BA8F">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六、关于工期的约定</w:t>
      </w:r>
    </w:p>
    <w:p w14:paraId="1FCEB84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1.工期总日历天数：</w:t>
      </w:r>
      <w:r>
        <w:rPr>
          <w:rFonts w:hint="eastAsia" w:ascii="宋体" w:hAnsi="宋体"/>
          <w:color w:val="auto"/>
          <w:sz w:val="24"/>
          <w:highlight w:val="none"/>
          <w:lang w:val="en-US" w:eastAsia="zh-CN"/>
        </w:rPr>
        <w:t>成交结果确定之日</w:t>
      </w:r>
      <w:r>
        <w:rPr>
          <w:rFonts w:hint="eastAsia" w:ascii="宋体" w:hAnsi="宋体"/>
          <w:color w:val="auto"/>
          <w:sz w:val="24"/>
          <w:highlight w:val="none"/>
        </w:rPr>
        <w:t>起共</w:t>
      </w:r>
      <w:r>
        <w:rPr>
          <w:rFonts w:ascii="宋体" w:hAnsi="宋体"/>
          <w:color w:val="auto"/>
          <w:sz w:val="24"/>
          <w:highlight w:val="none"/>
          <w:u w:val="single"/>
        </w:rPr>
        <w:t xml:space="preserve">    </w:t>
      </w:r>
      <w:r>
        <w:rPr>
          <w:rFonts w:hint="eastAsia" w:ascii="宋体" w:hAnsi="宋体"/>
          <w:color w:val="auto"/>
          <w:sz w:val="24"/>
          <w:highlight w:val="none"/>
          <w:u w:val="single"/>
        </w:rPr>
        <w:t>日</w:t>
      </w:r>
      <w:r>
        <w:rPr>
          <w:rFonts w:hint="eastAsia" w:ascii="宋体" w:hAnsi="宋体"/>
          <w:color w:val="auto"/>
          <w:sz w:val="24"/>
          <w:highlight w:val="none"/>
        </w:rPr>
        <w:t>。如双方经过协商，对工期的延长达成一致意见，则按达成的统一意见执行。</w:t>
      </w:r>
    </w:p>
    <w:p w14:paraId="02838A3C">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2.甲方要求比合同约定的工期提前竣工时，应征得乙方同意，并支付乙方因赶工采取的措施费用。</w:t>
      </w:r>
    </w:p>
    <w:p w14:paraId="68FB45B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3.因甲方以下原因影响工期，经甲方工地代表签证后，工期顺延：</w:t>
      </w:r>
    </w:p>
    <w:p w14:paraId="09EFF40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（1）甲方在合同规定的开工日期前五天，没有完成所有报批文件和其他阻碍乙方正常施工的条件；</w:t>
      </w:r>
    </w:p>
    <w:p w14:paraId="797C2F42">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（2）甲方提供给乙方的项目资料不全或有误； </w:t>
      </w:r>
    </w:p>
    <w:p w14:paraId="3988F95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（3）施工期内停电、停水、停气及不可抗拒因素导致停工8小时以上（一周内累计计算）； </w:t>
      </w:r>
    </w:p>
    <w:p w14:paraId="25B5E566">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（4）甲方工地代表拖延办理有关手续而影响下道工序施工； </w:t>
      </w:r>
    </w:p>
    <w:p w14:paraId="5136503B">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（5）甲方原因造成材料、设备未及时供应或进场；</w:t>
      </w:r>
    </w:p>
    <w:p w14:paraId="01803E5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（6）其他因甲方原因令乙方无法正常施工。</w:t>
      </w:r>
    </w:p>
    <w:p w14:paraId="53B3F6E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因乙方责任，造成停工、误工等影响工期，乙方负完全责任，工期不顺延。经甲、乙双方协商一致可调整合同工期，但导致的工期逾期，乙方应按每天合同额的5‰缴纳违约金。如乙方在甲方同意的延期工期内仍不能按时竣工，甲方可以解除合同。</w:t>
      </w:r>
    </w:p>
    <w:p w14:paraId="540AD68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因乙方责任，造成停工、误工等影响工期，乃至双方协商一致调整工期的，以及乙方在调整工期内仍不能按时竣工的情形，乙方除按照本条支付违约金外，还应赔偿甲方损失。</w:t>
      </w:r>
    </w:p>
    <w:p w14:paraId="3E6BA7E5">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5．由于意外原因导致本项目停建或缓建，使合同无法履行时，甲、乙双方应通力合作，协商处理，以减少甲、乙双方损失，有关处理事宜须形成文件，甲、乙双方签字存档。</w:t>
      </w:r>
    </w:p>
    <w:p w14:paraId="7483A463">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七、甲乙双方的责任和义务</w:t>
      </w:r>
    </w:p>
    <w:p w14:paraId="3E117A7A">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（一）</w:t>
      </w:r>
      <w:r>
        <w:rPr>
          <w:rFonts w:hint="eastAsia" w:ascii="宋体" w:hAnsi="宋体"/>
          <w:b/>
          <w:color w:val="auto"/>
          <w:sz w:val="24"/>
          <w:highlight w:val="none"/>
        </w:rPr>
        <w:tab/>
      </w:r>
      <w:r>
        <w:rPr>
          <w:rFonts w:hint="eastAsia" w:ascii="宋体" w:hAnsi="宋体"/>
          <w:b/>
          <w:color w:val="auto"/>
          <w:sz w:val="24"/>
          <w:highlight w:val="none"/>
        </w:rPr>
        <w:t>甲方的责任和义务</w:t>
      </w:r>
    </w:p>
    <w:p w14:paraId="30E0A48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color w:val="auto"/>
          <w:sz w:val="24"/>
          <w:highlight w:val="none"/>
        </w:rPr>
        <w:t>1、做好开工前应做的准备工作，满足乙方正常施工所用到的场地、项目资料、审批</w:t>
      </w:r>
      <w:r>
        <w:rPr>
          <w:rFonts w:hint="eastAsia" w:ascii="宋体" w:hAnsi="宋体" w:eastAsia="宋体" w:cs="Times New Roman"/>
          <w:color w:val="auto"/>
          <w:sz w:val="24"/>
          <w:highlight w:val="none"/>
        </w:rPr>
        <w:t xml:space="preserve">手续、水、电等； </w:t>
      </w:r>
    </w:p>
    <w:p w14:paraId="76E922F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2、负责组织竣工验收工作。</w:t>
      </w:r>
    </w:p>
    <w:p w14:paraId="57B8F9F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rPr>
        <w:t>3、甲方工地代表：</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；联系电话：</w:t>
      </w:r>
      <w:r>
        <w:rPr>
          <w:rFonts w:hint="eastAsia" w:ascii="宋体" w:hAnsi="宋体" w:eastAsia="宋体" w:cs="Times New Roman"/>
          <w:color w:val="auto"/>
          <w:sz w:val="24"/>
          <w:highlight w:val="none"/>
          <w:u w:val="single"/>
          <w:lang w:val="en-US" w:eastAsia="zh-CN"/>
        </w:rPr>
        <w:t xml:space="preserve">         </w:t>
      </w:r>
    </w:p>
    <w:p w14:paraId="5E771382">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（二）乙方的责任和义务</w:t>
      </w:r>
    </w:p>
    <w:p w14:paraId="53E07D7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color w:val="auto"/>
          <w:sz w:val="24"/>
          <w:highlight w:val="none"/>
        </w:rPr>
        <w:t>1.负责本项目开工后应由乙方办理的一切手续；</w:t>
      </w:r>
      <w:r>
        <w:rPr>
          <w:rFonts w:hint="eastAsia" w:ascii="宋体" w:hAnsi="宋体"/>
          <w:color w:val="auto"/>
          <w:sz w:val="24"/>
          <w:highlight w:val="none"/>
          <w:u w:val="single"/>
        </w:rPr>
        <w:t>为保证工程质量，乙方在施工前需进一步细化施工方案，出具施工方案，送甲方同意后组织施工。</w:t>
      </w:r>
      <w:r>
        <w:rPr>
          <w:rFonts w:hint="eastAsia" w:ascii="宋体" w:hAnsi="宋体" w:eastAsia="宋体" w:cs="宋体"/>
          <w:color w:val="auto"/>
          <w:sz w:val="24"/>
          <w:szCs w:val="24"/>
          <w:highlight w:val="none"/>
        </w:rPr>
        <w:t>乙方项目经理：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；证书编号：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3C85E91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2.对甲方提供的项目资料有保护责任，并承担由此发生的费用； </w:t>
      </w:r>
    </w:p>
    <w:p w14:paraId="3DDB866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3.文明施工，保质保量如期完成项目内容； </w:t>
      </w:r>
    </w:p>
    <w:p w14:paraId="481F2C2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4.项目完成后负责编制竣工资料和竣工结算； </w:t>
      </w:r>
    </w:p>
    <w:p w14:paraId="2E9E3CF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5.组织好安全施工，搞好施工场区内的治安工作，自行解决与地方之间的关系；施工期间发生的安全事故由乙方承担完全责任。</w:t>
      </w:r>
    </w:p>
    <w:p w14:paraId="659BA026">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6.凡由乙方采购的材料、设备，如不符合质量要求或规格差异，应禁止使用。若已使用，对工程造成的损失由乙方负责。</w:t>
      </w:r>
      <w:r>
        <w:rPr>
          <w:rFonts w:hint="eastAsia" w:ascii="宋体" w:hAnsi="宋体"/>
          <w:color w:val="auto"/>
          <w:sz w:val="24"/>
          <w:highlight w:val="none"/>
          <w:u w:val="single"/>
        </w:rPr>
        <w:t>进场材料必须与投标承诺品牌、规格、型号等符合，并经甲方签字认可方可使用。</w:t>
      </w:r>
      <w:r>
        <w:rPr>
          <w:rFonts w:hint="eastAsia" w:ascii="宋体" w:hAnsi="宋体"/>
          <w:color w:val="auto"/>
          <w:sz w:val="24"/>
          <w:highlight w:val="none"/>
        </w:rPr>
        <w:t>乙方自行清理、外运因施工产生的各种垃圾。</w:t>
      </w:r>
    </w:p>
    <w:p w14:paraId="74DC714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7.项目验收合格交付甲方后，在使用过程中由于乙方施工质量方面的原因引起的质量维修由乙方负责。</w:t>
      </w:r>
    </w:p>
    <w:p w14:paraId="5B3BFA5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8.乙方擅自拆改原有建筑承重结构或共用设备管线，由此发生的损失或事故（包括罚款），由乙方负责并承担责任。</w:t>
      </w:r>
    </w:p>
    <w:p w14:paraId="35EA2FD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9.保护好甲方其它原有财物的完好性，如因施工损坏，乙方须修复或赔偿；</w:t>
      </w:r>
    </w:p>
    <w:p w14:paraId="00F665A7">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10.工程交付甲方前，应负责已完工工程的保护工作，在此期间发生损坏的，由乙方自费予以修复并按合同约定交付甲方，由此造成工期延误，按工期约定的有关条款处理。</w:t>
      </w:r>
    </w:p>
    <w:p w14:paraId="7ADCE428">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八、关于验收的约定</w:t>
      </w:r>
    </w:p>
    <w:p w14:paraId="6677C397">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（一）隐蔽工程验收与中间验收 </w:t>
      </w:r>
    </w:p>
    <w:p w14:paraId="6B81DDB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凡隐蔽工程及双方约定的中间验收部位施工后，乙方必须进行自检。自检达到合格后，通知甲方代表参加验收。经甲方代表验收合格并签证后方可隐蔽和施工。如验收不合格，乙方在限定时间内修改后再重新按上述方法组织验收。工程关键节点未办理验收，乙方提前进行下一阶段工程施工，由此给甲方造成损失的，由乙方负责赔偿。</w:t>
      </w:r>
    </w:p>
    <w:p w14:paraId="6FDAF74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（二）竣工验收 </w:t>
      </w:r>
    </w:p>
    <w:p w14:paraId="55B0BA0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乙方所施工的项目的质量必须达到施工验收规范。工程竣工后，乙方应以书面形式通知甲方验收，甲方自接收验收通知</w:t>
      </w:r>
      <w:r>
        <w:rPr>
          <w:rFonts w:hint="eastAsia" w:ascii="宋体" w:hAnsi="宋体"/>
          <w:color w:val="auto"/>
          <w:sz w:val="24"/>
          <w:highlight w:val="none"/>
          <w:u w:val="single"/>
        </w:rPr>
        <w:t>一周</w:t>
      </w:r>
      <w:r>
        <w:rPr>
          <w:rFonts w:hint="eastAsia" w:ascii="宋体" w:hAnsi="宋体"/>
          <w:color w:val="auto"/>
          <w:sz w:val="24"/>
          <w:highlight w:val="none"/>
        </w:rPr>
        <w:t>内组织验收，并办理验收、移交手续。如甲方在规定的时间内未能组织验收，需及时通知乙方另定验收日期。竣工日期为竣工验收达到本合同规定的质量要求（有国家、地方、行业、协会标准的，按其标准验收）。</w:t>
      </w:r>
    </w:p>
    <w:p w14:paraId="0A3FCFE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工程未办理验收手续，甲方提前使用或擅自动用工程，由此造成无法验收和损失的，由甲方自行承担由此带来的损失。</w:t>
      </w:r>
    </w:p>
    <w:p w14:paraId="5E16E97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两次验收不合格，罚没乙方缴纳的履约保证金，给甲方带来的损失超出履约保证金的部分，乙方应予以赔偿。</w:t>
      </w:r>
    </w:p>
    <w:p w14:paraId="23361DD4">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九、关于工程价款结算的约定</w:t>
      </w:r>
    </w:p>
    <w:p w14:paraId="3F90B88B">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1.最终决算价款不高于合同价款。</w:t>
      </w:r>
    </w:p>
    <w:p w14:paraId="28FCAFC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2.项目竣工验收合格且审计完成之后，甲方一次性付清审定工程款。审计费用按鲁价费发【2004】239 号文执行，由乙方承担。</w:t>
      </w:r>
    </w:p>
    <w:p w14:paraId="7B97EC7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乙方开户单位：</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6974B3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开户银行：</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380077D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olor w:val="auto"/>
          <w:sz w:val="24"/>
          <w:highlight w:val="none"/>
          <w:u w:val="single"/>
        </w:rPr>
      </w:pPr>
      <w:r>
        <w:rPr>
          <w:rFonts w:hint="eastAsia" w:ascii="宋体" w:hAnsi="宋体"/>
          <w:color w:val="auto"/>
          <w:sz w:val="24"/>
          <w:highlight w:val="none"/>
        </w:rPr>
        <w:t xml:space="preserve">帐号： </w:t>
      </w:r>
      <w:r>
        <w:rPr>
          <w:rFonts w:ascii="宋体" w:hAnsi="宋体"/>
          <w:color w:val="auto"/>
          <w:sz w:val="24"/>
          <w:highlight w:val="none"/>
          <w:u w:val="single"/>
        </w:rPr>
        <w:t xml:space="preserve">                            </w:t>
      </w:r>
    </w:p>
    <w:p w14:paraId="7E3F3DB5">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3.乙方在施工过程中产生的水电费，由乙方安装水、电表据实结算</w:t>
      </w:r>
      <w:r>
        <w:rPr>
          <w:rFonts w:hint="eastAsia" w:ascii="宋体" w:hAnsi="宋体" w:cs="Times New Roman"/>
          <w:color w:val="auto"/>
          <w:sz w:val="24"/>
          <w:highlight w:val="none"/>
          <w:lang w:val="en-US" w:eastAsia="zh-CN"/>
        </w:rPr>
        <w:t>上缴</w:t>
      </w:r>
      <w:r>
        <w:rPr>
          <w:rFonts w:hint="eastAsia" w:ascii="宋体" w:hAnsi="宋体" w:eastAsia="宋体" w:cs="Times New Roman"/>
          <w:color w:val="auto"/>
          <w:sz w:val="24"/>
          <w:highlight w:val="none"/>
          <w:lang w:val="en-US" w:eastAsia="zh-CN"/>
        </w:rPr>
        <w:t>学校财务部门，此项费用由项目使用单位监督执行。</w:t>
      </w:r>
    </w:p>
    <w:p w14:paraId="21584BD3">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十、质保期：</w:t>
      </w:r>
      <w:r>
        <w:rPr>
          <w:rFonts w:hint="eastAsia" w:ascii="宋体" w:hAnsi="宋体"/>
          <w:color w:val="auto"/>
          <w:sz w:val="24"/>
          <w:highlight w:val="none"/>
        </w:rPr>
        <w:t>详见附件二售后服务。</w:t>
      </w:r>
    </w:p>
    <w:p w14:paraId="3C6ED35B">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十一、履约保证金</w:t>
      </w:r>
    </w:p>
    <w:p w14:paraId="3A3EF4DB">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1.乙方须向甲方指定账号缴纳中标金额5%的履约保证金，然后持中标通知书和履约保证金缴款回执签订合同。</w:t>
      </w:r>
    </w:p>
    <w:p w14:paraId="688A377C">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2.项目竣工验收合格后，履约保证金转为质保金，该质保金自竣工验收合格之日起</w:t>
      </w:r>
      <w:r>
        <w:rPr>
          <w:rFonts w:ascii="宋体" w:hAnsi="宋体"/>
          <w:color w:val="auto"/>
          <w:sz w:val="24"/>
          <w:highlight w:val="none"/>
          <w:u w:val="single"/>
        </w:rPr>
        <w:t>2</w:t>
      </w:r>
      <w:r>
        <w:rPr>
          <w:rFonts w:hint="eastAsia" w:ascii="宋体" w:hAnsi="宋体"/>
          <w:color w:val="auto"/>
          <w:sz w:val="24"/>
          <w:highlight w:val="none"/>
        </w:rPr>
        <w:t>年后无质量问题无息退还。</w:t>
      </w:r>
    </w:p>
    <w:p w14:paraId="08442E19">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3.乙方未按要求缴纳履约保证金的，视乙方放弃中标。</w:t>
      </w:r>
    </w:p>
    <w:p w14:paraId="5C34FBE3">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35182062">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交纳履约保证金账户信息：</w:t>
      </w:r>
    </w:p>
    <w:p w14:paraId="5630F97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户名：临沂大学</w:t>
      </w:r>
    </w:p>
    <w:p w14:paraId="715E0D66">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账号：218243959980</w:t>
      </w:r>
    </w:p>
    <w:p w14:paraId="7FFC6521">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银行：中国银行临沂兰山支行</w:t>
      </w:r>
    </w:p>
    <w:p w14:paraId="5FC224E2">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行号（银行联行号）：104473000078</w:t>
      </w:r>
    </w:p>
    <w:p w14:paraId="77345F3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社会信用代码（税号）：12370000495184322F</w:t>
      </w:r>
    </w:p>
    <w:p w14:paraId="5A41AE14">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税务登记证地址：临沂市兰山区工业大道北段西侧</w:t>
      </w:r>
    </w:p>
    <w:p w14:paraId="04DA7381">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十二、变更和解除</w:t>
      </w:r>
    </w:p>
    <w:p w14:paraId="79A8A90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（一）有下列情形之一的，甲方可以解除合同</w:t>
      </w:r>
    </w:p>
    <w:p w14:paraId="2346A2FC">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（1）因不可抗力致使不能履行合同；</w:t>
      </w:r>
    </w:p>
    <w:p w14:paraId="226908F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（2）乙方迟延或不完全履行合同，经催告后在合理期限内仍未履行；</w:t>
      </w:r>
    </w:p>
    <w:p w14:paraId="4EE8D81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（3）乙方有其他违约行为致使其不能履行合同；</w:t>
      </w:r>
    </w:p>
    <w:p w14:paraId="6158019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（4）乙方履行合同出现严重质量问题；</w:t>
      </w:r>
    </w:p>
    <w:p w14:paraId="482016E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（5）乙方无正当理由不履行合同。</w:t>
      </w:r>
    </w:p>
    <w:p w14:paraId="41C3E82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（二）在履行合同过程中，任何一方提出终止合同，须向另一方以书面形式提出，经双方订立终止协议，解除本合同。法律、行政法规规定解除合同应办理批准、登记手续的，应遵守其规定。</w:t>
      </w:r>
    </w:p>
    <w:p w14:paraId="7AF2D6A4">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十三、违约条款  </w:t>
      </w:r>
    </w:p>
    <w:p w14:paraId="4B0C7CA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出现本合同第十二条第（一）款中（2）（3）（4）（5）项时，甲方有权罚没乙方缴纳的履约保证金，乙方给甲方造成的实际损失高于履约保证金的，对高出履约保证金的部分乙方应予以赔偿；若甲方同意乙方继续履行合同，乙方须将履约保证金的差额补足，以满足履约保证金合同金额5%的要求。</w:t>
      </w:r>
    </w:p>
    <w:p w14:paraId="0916F74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2.乙方迟延履行合同、不完全履行合同，除按上款执行外，仍应在合理的时间内实际履行合同。</w:t>
      </w:r>
    </w:p>
    <w:p w14:paraId="1AD73EF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3.其它未尽事宜，以《中华人民共和国民法典》和其它有关法律、法规规定为准，无相关规定的，双方协商解决。</w:t>
      </w:r>
    </w:p>
    <w:p w14:paraId="1A3206A0">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b/>
          <w:color w:val="auto"/>
          <w:sz w:val="24"/>
          <w:highlight w:val="none"/>
        </w:rPr>
      </w:pPr>
      <w:r>
        <w:rPr>
          <w:rFonts w:hint="eastAsia" w:ascii="宋体" w:hAnsi="宋体"/>
          <w:b/>
          <w:color w:val="auto"/>
          <w:sz w:val="24"/>
          <w:highlight w:val="none"/>
        </w:rPr>
        <w:t>十四、</w:t>
      </w:r>
      <w:r>
        <w:rPr>
          <w:rFonts w:hint="eastAsia" w:ascii="宋体" w:hAnsi="宋体" w:cs="宋体"/>
          <w:b/>
          <w:color w:val="auto"/>
          <w:sz w:val="24"/>
          <w:highlight w:val="none"/>
        </w:rPr>
        <w:t>解决合同纠纷的方式</w:t>
      </w:r>
    </w:p>
    <w:p w14:paraId="1C770F41">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ascii="宋体" w:hAnsi="宋体" w:cs="宋体"/>
          <w:color w:val="auto"/>
          <w:sz w:val="24"/>
          <w:highlight w:val="none"/>
        </w:rPr>
      </w:pPr>
      <w:r>
        <w:rPr>
          <w:rFonts w:hint="eastAsia" w:ascii="宋体" w:hAnsi="宋体" w:cs="宋体"/>
          <w:color w:val="auto"/>
          <w:sz w:val="24"/>
          <w:highlight w:val="none"/>
        </w:rPr>
        <w:t>合同发生纠纷时，双方应协商解决；经双方协商不能解决时，采用以下第（</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）种方式予以解决。</w:t>
      </w:r>
    </w:p>
    <w:p w14:paraId="03D3B668">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（1）提交临沂仲裁委员会仲裁；</w:t>
      </w:r>
    </w:p>
    <w:p w14:paraId="6617E8DD">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（2）向甲方所在地人民法院起诉。</w:t>
      </w:r>
    </w:p>
    <w:p w14:paraId="53E995E5">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仲裁或者诉讼期间，除有争议的部分外，合同其他部分继续履行。</w:t>
      </w:r>
    </w:p>
    <w:p w14:paraId="144BBE01">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rPr>
        <w:t>十五、售后服务：</w:t>
      </w:r>
      <w:r>
        <w:rPr>
          <w:rFonts w:hint="eastAsia" w:ascii="宋体" w:hAnsi="宋体" w:cs="宋体"/>
          <w:color w:val="auto"/>
          <w:sz w:val="24"/>
          <w:highlight w:val="none"/>
        </w:rPr>
        <w:t>详见附件二售后服务。</w:t>
      </w:r>
      <w:r>
        <w:rPr>
          <w:rFonts w:hint="eastAsia" w:ascii="宋体" w:hAnsi="宋体" w:cs="宋体"/>
          <w:b/>
          <w:color w:val="auto"/>
          <w:sz w:val="24"/>
          <w:highlight w:val="none"/>
        </w:rPr>
        <w:t xml:space="preserve">  </w:t>
      </w:r>
    </w:p>
    <w:p w14:paraId="697AF149">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十六、补充协议</w:t>
      </w:r>
      <w:r>
        <w:rPr>
          <w:rFonts w:hint="eastAsia" w:ascii="宋体" w:hAnsi="宋体"/>
          <w:color w:val="auto"/>
          <w:sz w:val="24"/>
          <w:highlight w:val="none"/>
        </w:rPr>
        <w:t xml:space="preserve">  </w:t>
      </w:r>
    </w:p>
    <w:p w14:paraId="1E4BE1C2">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合同未尽事宜，双方本着相互信任和谅解的原则，友好协商解决并签订补充协议，所签订的补充协议与本合同具有同等法律效力。但补充协议的内容不得背离合同实质性内容。</w:t>
      </w:r>
    </w:p>
    <w:p w14:paraId="2C2055A8">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十七、合同生效  </w:t>
      </w:r>
    </w:p>
    <w:p w14:paraId="6389057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本合同经甲乙双方授权代表或</w:t>
      </w:r>
      <w:r>
        <w:rPr>
          <w:rFonts w:hint="eastAsia" w:ascii="宋体" w:hAnsi="宋体"/>
          <w:color w:val="auto"/>
          <w:sz w:val="24"/>
          <w:highlight w:val="none"/>
          <w:lang w:eastAsia="zh-CN"/>
        </w:rPr>
        <w:t>法定代表人</w:t>
      </w:r>
      <w:r>
        <w:rPr>
          <w:rFonts w:hint="eastAsia" w:ascii="宋体" w:hAnsi="宋体"/>
          <w:color w:val="auto"/>
          <w:sz w:val="24"/>
          <w:highlight w:val="none"/>
        </w:rPr>
        <w:t>签字盖章，且乙方向甲方交纳履约保证金后生效。</w:t>
      </w:r>
    </w:p>
    <w:p w14:paraId="058F5AE2">
      <w:pPr>
        <w:snapToGrid w:val="0"/>
        <w:spacing w:line="500" w:lineRule="exact"/>
        <w:ind w:firstLine="482" w:firstLineChars="200"/>
        <w:rPr>
          <w:rFonts w:hint="eastAsia" w:ascii="宋体" w:hAnsi="宋体" w:cs="宋体"/>
          <w:b/>
          <w:color w:val="auto"/>
          <w:sz w:val="24"/>
          <w:highlight w:val="none"/>
        </w:rPr>
      </w:pPr>
      <w:r>
        <w:rPr>
          <w:rFonts w:hint="eastAsia" w:ascii="宋体" w:hAnsi="宋体"/>
          <w:b/>
          <w:color w:val="auto"/>
          <w:sz w:val="24"/>
          <w:highlight w:val="none"/>
        </w:rPr>
        <w:t xml:space="preserve">十八、合同保存 </w:t>
      </w:r>
    </w:p>
    <w:p w14:paraId="47A5446E">
      <w:pPr>
        <w:snapToGrid w:val="0"/>
        <w:spacing w:line="500" w:lineRule="exact"/>
        <w:ind w:firstLine="480"/>
        <w:rPr>
          <w:rFonts w:hint="eastAsia" w:ascii="宋体" w:hAnsi="宋体" w:cs="宋体"/>
          <w:color w:val="auto"/>
          <w:sz w:val="24"/>
          <w:highlight w:val="none"/>
        </w:rPr>
      </w:pPr>
      <w:r>
        <w:rPr>
          <w:rFonts w:hint="eastAsia" w:ascii="宋体" w:hAnsi="宋体" w:cs="宋体"/>
          <w:color w:val="auto"/>
          <w:sz w:val="24"/>
          <w:highlight w:val="none"/>
        </w:rPr>
        <w:t>本合同一式陆份，甲方叁份，乙方壹份，招标代理公司壹份，山东省财政厅壹份。</w:t>
      </w:r>
    </w:p>
    <w:p w14:paraId="0334EC80">
      <w:pPr>
        <w:snapToGrid w:val="0"/>
        <w:spacing w:line="500" w:lineRule="exact"/>
        <w:ind w:left="380" w:firstLine="480"/>
        <w:rPr>
          <w:rFonts w:hint="eastAsia" w:ascii="宋体" w:cs="宋体"/>
          <w:color w:val="auto"/>
          <w:sz w:val="24"/>
          <w:szCs w:val="24"/>
          <w:highlight w:val="none"/>
          <w:lang w:bidi="ar"/>
        </w:rPr>
      </w:pPr>
    </w:p>
    <w:p w14:paraId="6DF30433">
      <w:pPr>
        <w:snapToGrid w:val="0"/>
        <w:spacing w:line="500" w:lineRule="exact"/>
        <w:ind w:left="380" w:firstLine="480"/>
        <w:rPr>
          <w:color w:val="auto"/>
          <w:highlight w:val="none"/>
        </w:rPr>
      </w:pPr>
      <w:r>
        <w:rPr>
          <w:rFonts w:hint="eastAsia" w:ascii="宋体" w:cs="宋体"/>
          <w:color w:val="auto"/>
          <w:sz w:val="24"/>
          <w:szCs w:val="24"/>
          <w:highlight w:val="none"/>
          <w:lang w:bidi="ar"/>
        </w:rPr>
        <w:t>甲</w:t>
      </w:r>
      <w:r>
        <w:rPr>
          <w:color w:val="auto"/>
          <w:sz w:val="24"/>
          <w:szCs w:val="24"/>
          <w:highlight w:val="none"/>
          <w:lang w:bidi="ar"/>
        </w:rPr>
        <w:t xml:space="preserve">    </w:t>
      </w:r>
      <w:r>
        <w:rPr>
          <w:rFonts w:hint="eastAsia" w:ascii="宋体" w:cs="宋体"/>
          <w:color w:val="auto"/>
          <w:sz w:val="24"/>
          <w:szCs w:val="24"/>
          <w:highlight w:val="none"/>
          <w:lang w:bidi="ar"/>
        </w:rPr>
        <w:t>方：</w:t>
      </w:r>
      <w:r>
        <w:rPr>
          <w:rFonts w:hint="eastAsia"/>
          <w:color w:val="auto"/>
          <w:sz w:val="24"/>
          <w:szCs w:val="24"/>
          <w:highlight w:val="none"/>
          <w:lang w:bidi="ar"/>
        </w:rPr>
        <w:t xml:space="preserve">临沂大学                    </w:t>
      </w:r>
      <w:r>
        <w:rPr>
          <w:rFonts w:hint="eastAsia" w:ascii="宋体" w:cs="宋体"/>
          <w:color w:val="auto"/>
          <w:sz w:val="24"/>
          <w:szCs w:val="24"/>
          <w:highlight w:val="none"/>
          <w:lang w:bidi="ar"/>
        </w:rPr>
        <w:t>乙</w:t>
      </w:r>
      <w:r>
        <w:rPr>
          <w:color w:val="auto"/>
          <w:sz w:val="24"/>
          <w:szCs w:val="24"/>
          <w:highlight w:val="none"/>
          <w:lang w:bidi="ar"/>
        </w:rPr>
        <w:t xml:space="preserve">    </w:t>
      </w:r>
      <w:r>
        <w:rPr>
          <w:rFonts w:hint="eastAsia" w:ascii="宋体" w:cs="宋体"/>
          <w:color w:val="auto"/>
          <w:sz w:val="24"/>
          <w:szCs w:val="24"/>
          <w:highlight w:val="none"/>
          <w:lang w:bidi="ar"/>
        </w:rPr>
        <w:t>方：</w:t>
      </w:r>
      <w:r>
        <w:rPr>
          <w:snapToGrid w:val="0"/>
          <w:color w:val="auto"/>
          <w:sz w:val="24"/>
          <w:szCs w:val="24"/>
          <w:highlight w:val="none"/>
          <w:lang w:bidi="ar"/>
        </w:rPr>
        <w:t xml:space="preserve"> </w:t>
      </w:r>
      <w:r>
        <w:rPr>
          <w:rFonts w:hint="eastAsia"/>
          <w:color w:val="auto"/>
          <w:sz w:val="24"/>
          <w:szCs w:val="24"/>
          <w:highlight w:val="none"/>
          <w:lang w:bidi="ar"/>
        </w:rPr>
        <w:t xml:space="preserve">       </w:t>
      </w:r>
    </w:p>
    <w:p w14:paraId="1410FCA7">
      <w:pPr>
        <w:snapToGrid w:val="0"/>
        <w:spacing w:line="500" w:lineRule="exact"/>
        <w:ind w:left="380" w:firstLine="480"/>
        <w:rPr>
          <w:color w:val="auto"/>
          <w:highlight w:val="none"/>
        </w:rPr>
      </w:pP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r>
        <w:rPr>
          <w:color w:val="auto"/>
          <w:sz w:val="24"/>
          <w:szCs w:val="24"/>
          <w:highlight w:val="none"/>
          <w:lang w:bidi="ar"/>
        </w:rPr>
        <w:t xml:space="preserve">                                         </w:t>
      </w: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p>
    <w:p w14:paraId="3EE01517">
      <w:pPr>
        <w:snapToGrid w:val="0"/>
        <w:spacing w:line="500" w:lineRule="exact"/>
        <w:ind w:left="380" w:firstLine="482"/>
        <w:rPr>
          <w:color w:val="auto"/>
          <w:highlight w:val="none"/>
        </w:rPr>
      </w:pPr>
      <w:r>
        <w:rPr>
          <w:rFonts w:hint="eastAsia" w:ascii="宋体" w:cs="宋体"/>
          <w:color w:val="auto"/>
          <w:sz w:val="24"/>
          <w:szCs w:val="24"/>
          <w:highlight w:val="none"/>
          <w:lang w:bidi="ar"/>
        </w:rPr>
        <w:t>法定代表人或授权代理人：（签字）</w:t>
      </w:r>
      <w:r>
        <w:rPr>
          <w:color w:val="auto"/>
          <w:sz w:val="24"/>
          <w:szCs w:val="24"/>
          <w:highlight w:val="none"/>
          <w:lang w:bidi="ar"/>
        </w:rPr>
        <w:t xml:space="preserve">        </w:t>
      </w:r>
      <w:r>
        <w:rPr>
          <w:rFonts w:hint="eastAsia" w:ascii="宋体" w:cs="宋体"/>
          <w:color w:val="auto"/>
          <w:sz w:val="24"/>
          <w:szCs w:val="24"/>
          <w:highlight w:val="none"/>
          <w:lang w:bidi="ar"/>
        </w:rPr>
        <w:t>法定代表人或授权代理人：（签字）</w:t>
      </w:r>
      <w:r>
        <w:rPr>
          <w:color w:val="auto"/>
          <w:sz w:val="24"/>
          <w:szCs w:val="24"/>
          <w:highlight w:val="none"/>
          <w:lang w:bidi="ar"/>
        </w:rPr>
        <w:t>    </w:t>
      </w:r>
    </w:p>
    <w:p w14:paraId="55D77C45">
      <w:pPr>
        <w:snapToGrid w:val="0"/>
        <w:spacing w:line="500" w:lineRule="exact"/>
        <w:ind w:left="380" w:firstLine="482"/>
        <w:rPr>
          <w:rFonts w:hint="eastAsia" w:ascii="宋体" w:cs="宋体"/>
          <w:color w:val="auto"/>
          <w:sz w:val="24"/>
          <w:szCs w:val="24"/>
          <w:highlight w:val="none"/>
          <w:lang w:bidi="ar"/>
        </w:rPr>
      </w:pPr>
    </w:p>
    <w:p w14:paraId="7B042487">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联系人：                            联系人：</w:t>
      </w:r>
    </w:p>
    <w:p w14:paraId="51F2D291">
      <w:pPr>
        <w:snapToGrid w:val="0"/>
        <w:spacing w:line="500" w:lineRule="exact"/>
        <w:ind w:left="380" w:firstLine="482"/>
        <w:rPr>
          <w:color w:val="auto"/>
          <w:highlight w:val="none"/>
        </w:rPr>
      </w:pP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 xml:space="preserve">话： </w:t>
      </w:r>
      <w:r>
        <w:rPr>
          <w:color w:val="auto"/>
          <w:sz w:val="24"/>
          <w:szCs w:val="24"/>
          <w:highlight w:val="none"/>
          <w:lang w:bidi="ar"/>
        </w:rPr>
        <w:t>                       </w:t>
      </w:r>
      <w:r>
        <w:rPr>
          <w:rFonts w:hint="eastAsia"/>
          <w:color w:val="auto"/>
          <w:sz w:val="24"/>
          <w:szCs w:val="24"/>
          <w:highlight w:val="none"/>
          <w:lang w:bidi="ar"/>
        </w:rPr>
        <w:t xml:space="preserve">               </w:t>
      </w: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w:t>
      </w:r>
    </w:p>
    <w:p w14:paraId="0690B214">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签订日期：</w:t>
      </w:r>
      <w:r>
        <w:rPr>
          <w:color w:val="auto"/>
          <w:sz w:val="24"/>
          <w:szCs w:val="24"/>
          <w:highlight w:val="none"/>
          <w:lang w:bidi="ar"/>
        </w:rPr>
        <w:t xml:space="preserve">                                                  </w:t>
      </w:r>
      <w:r>
        <w:rPr>
          <w:rFonts w:hint="eastAsia" w:ascii="宋体" w:cs="宋体"/>
          <w:color w:val="auto"/>
          <w:sz w:val="24"/>
          <w:szCs w:val="24"/>
          <w:highlight w:val="none"/>
          <w:lang w:bidi="ar"/>
        </w:rPr>
        <w:t>签订日期：</w:t>
      </w:r>
    </w:p>
    <w:p w14:paraId="45C23E2A">
      <w:pPr>
        <w:snapToGrid w:val="0"/>
        <w:spacing w:line="480" w:lineRule="exact"/>
        <w:ind w:left="380" w:firstLine="482"/>
        <w:rPr>
          <w:rFonts w:ascii="宋体" w:cs="宋体"/>
          <w:color w:val="auto"/>
          <w:sz w:val="24"/>
          <w:szCs w:val="24"/>
          <w:highlight w:val="none"/>
          <w:lang w:bidi="ar"/>
        </w:rPr>
      </w:pPr>
    </w:p>
    <w:p w14:paraId="23B1CF12">
      <w:pPr>
        <w:snapToGrid w:val="0"/>
        <w:spacing w:line="480" w:lineRule="exact"/>
        <w:ind w:left="380" w:firstLine="482"/>
        <w:rPr>
          <w:rFonts w:ascii="宋体" w:cs="宋体"/>
          <w:color w:val="auto"/>
          <w:sz w:val="24"/>
          <w:szCs w:val="24"/>
          <w:highlight w:val="none"/>
          <w:lang w:bidi="ar"/>
        </w:rPr>
      </w:pPr>
    </w:p>
    <w:p w14:paraId="132F3AC7">
      <w:pPr>
        <w:snapToGrid w:val="0"/>
        <w:spacing w:line="480" w:lineRule="exact"/>
        <w:ind w:left="380" w:firstLine="482"/>
        <w:rPr>
          <w:rFonts w:ascii="宋体" w:cs="宋体"/>
          <w:color w:val="auto"/>
          <w:sz w:val="24"/>
          <w:szCs w:val="24"/>
          <w:highlight w:val="none"/>
          <w:lang w:bidi="ar"/>
        </w:rPr>
      </w:pPr>
    </w:p>
    <w:p w14:paraId="51AC661D">
      <w:pPr>
        <w:snapToGrid w:val="0"/>
        <w:spacing w:line="480" w:lineRule="exact"/>
        <w:ind w:left="380" w:firstLine="482"/>
        <w:rPr>
          <w:rFonts w:ascii="宋体" w:cs="宋体"/>
          <w:color w:val="auto"/>
          <w:sz w:val="24"/>
          <w:szCs w:val="24"/>
          <w:highlight w:val="none"/>
          <w:lang w:bidi="ar"/>
        </w:rPr>
      </w:pPr>
    </w:p>
    <w:p w14:paraId="0BC58830">
      <w:pPr>
        <w:snapToGrid w:val="0"/>
        <w:spacing w:line="480" w:lineRule="exact"/>
        <w:ind w:left="380" w:hanging="380"/>
        <w:rPr>
          <w:rFonts w:hint="eastAsia" w:ascii="宋体" w:hAnsi="宋体" w:cs="仿宋"/>
          <w:b/>
          <w:bCs/>
          <w:color w:val="auto"/>
          <w:kern w:val="2"/>
          <w:sz w:val="28"/>
          <w:szCs w:val="28"/>
          <w:highlight w:val="none"/>
        </w:rPr>
      </w:pPr>
      <w:r>
        <w:rPr>
          <w:rFonts w:hint="eastAsia" w:ascii="宋体" w:hAnsi="宋体" w:cs="仿宋"/>
          <w:b/>
          <w:bCs/>
          <w:color w:val="auto"/>
          <w:kern w:val="2"/>
          <w:sz w:val="28"/>
          <w:szCs w:val="28"/>
          <w:highlight w:val="none"/>
        </w:rPr>
        <w:t>注：本合同文体仅作参考，以最终签订的合同为准</w:t>
      </w:r>
    </w:p>
    <w:p w14:paraId="3DE9441D">
      <w:pPr>
        <w:pStyle w:val="16"/>
        <w:spacing w:before="0" w:after="0" w:line="480" w:lineRule="exact"/>
        <w:rPr>
          <w:rFonts w:hint="eastAsia"/>
          <w:color w:val="auto"/>
          <w:highlight w:val="none"/>
        </w:rPr>
      </w:pPr>
      <w:r>
        <w:rPr>
          <w:rFonts w:ascii="宋体" w:hAnsi="宋体"/>
          <w:color w:val="auto"/>
          <w:sz w:val="24"/>
          <w:szCs w:val="24"/>
          <w:highlight w:val="none"/>
        </w:rPr>
        <w:br w:type="page"/>
      </w:r>
      <w:bookmarkStart w:id="40" w:name="_Toc493773233"/>
      <w:r>
        <w:rPr>
          <w:rFonts w:hint="eastAsia"/>
          <w:color w:val="auto"/>
          <w:highlight w:val="none"/>
        </w:rPr>
        <w:t>第六部分    附   件</w:t>
      </w:r>
      <w:bookmarkEnd w:id="40"/>
    </w:p>
    <w:p w14:paraId="57E50223">
      <w:pPr>
        <w:spacing w:line="360" w:lineRule="auto"/>
        <w:rPr>
          <w:rFonts w:hint="eastAsia" w:ascii="宋体" w:hAnsi="宋体"/>
          <w:color w:val="auto"/>
          <w:sz w:val="24"/>
          <w:highlight w:val="none"/>
        </w:rPr>
      </w:pPr>
      <w:r>
        <w:rPr>
          <w:rFonts w:hint="eastAsia" w:ascii="宋体" w:hAnsi="宋体"/>
          <w:color w:val="auto"/>
          <w:sz w:val="24"/>
          <w:highlight w:val="none"/>
        </w:rPr>
        <w:t>附件一</w:t>
      </w:r>
    </w:p>
    <w:p w14:paraId="2A18E92F">
      <w:pPr>
        <w:pStyle w:val="41"/>
        <w:spacing w:line="480" w:lineRule="exact"/>
        <w:ind w:left="0" w:firstLine="0"/>
        <w:jc w:val="left"/>
        <w:rPr>
          <w:rFonts w:hint="eastAsia" w:ascii="宋体" w:hAnsi="宋体" w:cs="宋体"/>
          <w:color w:val="auto"/>
          <w:sz w:val="24"/>
          <w:highlight w:val="none"/>
        </w:rPr>
      </w:pPr>
      <w:r>
        <w:rPr>
          <w:rFonts w:hint="eastAsia" w:ascii="宋体" w:hAnsi="宋体" w:cs="宋体"/>
          <w:color w:val="auto"/>
          <w:sz w:val="24"/>
          <w:highlight w:val="none"/>
        </w:rPr>
        <w:t>致供应商：</w:t>
      </w:r>
    </w:p>
    <w:p w14:paraId="54F1C71B">
      <w:pPr>
        <w:pStyle w:val="41"/>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20"/>
        <w:tblW w:w="52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74"/>
        <w:gridCol w:w="1119"/>
        <w:gridCol w:w="475"/>
        <w:gridCol w:w="5601"/>
        <w:gridCol w:w="1"/>
        <w:gridCol w:w="1501"/>
      </w:tblGrid>
      <w:tr w14:paraId="0923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05" w:type="pct"/>
            <w:tcBorders>
              <w:top w:val="single" w:color="auto" w:sz="4" w:space="0"/>
              <w:left w:val="single" w:color="auto" w:sz="4" w:space="0"/>
              <w:bottom w:val="single" w:color="auto" w:sz="4" w:space="0"/>
              <w:right w:val="single" w:color="auto" w:sz="4" w:space="0"/>
            </w:tcBorders>
            <w:noWrap/>
            <w:vAlign w:val="center"/>
          </w:tcPr>
          <w:p w14:paraId="28DAC7A3">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37F7FF5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4358B71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302CEB0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743" w:type="pct"/>
            <w:tcBorders>
              <w:top w:val="single" w:color="auto" w:sz="4" w:space="0"/>
              <w:left w:val="single" w:color="auto" w:sz="4" w:space="0"/>
              <w:bottom w:val="single" w:color="auto" w:sz="4" w:space="0"/>
              <w:right w:val="single" w:color="auto" w:sz="4" w:space="0"/>
            </w:tcBorders>
            <w:noWrap/>
            <w:vAlign w:val="center"/>
          </w:tcPr>
          <w:p w14:paraId="55C3969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1222A0C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3CF9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restart"/>
            <w:tcBorders>
              <w:top w:val="single" w:color="auto" w:sz="4" w:space="0"/>
              <w:left w:val="single" w:color="auto" w:sz="4" w:space="0"/>
              <w:right w:val="single" w:color="auto" w:sz="4" w:space="0"/>
            </w:tcBorders>
            <w:noWrap/>
            <w:vAlign w:val="center"/>
          </w:tcPr>
          <w:p w14:paraId="6E4089C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1D1CA13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03EC2B0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076B52D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6CE4C5C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4E3A68E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B0E0C3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27A9308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D064DF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0B71D43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2F5A7BD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4DA817D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0922CDA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8799DD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160FEEC8">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响应函</w:t>
            </w:r>
          </w:p>
        </w:tc>
        <w:tc>
          <w:tcPr>
            <w:tcW w:w="743" w:type="pct"/>
            <w:tcBorders>
              <w:top w:val="single" w:color="auto" w:sz="4" w:space="0"/>
              <w:left w:val="single" w:color="auto" w:sz="4" w:space="0"/>
              <w:bottom w:val="single" w:color="auto" w:sz="4" w:space="0"/>
              <w:right w:val="single" w:color="auto" w:sz="4" w:space="0"/>
            </w:tcBorders>
            <w:noWrap/>
            <w:vAlign w:val="center"/>
          </w:tcPr>
          <w:p w14:paraId="04D9C83E">
            <w:pPr>
              <w:spacing w:line="300" w:lineRule="auto"/>
              <w:rPr>
                <w:rFonts w:hint="eastAsia" w:ascii="宋体" w:hAnsi="宋体" w:eastAsia="宋体" w:cs="宋体"/>
                <w:b w:val="0"/>
                <w:bCs/>
                <w:color w:val="auto"/>
                <w:kern w:val="2"/>
                <w:sz w:val="24"/>
                <w:szCs w:val="24"/>
                <w:highlight w:val="none"/>
                <w:lang w:val="en-US" w:eastAsia="zh-CN" w:bidi="ar-SA"/>
              </w:rPr>
            </w:pPr>
          </w:p>
        </w:tc>
      </w:tr>
      <w:tr w14:paraId="0C66B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715C303A">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3FBA00E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384CDD0C">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法定代表人授权委托书</w:t>
            </w:r>
          </w:p>
        </w:tc>
        <w:tc>
          <w:tcPr>
            <w:tcW w:w="743" w:type="pct"/>
            <w:tcBorders>
              <w:top w:val="single" w:color="auto" w:sz="4" w:space="0"/>
              <w:left w:val="single" w:color="auto" w:sz="4" w:space="0"/>
              <w:bottom w:val="single" w:color="auto" w:sz="4" w:space="0"/>
              <w:right w:val="single" w:color="auto" w:sz="4" w:space="0"/>
            </w:tcBorders>
            <w:noWrap/>
            <w:vAlign w:val="center"/>
          </w:tcPr>
          <w:p w14:paraId="45E27C89">
            <w:pPr>
              <w:spacing w:line="300" w:lineRule="auto"/>
              <w:rPr>
                <w:rFonts w:hint="eastAsia" w:ascii="宋体" w:hAnsi="宋体" w:eastAsia="宋体" w:cs="宋体"/>
                <w:b w:val="0"/>
                <w:bCs/>
                <w:color w:val="auto"/>
                <w:kern w:val="2"/>
                <w:sz w:val="24"/>
                <w:szCs w:val="24"/>
                <w:highlight w:val="none"/>
                <w:lang w:val="en-US" w:eastAsia="zh-CN" w:bidi="ar-SA"/>
              </w:rPr>
            </w:pPr>
          </w:p>
        </w:tc>
      </w:tr>
      <w:tr w14:paraId="53A79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05" w:type="pct"/>
            <w:vMerge w:val="continue"/>
            <w:tcBorders>
              <w:left w:val="single" w:color="auto" w:sz="4" w:space="0"/>
              <w:right w:val="single" w:color="auto" w:sz="4" w:space="0"/>
            </w:tcBorders>
            <w:noWrap/>
            <w:vAlign w:val="center"/>
          </w:tcPr>
          <w:p w14:paraId="60DE84F2">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CBB38E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2E246986">
            <w:pPr>
              <w:spacing w:line="300" w:lineRule="auto"/>
              <w:jc w:val="left"/>
              <w:rPr>
                <w:rFonts w:hint="eastAsia" w:ascii="宋体" w:hAnsi="宋体" w:eastAsia="宋体" w:cs="宋体"/>
                <w:b w:val="0"/>
                <w:bCs/>
                <w:color w:val="auto"/>
                <w:sz w:val="24"/>
                <w:szCs w:val="24"/>
                <w:highlight w:val="none"/>
                <w:lang w:val="en-US" w:eastAsia="zh-CN"/>
              </w:rPr>
            </w:pPr>
            <w:bookmarkStart w:id="41" w:name="_Toc3417"/>
            <w:r>
              <w:rPr>
                <w:rFonts w:hint="eastAsia" w:ascii="宋体" w:hAnsi="宋体" w:eastAsia="宋体" w:cs="宋体"/>
                <w:b w:val="0"/>
                <w:bCs/>
                <w:color w:val="auto"/>
                <w:sz w:val="24"/>
                <w:szCs w:val="24"/>
                <w:highlight w:val="none"/>
                <w:lang w:val="en-US" w:eastAsia="zh-CN"/>
              </w:rPr>
              <w:t>法定代表人身份证明书</w:t>
            </w:r>
            <w:bookmarkEnd w:id="41"/>
          </w:p>
        </w:tc>
        <w:tc>
          <w:tcPr>
            <w:tcW w:w="743" w:type="pct"/>
            <w:tcBorders>
              <w:top w:val="single" w:color="auto" w:sz="4" w:space="0"/>
              <w:left w:val="single" w:color="auto" w:sz="4" w:space="0"/>
              <w:bottom w:val="single" w:color="auto" w:sz="4" w:space="0"/>
              <w:right w:val="single" w:color="auto" w:sz="4" w:space="0"/>
            </w:tcBorders>
            <w:noWrap/>
            <w:vAlign w:val="center"/>
          </w:tcPr>
          <w:p w14:paraId="072B63CA">
            <w:pPr>
              <w:spacing w:line="300" w:lineRule="auto"/>
              <w:rPr>
                <w:rFonts w:hint="eastAsia" w:ascii="宋体" w:hAnsi="宋体" w:eastAsia="宋体" w:cs="宋体"/>
                <w:b w:val="0"/>
                <w:bCs/>
                <w:color w:val="auto"/>
                <w:kern w:val="2"/>
                <w:sz w:val="24"/>
                <w:szCs w:val="24"/>
                <w:highlight w:val="none"/>
                <w:lang w:val="en-US" w:eastAsia="zh-CN" w:bidi="ar-SA"/>
              </w:rPr>
            </w:pPr>
          </w:p>
        </w:tc>
      </w:tr>
      <w:tr w14:paraId="6875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51056C94">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6FE877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79E9E018">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报价一览表</w:t>
            </w:r>
          </w:p>
        </w:tc>
        <w:tc>
          <w:tcPr>
            <w:tcW w:w="743" w:type="pct"/>
            <w:tcBorders>
              <w:top w:val="single" w:color="auto" w:sz="4" w:space="0"/>
              <w:left w:val="single" w:color="auto" w:sz="4" w:space="0"/>
              <w:bottom w:val="single" w:color="auto" w:sz="4" w:space="0"/>
              <w:right w:val="single" w:color="auto" w:sz="4" w:space="0"/>
            </w:tcBorders>
            <w:noWrap/>
            <w:vAlign w:val="center"/>
          </w:tcPr>
          <w:p w14:paraId="220A3AF8">
            <w:pPr>
              <w:spacing w:line="300" w:lineRule="auto"/>
              <w:rPr>
                <w:rFonts w:hint="eastAsia" w:ascii="宋体" w:hAnsi="宋体" w:eastAsia="宋体" w:cs="宋体"/>
                <w:b w:val="0"/>
                <w:bCs/>
                <w:color w:val="auto"/>
                <w:kern w:val="2"/>
                <w:sz w:val="24"/>
                <w:szCs w:val="24"/>
                <w:highlight w:val="none"/>
                <w:lang w:val="en-US" w:eastAsia="zh-CN" w:bidi="ar-SA"/>
              </w:rPr>
            </w:pPr>
          </w:p>
        </w:tc>
      </w:tr>
      <w:tr w14:paraId="08BE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188648E0">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AE63EC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C74A38D">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营业执照等证明文件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02084408">
            <w:pPr>
              <w:spacing w:line="300" w:lineRule="auto"/>
              <w:rPr>
                <w:rFonts w:hint="eastAsia" w:ascii="宋体" w:hAnsi="宋体" w:eastAsia="宋体" w:cs="宋体"/>
                <w:b w:val="0"/>
                <w:bCs/>
                <w:color w:val="auto"/>
                <w:kern w:val="2"/>
                <w:sz w:val="24"/>
                <w:szCs w:val="24"/>
                <w:highlight w:val="none"/>
                <w:lang w:val="en-US" w:eastAsia="zh-CN" w:bidi="ar-SA"/>
              </w:rPr>
            </w:pPr>
          </w:p>
        </w:tc>
      </w:tr>
      <w:tr w14:paraId="00E62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23D19A12">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21AE5D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10E6CC5">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具有良好的商业信誉和健全的财务会计制度的证明文件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4F87EEC9">
            <w:pPr>
              <w:spacing w:line="300" w:lineRule="auto"/>
              <w:rPr>
                <w:rFonts w:hint="eastAsia" w:ascii="宋体" w:hAnsi="宋体" w:eastAsia="宋体" w:cs="宋体"/>
                <w:b w:val="0"/>
                <w:bCs/>
                <w:color w:val="auto"/>
                <w:kern w:val="2"/>
                <w:sz w:val="24"/>
                <w:szCs w:val="24"/>
                <w:highlight w:val="none"/>
                <w:lang w:val="en-US" w:eastAsia="zh-CN" w:bidi="ar-SA"/>
              </w:rPr>
            </w:pPr>
          </w:p>
        </w:tc>
      </w:tr>
      <w:tr w14:paraId="4D309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3B9DD787">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B1D09B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76600D1">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依法缴纳税收和社会保障资金承诺函</w:t>
            </w:r>
          </w:p>
        </w:tc>
        <w:tc>
          <w:tcPr>
            <w:tcW w:w="743" w:type="pct"/>
            <w:tcBorders>
              <w:top w:val="single" w:color="auto" w:sz="4" w:space="0"/>
              <w:left w:val="single" w:color="auto" w:sz="4" w:space="0"/>
              <w:bottom w:val="single" w:color="auto" w:sz="4" w:space="0"/>
              <w:right w:val="single" w:color="auto" w:sz="4" w:space="0"/>
            </w:tcBorders>
            <w:noWrap/>
            <w:vAlign w:val="center"/>
          </w:tcPr>
          <w:p w14:paraId="55C93DFD">
            <w:pPr>
              <w:spacing w:line="300" w:lineRule="auto"/>
              <w:rPr>
                <w:rFonts w:hint="eastAsia" w:ascii="宋体" w:hAnsi="宋体" w:eastAsia="宋体" w:cs="宋体"/>
                <w:b w:val="0"/>
                <w:bCs/>
                <w:color w:val="auto"/>
                <w:kern w:val="2"/>
                <w:sz w:val="24"/>
                <w:szCs w:val="24"/>
                <w:highlight w:val="none"/>
                <w:lang w:val="en-US" w:eastAsia="zh-CN" w:bidi="ar-SA"/>
              </w:rPr>
            </w:pPr>
          </w:p>
        </w:tc>
      </w:tr>
      <w:tr w14:paraId="2D85F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7483253F">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27B87EFA">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5BED7293">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中小企业声明函</w:t>
            </w:r>
          </w:p>
        </w:tc>
        <w:tc>
          <w:tcPr>
            <w:tcW w:w="743" w:type="pct"/>
            <w:tcBorders>
              <w:top w:val="single" w:color="auto" w:sz="4" w:space="0"/>
              <w:left w:val="single" w:color="auto" w:sz="4" w:space="0"/>
              <w:bottom w:val="single" w:color="auto" w:sz="4" w:space="0"/>
              <w:right w:val="single" w:color="auto" w:sz="4" w:space="0"/>
            </w:tcBorders>
            <w:noWrap/>
            <w:vAlign w:val="center"/>
          </w:tcPr>
          <w:p w14:paraId="4F28A4AB">
            <w:pPr>
              <w:spacing w:line="300" w:lineRule="auto"/>
              <w:rPr>
                <w:rFonts w:hint="eastAsia" w:ascii="宋体" w:hAnsi="宋体" w:eastAsia="宋体" w:cs="宋体"/>
                <w:b w:val="0"/>
                <w:bCs/>
                <w:color w:val="auto"/>
                <w:kern w:val="2"/>
                <w:sz w:val="24"/>
                <w:szCs w:val="24"/>
                <w:highlight w:val="none"/>
                <w:lang w:val="en-US" w:eastAsia="zh-CN" w:bidi="ar-SA"/>
              </w:rPr>
            </w:pPr>
          </w:p>
        </w:tc>
      </w:tr>
      <w:tr w14:paraId="083B9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632B62D1">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A87C6A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191B9FB4">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参加政府采购活动前3年内在经营活动中没有重大违法记录的书面声明</w:t>
            </w:r>
          </w:p>
        </w:tc>
        <w:tc>
          <w:tcPr>
            <w:tcW w:w="743" w:type="pct"/>
            <w:tcBorders>
              <w:top w:val="single" w:color="auto" w:sz="4" w:space="0"/>
              <w:left w:val="single" w:color="auto" w:sz="4" w:space="0"/>
              <w:bottom w:val="single" w:color="auto" w:sz="4" w:space="0"/>
              <w:right w:val="single" w:color="auto" w:sz="4" w:space="0"/>
            </w:tcBorders>
            <w:noWrap/>
            <w:vAlign w:val="center"/>
          </w:tcPr>
          <w:p w14:paraId="0D9140CC">
            <w:pPr>
              <w:spacing w:line="300" w:lineRule="auto"/>
              <w:rPr>
                <w:rFonts w:hint="eastAsia" w:ascii="宋体" w:hAnsi="宋体" w:eastAsia="宋体" w:cs="宋体"/>
                <w:b w:val="0"/>
                <w:bCs/>
                <w:color w:val="auto"/>
                <w:kern w:val="2"/>
                <w:sz w:val="24"/>
                <w:szCs w:val="24"/>
                <w:highlight w:val="none"/>
                <w:lang w:val="en-US" w:eastAsia="zh-CN" w:bidi="ar-SA"/>
              </w:rPr>
            </w:pPr>
          </w:p>
        </w:tc>
      </w:tr>
      <w:tr w14:paraId="3438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21129AE1">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EFBD506">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77BE0656">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供应商反商业贿赂承诺书</w:t>
            </w:r>
          </w:p>
        </w:tc>
        <w:tc>
          <w:tcPr>
            <w:tcW w:w="743" w:type="pct"/>
            <w:tcBorders>
              <w:top w:val="single" w:color="auto" w:sz="4" w:space="0"/>
              <w:left w:val="single" w:color="auto" w:sz="4" w:space="0"/>
              <w:bottom w:val="single" w:color="auto" w:sz="4" w:space="0"/>
              <w:right w:val="single" w:color="auto" w:sz="4" w:space="0"/>
            </w:tcBorders>
            <w:noWrap/>
            <w:vAlign w:val="center"/>
          </w:tcPr>
          <w:p w14:paraId="3E2E9475">
            <w:pPr>
              <w:spacing w:line="300" w:lineRule="auto"/>
              <w:rPr>
                <w:rFonts w:hint="eastAsia" w:ascii="宋体" w:hAnsi="宋体" w:eastAsia="宋体" w:cs="宋体"/>
                <w:b w:val="0"/>
                <w:bCs/>
                <w:color w:val="auto"/>
                <w:kern w:val="2"/>
                <w:sz w:val="24"/>
                <w:szCs w:val="24"/>
                <w:highlight w:val="none"/>
                <w:lang w:val="en-US" w:eastAsia="zh-CN" w:bidi="ar-SA"/>
              </w:rPr>
            </w:pPr>
          </w:p>
        </w:tc>
      </w:tr>
      <w:tr w14:paraId="3A35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6" w:type="pct"/>
            <w:gridSpan w:val="6"/>
            <w:tcBorders>
              <w:left w:val="single" w:color="auto" w:sz="4" w:space="0"/>
              <w:right w:val="single" w:color="auto" w:sz="4" w:space="0"/>
            </w:tcBorders>
            <w:noWrap/>
            <w:vAlign w:val="center"/>
          </w:tcPr>
          <w:p w14:paraId="0BB8E8A9">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c>
          <w:tcPr>
            <w:tcW w:w="743" w:type="pct"/>
            <w:tcBorders>
              <w:left w:val="single" w:color="auto" w:sz="4" w:space="0"/>
              <w:right w:val="single" w:color="auto" w:sz="4" w:space="0"/>
            </w:tcBorders>
            <w:noWrap/>
            <w:vAlign w:val="center"/>
          </w:tcPr>
          <w:p w14:paraId="47FC7E49">
            <w:pPr>
              <w:spacing w:line="300" w:lineRule="auto"/>
              <w:jc w:val="center"/>
              <w:rPr>
                <w:rFonts w:hint="eastAsia" w:ascii="宋体" w:hAnsi="宋体" w:eastAsia="宋体" w:cs="宋体"/>
                <w:b w:val="0"/>
                <w:bCs/>
                <w:color w:val="auto"/>
                <w:kern w:val="2"/>
                <w:sz w:val="24"/>
                <w:szCs w:val="24"/>
                <w:highlight w:val="none"/>
                <w:lang w:val="en-US" w:eastAsia="zh-CN" w:bidi="ar-SA"/>
              </w:rPr>
            </w:pPr>
          </w:p>
        </w:tc>
      </w:tr>
      <w:tr w14:paraId="51D8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91" w:type="pct"/>
            <w:gridSpan w:val="2"/>
            <w:tcBorders>
              <w:top w:val="single" w:color="auto" w:sz="4" w:space="0"/>
              <w:left w:val="single" w:color="auto" w:sz="4" w:space="0"/>
              <w:bottom w:val="single" w:color="auto" w:sz="4" w:space="0"/>
              <w:right w:val="single" w:color="auto" w:sz="4" w:space="0"/>
            </w:tcBorders>
            <w:noWrap w:val="0"/>
            <w:vAlign w:val="center"/>
          </w:tcPr>
          <w:p w14:paraId="4322B776">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F6B4F33">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评分细项</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0AEB56DC">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评分标准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3849DBD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4C248C85">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页码</w:t>
            </w:r>
          </w:p>
        </w:tc>
      </w:tr>
      <w:tr w14:paraId="1105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tcBorders>
              <w:top w:val="single" w:color="auto" w:sz="4" w:space="0"/>
              <w:left w:val="single" w:color="auto" w:sz="4" w:space="0"/>
              <w:right w:val="single" w:color="auto" w:sz="4" w:space="0"/>
            </w:tcBorders>
            <w:noWrap w:val="0"/>
            <w:vAlign w:val="center"/>
          </w:tcPr>
          <w:p w14:paraId="5ED5BFE0">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789" w:type="pct"/>
            <w:gridSpan w:val="2"/>
            <w:tcBorders>
              <w:top w:val="single" w:color="auto" w:sz="4" w:space="0"/>
              <w:left w:val="single" w:color="auto" w:sz="4" w:space="0"/>
              <w:right w:val="single" w:color="auto" w:sz="4" w:space="0"/>
            </w:tcBorders>
            <w:noWrap w:val="0"/>
            <w:vAlign w:val="center"/>
          </w:tcPr>
          <w:p w14:paraId="0792B855">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3F0A09F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14:paraId="0CA6F63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2FC774A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p>
        </w:tc>
      </w:tr>
      <w:tr w14:paraId="66B44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14:paraId="0A2CC324">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1594" w:type="dxa"/>
            <w:gridSpan w:val="2"/>
            <w:tcBorders>
              <w:top w:val="single" w:color="auto" w:sz="4" w:space="0"/>
              <w:left w:val="single" w:color="auto" w:sz="4" w:space="0"/>
              <w:right w:val="single" w:color="auto" w:sz="4" w:space="0"/>
            </w:tcBorders>
            <w:noWrap w:val="0"/>
            <w:vAlign w:val="center"/>
          </w:tcPr>
          <w:p w14:paraId="442C8FCF">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同类业绩（5分）</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64F83856">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1</w:t>
            </w:r>
            <w:r>
              <w:rPr>
                <w:rFonts w:hint="eastAsia" w:ascii="宋体" w:hAnsi="宋体" w:eastAsia="宋体" w:cs="宋体"/>
                <w:sz w:val="24"/>
                <w:highlight w:val="none"/>
              </w:rPr>
              <w:t>年1月1日以来已完成过的同类项目进行打分。供应商每提供同类施工项目</w:t>
            </w:r>
            <w:r>
              <w:rPr>
                <w:rFonts w:hint="eastAsia" w:ascii="宋体" w:hAnsi="宋体" w:cs="宋体"/>
                <w:sz w:val="24"/>
                <w:highlight w:val="none"/>
                <w:lang w:eastAsia="zh-CN"/>
              </w:rPr>
              <w:t>（包括但不限于剧院、剧场、音乐厅、文化中心等以演出为主的类似公共建筑等</w:t>
            </w:r>
            <w:r>
              <w:rPr>
                <w:rFonts w:hint="eastAsia" w:ascii="宋体" w:hAnsi="宋体" w:cs="宋体"/>
                <w:sz w:val="24"/>
                <w:highlight w:val="none"/>
                <w:lang w:val="en-US" w:eastAsia="zh-CN"/>
              </w:rPr>
              <w:t>项目</w:t>
            </w:r>
            <w:r>
              <w:rPr>
                <w:rFonts w:hint="eastAsia" w:ascii="宋体" w:hAnsi="宋体" w:cs="宋体"/>
                <w:sz w:val="24"/>
                <w:highlight w:val="none"/>
                <w:lang w:eastAsia="zh-CN"/>
              </w:rPr>
              <w:t>）</w:t>
            </w:r>
            <w:r>
              <w:rPr>
                <w:rFonts w:hint="eastAsia" w:ascii="宋体" w:hAnsi="宋体" w:eastAsia="宋体" w:cs="宋体"/>
                <w:sz w:val="24"/>
                <w:highlight w:val="none"/>
              </w:rPr>
              <w:t>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14:paraId="2484842B">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c>
          <w:tcPr>
            <w:tcW w:w="744" w:type="pct"/>
            <w:gridSpan w:val="2"/>
            <w:tcBorders>
              <w:top w:val="single" w:color="auto" w:sz="4" w:space="0"/>
              <w:left w:val="single" w:color="auto" w:sz="4" w:space="0"/>
              <w:bottom w:val="single" w:color="auto" w:sz="4" w:space="0"/>
              <w:right w:val="single" w:color="auto" w:sz="4" w:space="0"/>
            </w:tcBorders>
            <w:noWrap w:val="0"/>
            <w:vAlign w:val="center"/>
          </w:tcPr>
          <w:p w14:paraId="2DAB2FA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14:paraId="69423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691" w:type="pct"/>
            <w:gridSpan w:val="2"/>
            <w:vMerge w:val="continue"/>
            <w:tcBorders>
              <w:left w:val="single" w:color="auto" w:sz="4" w:space="0"/>
              <w:right w:val="single" w:color="auto" w:sz="4" w:space="0"/>
            </w:tcBorders>
            <w:noWrap w:val="0"/>
            <w:vAlign w:val="center"/>
          </w:tcPr>
          <w:p w14:paraId="76D35ECE">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1594" w:type="dxa"/>
            <w:gridSpan w:val="2"/>
            <w:tcBorders>
              <w:top w:val="single" w:color="auto" w:sz="4" w:space="0"/>
              <w:left w:val="single" w:color="auto" w:sz="4" w:space="0"/>
              <w:right w:val="single" w:color="auto" w:sz="4" w:space="0"/>
            </w:tcBorders>
            <w:noWrap w:val="0"/>
            <w:vAlign w:val="center"/>
          </w:tcPr>
          <w:p w14:paraId="3A259D0B">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质保期（3分）</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064657A9">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bidi="ar-SA"/>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c>
          <w:tcPr>
            <w:tcW w:w="1" w:type="dxa"/>
            <w:tcBorders>
              <w:top w:val="single" w:color="auto" w:sz="4" w:space="0"/>
              <w:left w:val="single" w:color="auto" w:sz="4" w:space="0"/>
              <w:bottom w:val="single" w:color="auto" w:sz="4" w:space="0"/>
              <w:right w:val="single" w:color="auto" w:sz="4" w:space="0"/>
            </w:tcBorders>
            <w:noWrap w:val="0"/>
            <w:vAlign w:val="center"/>
          </w:tcPr>
          <w:p w14:paraId="71336D17">
            <w:pPr>
              <w:keepNext w:val="0"/>
              <w:keepLines w:val="0"/>
              <w:pageBreakBefore w:val="0"/>
              <w:widowControl/>
              <w:kinsoku/>
              <w:overflowPunct/>
              <w:topLinePunct w:val="0"/>
              <w:autoSpaceDE/>
              <w:autoSpaceDN/>
              <w:bidi w:val="0"/>
              <w:adjustRightInd/>
              <w:spacing w:line="480" w:lineRule="exact"/>
              <w:jc w:val="center"/>
              <w:textAlignment w:val="auto"/>
            </w:pPr>
            <w:r>
              <w:rPr>
                <w:rFonts w:hint="eastAsia" w:ascii="宋体" w:hAnsi="宋体" w:cs="宋体"/>
                <w:sz w:val="24"/>
                <w:highlight w:val="none"/>
                <w:lang w:val="en-US" w:eastAsia="zh-CN"/>
              </w:rPr>
              <w:t>质保期（3分）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5C9CCE44">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p>
        </w:tc>
      </w:tr>
      <w:tr w14:paraId="7601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14:paraId="2C3F57CC">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2C88AF52">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2976DD30">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14:paraId="2CA087D8">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14:paraId="76591C0A">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14:paraId="4C685A7B">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14:paraId="48D38023">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14:paraId="0FA16D8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c>
          <w:tcPr>
            <w:tcW w:w="1" w:type="dxa"/>
            <w:tcBorders>
              <w:top w:val="single" w:color="auto" w:sz="4" w:space="0"/>
              <w:left w:val="single" w:color="auto" w:sz="4" w:space="0"/>
              <w:bottom w:val="single" w:color="auto" w:sz="4" w:space="0"/>
              <w:right w:val="single" w:color="auto" w:sz="4" w:space="0"/>
            </w:tcBorders>
            <w:noWrap w:val="0"/>
            <w:vAlign w:val="center"/>
          </w:tcPr>
          <w:p w14:paraId="15E4914F">
            <w:pPr>
              <w:keepNext w:val="0"/>
              <w:keepLines w:val="0"/>
              <w:pageBreakBefore w:val="0"/>
              <w:widowControl/>
              <w:kinsoku/>
              <w:overflowPunct/>
              <w:topLinePunct w:val="0"/>
              <w:autoSpaceDE/>
              <w:autoSpaceDN/>
              <w:bidi w:val="0"/>
              <w:adjustRightInd/>
              <w:spacing w:line="480" w:lineRule="exact"/>
              <w:jc w:val="center"/>
              <w:textAlignment w:val="auto"/>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21F62469">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p>
        </w:tc>
      </w:tr>
      <w:tr w14:paraId="7217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103454A9">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35FBF710">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13928060">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w:t>
            </w:r>
            <w:r>
              <w:rPr>
                <w:rFonts w:hint="eastAsia" w:ascii="宋体" w:hAnsi="宋体" w:cs="宋体"/>
                <w:color w:val="auto"/>
                <w:sz w:val="24"/>
                <w:highlight w:val="none"/>
                <w:lang w:val="en-US" w:eastAsia="zh-CN"/>
              </w:rPr>
              <w:t>声学，光学；舞台效果等，</w:t>
            </w:r>
            <w:r>
              <w:rPr>
                <w:rFonts w:hint="eastAsia" w:ascii="宋体" w:hAnsi="宋体" w:eastAsia="宋体" w:cs="宋体"/>
                <w:color w:val="auto"/>
                <w:sz w:val="24"/>
                <w:highlight w:val="none"/>
              </w:rPr>
              <w:t>能结合项目实际需求，符合项目的类型特点</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rPr>
              <w:t>方案内容详细、全面、可行性强的得5分，每少一项或与其他单位相比较内容不合理不完善的，每有一项扣1分，扣完为止，响应文件中无相关描述的，本项不得分；</w:t>
            </w:r>
          </w:p>
          <w:p w14:paraId="65DE9CDB">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3E5763E8">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14:paraId="54206970">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4D5310E3">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7F084428">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lang w:val="en-US" w:eastAsia="zh-CN" w:bidi="ar-SA"/>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c>
          <w:tcPr>
            <w:tcW w:w="1" w:type="dxa"/>
            <w:tcBorders>
              <w:top w:val="single" w:color="auto" w:sz="4" w:space="0"/>
              <w:left w:val="single" w:color="auto" w:sz="4" w:space="0"/>
              <w:bottom w:val="single" w:color="auto" w:sz="4" w:space="0"/>
              <w:right w:val="single" w:color="auto" w:sz="4" w:space="0"/>
            </w:tcBorders>
            <w:noWrap w:val="0"/>
            <w:vAlign w:val="center"/>
          </w:tcPr>
          <w:p w14:paraId="612CB8A9">
            <w:pPr>
              <w:keepNext w:val="0"/>
              <w:keepLines w:val="0"/>
              <w:pageBreakBefore w:val="0"/>
              <w:widowControl/>
              <w:kinsoku/>
              <w:overflowPunct/>
              <w:topLinePunct w:val="0"/>
              <w:autoSpaceDE/>
              <w:autoSpaceDN/>
              <w:bidi w:val="0"/>
              <w:adjustRightInd/>
              <w:spacing w:line="480" w:lineRule="exact"/>
              <w:jc w:val="center"/>
              <w:textAlignment w:val="auto"/>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7031A8B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color w:val="auto"/>
                <w:sz w:val="24"/>
                <w:highlight w:val="none"/>
                <w:lang w:val="en-US" w:eastAsia="zh-CN"/>
              </w:rPr>
            </w:pPr>
          </w:p>
        </w:tc>
      </w:tr>
      <w:tr w14:paraId="79B23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691" w:type="pct"/>
            <w:gridSpan w:val="2"/>
            <w:vMerge w:val="continue"/>
            <w:tcBorders>
              <w:left w:val="single" w:color="auto" w:sz="4" w:space="0"/>
              <w:right w:val="single" w:color="auto" w:sz="4" w:space="0"/>
            </w:tcBorders>
            <w:noWrap w:val="0"/>
            <w:vAlign w:val="center"/>
          </w:tcPr>
          <w:p w14:paraId="7EE0DAC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6511AE39">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1C6372C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14:paraId="5E3C8A24">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c>
          <w:tcPr>
            <w:tcW w:w="1" w:type="dxa"/>
            <w:tcBorders>
              <w:top w:val="single" w:color="auto" w:sz="4" w:space="0"/>
              <w:left w:val="single" w:color="auto" w:sz="4" w:space="0"/>
              <w:bottom w:val="single" w:color="auto" w:sz="4" w:space="0"/>
              <w:right w:val="single" w:color="auto" w:sz="4" w:space="0"/>
            </w:tcBorders>
            <w:noWrap w:val="0"/>
            <w:vAlign w:val="center"/>
          </w:tcPr>
          <w:p w14:paraId="2AE7E3A7">
            <w:pPr>
              <w:keepNext w:val="0"/>
              <w:keepLines w:val="0"/>
              <w:pageBreakBefore w:val="0"/>
              <w:widowControl/>
              <w:kinsoku/>
              <w:overflowPunct/>
              <w:topLinePunct w:val="0"/>
              <w:autoSpaceDE/>
              <w:autoSpaceDN/>
              <w:bidi w:val="0"/>
              <w:adjustRightInd/>
              <w:spacing w:line="480" w:lineRule="exact"/>
              <w:jc w:val="center"/>
              <w:textAlignment w:val="auto"/>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08286A2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14:paraId="2C7CF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6BD15EB2">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51663CA1">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5601" w:type="dxa"/>
            <w:tcBorders>
              <w:top w:val="single" w:color="auto" w:sz="4" w:space="0"/>
              <w:left w:val="single" w:color="auto" w:sz="4" w:space="0"/>
              <w:bottom w:val="single" w:color="auto" w:sz="4" w:space="0"/>
              <w:right w:val="single" w:color="auto" w:sz="4" w:space="0"/>
            </w:tcBorders>
            <w:noWrap w:val="0"/>
            <w:vAlign w:val="center"/>
          </w:tcPr>
          <w:p w14:paraId="65595345">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14:paraId="529F70D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c>
          <w:tcPr>
            <w:tcW w:w="1" w:type="dxa"/>
            <w:tcBorders>
              <w:top w:val="single" w:color="auto" w:sz="4" w:space="0"/>
              <w:left w:val="single" w:color="auto" w:sz="4" w:space="0"/>
              <w:bottom w:val="single" w:color="auto" w:sz="4" w:space="0"/>
              <w:right w:val="single" w:color="auto" w:sz="4" w:space="0"/>
            </w:tcBorders>
            <w:noWrap w:val="0"/>
            <w:vAlign w:val="center"/>
          </w:tcPr>
          <w:p w14:paraId="49CB8E9C">
            <w:pPr>
              <w:keepNext w:val="0"/>
              <w:keepLines w:val="0"/>
              <w:pageBreakBefore w:val="0"/>
              <w:widowControl/>
              <w:kinsoku/>
              <w:overflowPunct/>
              <w:topLinePunct w:val="0"/>
              <w:autoSpaceDE/>
              <w:autoSpaceDN/>
              <w:bidi w:val="0"/>
              <w:adjustRightInd/>
              <w:spacing w:line="480" w:lineRule="exact"/>
              <w:jc w:val="center"/>
              <w:textAlignment w:val="auto"/>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02F1F9C6">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bl>
    <w:p w14:paraId="4024AFB3">
      <w:pPr>
        <w:pStyle w:val="41"/>
        <w:keepNext w:val="0"/>
        <w:keepLines w:val="0"/>
        <w:pageBreakBefore w:val="0"/>
        <w:kinsoku/>
        <w:overflowPunct/>
        <w:topLinePunct w:val="0"/>
        <w:autoSpaceDE/>
        <w:autoSpaceDN/>
        <w:bidi w:val="0"/>
        <w:adjustRightInd/>
        <w:spacing w:line="460" w:lineRule="exact"/>
        <w:ind w:firstLine="0" w:firstLineChars="0"/>
        <w:jc w:val="left"/>
        <w:textAlignment w:val="auto"/>
        <w:rPr>
          <w:rFonts w:hint="eastAsia" w:ascii="方正姚体" w:hAnsi="方正姚体" w:eastAsia="方正姚体" w:cs="方正姚体"/>
          <w:color w:val="auto"/>
          <w:sz w:val="24"/>
          <w:highlight w:val="none"/>
        </w:rPr>
      </w:pPr>
      <w:r>
        <w:rPr>
          <w:rFonts w:hint="eastAsia" w:ascii="宋体" w:hAnsi="宋体" w:cs="宋体"/>
          <w:color w:val="auto"/>
          <w:sz w:val="24"/>
          <w:highlight w:val="none"/>
        </w:rPr>
        <w:t>说明：该表的位置应封装在响应文件（响应文件）目录之前。</w:t>
      </w:r>
    </w:p>
    <w:p w14:paraId="57DE2CD9">
      <w:pPr>
        <w:spacing w:line="360" w:lineRule="auto"/>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附件二</w:t>
      </w:r>
    </w:p>
    <w:p w14:paraId="071FFDBF">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报价响应函</w:t>
      </w:r>
    </w:p>
    <w:p w14:paraId="38E92C92">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临沂市沂蒙国际招标有限公司：</w:t>
      </w:r>
    </w:p>
    <w:p w14:paraId="117D0864">
      <w:pPr>
        <w:spacing w:line="500" w:lineRule="exact"/>
        <w:rPr>
          <w:rFonts w:ascii="宋体" w:hAnsi="宋体" w:cs="Arial"/>
          <w:color w:val="auto"/>
          <w:sz w:val="24"/>
          <w:szCs w:val="24"/>
          <w:highlight w:val="none"/>
        </w:rPr>
      </w:pPr>
      <w:r>
        <w:rPr>
          <w:rFonts w:ascii="宋体" w:hAnsi="宋体" w:cs="仿宋_GB2312"/>
          <w:color w:val="auto"/>
          <w:sz w:val="24"/>
          <w:szCs w:val="24"/>
          <w:highlight w:val="none"/>
        </w:rPr>
        <w:t xml:space="preserve">    经研究，我们决定参加编号为</w:t>
      </w:r>
      <w:r>
        <w:rPr>
          <w:rFonts w:hint="eastAsia" w:ascii="宋体" w:hAnsi="宋体" w:cs="仿宋_GB2312"/>
          <w:color w:val="auto"/>
          <w:sz w:val="24"/>
          <w:szCs w:val="24"/>
          <w:highlight w:val="none"/>
          <w:lang w:eastAsia="zh-CN"/>
        </w:rPr>
        <w:t>SDGP370000000202402003092</w:t>
      </w:r>
      <w:r>
        <w:rPr>
          <w:rFonts w:ascii="宋体" w:hAnsi="宋体" w:cs="宋体"/>
          <w:color w:val="auto"/>
          <w:sz w:val="24"/>
          <w:szCs w:val="24"/>
          <w:highlight w:val="none"/>
        </w:rPr>
        <w:t>的</w:t>
      </w:r>
      <w:r>
        <w:rPr>
          <w:rFonts w:ascii="宋体" w:hAnsi="宋体" w:cs="Arial"/>
          <w:color w:val="auto"/>
          <w:sz w:val="24"/>
          <w:szCs w:val="24"/>
          <w:highlight w:val="none"/>
        </w:rPr>
        <w:t>采购</w:t>
      </w:r>
      <w:r>
        <w:rPr>
          <w:rFonts w:ascii="宋体" w:hAnsi="宋体" w:cs="仿宋_GB2312"/>
          <w:color w:val="auto"/>
          <w:sz w:val="24"/>
          <w:szCs w:val="24"/>
          <w:highlight w:val="none"/>
        </w:rPr>
        <w:t>项目并报价。为此，我方郑重声明以下诸点，并负法律责任。</w:t>
      </w:r>
    </w:p>
    <w:p w14:paraId="444D4C65">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1、我方已仔细阅过</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文件并完全接受采购文件要求。</w:t>
      </w:r>
    </w:p>
    <w:p w14:paraId="3F94F801">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2、我方提交的</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文件，正本一份，副本三份，内容真实有效。</w:t>
      </w:r>
    </w:p>
    <w:p w14:paraId="5D1BD679">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3、如果我方成为成交单位，我们将履行</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文件中规定的每一项要求，并按我们</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文件中的承诺按期、保质、保量</w:t>
      </w:r>
      <w:r>
        <w:rPr>
          <w:rFonts w:hint="eastAsia" w:ascii="宋体" w:hAnsi="宋体" w:cs="仿宋_GB2312"/>
          <w:color w:val="auto"/>
          <w:sz w:val="24"/>
          <w:szCs w:val="24"/>
          <w:highlight w:val="none"/>
        </w:rPr>
        <w:t>完成项目</w:t>
      </w:r>
      <w:r>
        <w:rPr>
          <w:rFonts w:ascii="宋体" w:hAnsi="宋体" w:cs="仿宋_GB2312"/>
          <w:color w:val="auto"/>
          <w:sz w:val="24"/>
          <w:szCs w:val="24"/>
          <w:highlight w:val="none"/>
        </w:rPr>
        <w:t>。</w:t>
      </w:r>
    </w:p>
    <w:p w14:paraId="384C53FC">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4、我们理解，最</w:t>
      </w:r>
      <w:r>
        <w:rPr>
          <w:rFonts w:hint="eastAsia" w:ascii="宋体" w:hAnsi="宋体" w:cs="仿宋_GB2312"/>
          <w:color w:val="auto"/>
          <w:sz w:val="24"/>
          <w:szCs w:val="24"/>
          <w:highlight w:val="none"/>
        </w:rPr>
        <w:t>低</w:t>
      </w:r>
      <w:r>
        <w:rPr>
          <w:rFonts w:ascii="宋体" w:hAnsi="宋体" w:cs="仿宋_GB2312"/>
          <w:color w:val="auto"/>
          <w:sz w:val="24"/>
          <w:szCs w:val="24"/>
          <w:highlight w:val="none"/>
        </w:rPr>
        <w:t>报价不是成交的唯一条件，你们有选择成交供应商的权利。</w:t>
      </w:r>
    </w:p>
    <w:p w14:paraId="1B0A955A">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5、我方愿按《中华人民共和国</w:t>
      </w:r>
      <w:r>
        <w:rPr>
          <w:rFonts w:hint="eastAsia" w:ascii="宋体" w:hAnsi="宋体" w:cs="仿宋_GB2312"/>
          <w:color w:val="auto"/>
          <w:sz w:val="24"/>
          <w:szCs w:val="24"/>
          <w:highlight w:val="none"/>
        </w:rPr>
        <w:t>民法典</w:t>
      </w:r>
      <w:r>
        <w:rPr>
          <w:rFonts w:ascii="宋体" w:hAnsi="宋体" w:cs="仿宋_GB2312"/>
          <w:color w:val="auto"/>
          <w:sz w:val="24"/>
          <w:szCs w:val="24"/>
          <w:highlight w:val="none"/>
        </w:rPr>
        <w:t>》履行自己的全部责任。</w:t>
      </w:r>
    </w:p>
    <w:p w14:paraId="482B3D2B">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6、我们愿按采购文件规定交纳</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保证金、成交服务费，遵守贵机构有关采购的各项规定。</w:t>
      </w:r>
    </w:p>
    <w:p w14:paraId="5F665C75">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7、我方的报价文件有效期自谈判之日起90日内。</w:t>
      </w:r>
    </w:p>
    <w:p w14:paraId="40D2E35B">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8、与本次采购有关的一切正式往来通讯请寄：</w:t>
      </w:r>
    </w:p>
    <w:p w14:paraId="31155917">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地    址：</w:t>
      </w:r>
    </w:p>
    <w:p w14:paraId="34C609C0">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邮政编码：</w:t>
      </w:r>
    </w:p>
    <w:p w14:paraId="38C537ED">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电    话：</w:t>
      </w:r>
    </w:p>
    <w:p w14:paraId="5F585ECF">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开户单位：</w:t>
      </w:r>
    </w:p>
    <w:p w14:paraId="26480680">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开户银行：</w:t>
      </w:r>
    </w:p>
    <w:p w14:paraId="6FD17033">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 xml:space="preserve">    帐    号：</w:t>
      </w:r>
    </w:p>
    <w:p w14:paraId="651CDF48">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代表姓名、职务：</w:t>
      </w:r>
    </w:p>
    <w:p w14:paraId="5BA49685">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单位全称（印章）</w:t>
      </w:r>
    </w:p>
    <w:p w14:paraId="3D3E87A4">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法定代表人签字：</w:t>
      </w:r>
    </w:p>
    <w:p w14:paraId="0DE93DF4">
      <w:pPr>
        <w:spacing w:line="500" w:lineRule="exact"/>
        <w:ind w:firstLine="480" w:firstLineChars="200"/>
        <w:rPr>
          <w:rFonts w:hint="eastAsia" w:ascii="宋体" w:hAnsi="宋体"/>
          <w:color w:val="auto"/>
          <w:sz w:val="24"/>
          <w:highlight w:val="none"/>
        </w:rPr>
      </w:pPr>
      <w:r>
        <w:rPr>
          <w:rFonts w:ascii="宋体" w:hAnsi="宋体" w:cs="仿宋_GB2312"/>
          <w:color w:val="auto"/>
          <w:sz w:val="24"/>
          <w:szCs w:val="24"/>
          <w:highlight w:val="none"/>
        </w:rPr>
        <w:t>年   月   日</w:t>
      </w:r>
      <w:r>
        <w:rPr>
          <w:rFonts w:ascii="宋体" w:hAnsi="宋体" w:cs="仿宋_GB2312"/>
          <w:color w:val="auto"/>
          <w:sz w:val="24"/>
          <w:szCs w:val="24"/>
          <w:highlight w:val="none"/>
        </w:rPr>
        <w:br w:type="page"/>
      </w:r>
      <w:r>
        <w:rPr>
          <w:rFonts w:hint="eastAsia" w:ascii="宋体" w:hAnsi="宋体"/>
          <w:color w:val="auto"/>
          <w:sz w:val="24"/>
          <w:highlight w:val="none"/>
        </w:rPr>
        <w:t>附件三</w:t>
      </w:r>
    </w:p>
    <w:p w14:paraId="77A03334">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法定代表人授权委托书</w:t>
      </w:r>
    </w:p>
    <w:p w14:paraId="1D11574B">
      <w:pPr>
        <w:spacing w:line="360" w:lineRule="auto"/>
        <w:jc w:val="center"/>
        <w:rPr>
          <w:rFonts w:hint="eastAsia" w:ascii="宋体" w:hAnsi="宋体"/>
          <w:b/>
          <w:color w:val="auto"/>
          <w:sz w:val="36"/>
          <w:szCs w:val="36"/>
          <w:highlight w:val="none"/>
        </w:rPr>
      </w:pPr>
    </w:p>
    <w:p w14:paraId="4918700E">
      <w:pPr>
        <w:spacing w:line="360" w:lineRule="auto"/>
        <w:rPr>
          <w:rFonts w:hint="eastAsia" w:ascii="宋体" w:hAnsi="宋体"/>
          <w:color w:val="auto"/>
          <w:sz w:val="24"/>
          <w:highlight w:val="none"/>
        </w:rPr>
      </w:pPr>
    </w:p>
    <w:p w14:paraId="506D8E35">
      <w:pPr>
        <w:spacing w:line="360" w:lineRule="auto"/>
        <w:rPr>
          <w:rFonts w:hint="eastAsia"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14:paraId="2AB96555">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供应商名称）参加贵单位组织的编号为</w:t>
      </w:r>
      <w:r>
        <w:rPr>
          <w:rFonts w:hint="eastAsia" w:ascii="宋体" w:hAnsi="宋体"/>
          <w:color w:val="auto"/>
          <w:sz w:val="24"/>
          <w:szCs w:val="24"/>
          <w:highlight w:val="none"/>
          <w:lang w:eastAsia="zh-CN"/>
        </w:rPr>
        <w:t>SDGP370000000202402003092</w:t>
      </w:r>
      <w:r>
        <w:rPr>
          <w:rFonts w:hint="eastAsia" w:ascii="宋体" w:hAnsi="宋体"/>
          <w:color w:val="auto"/>
          <w:sz w:val="24"/>
          <w:szCs w:val="24"/>
          <w:highlight w:val="none"/>
        </w:rPr>
        <w:t>的采购活动，并以此授权其全权代表我方处理本次磋商活动的一切事宜。</w:t>
      </w:r>
    </w:p>
    <w:p w14:paraId="1F23E4CA">
      <w:pPr>
        <w:spacing w:line="360" w:lineRule="auto"/>
        <w:rPr>
          <w:rFonts w:hint="eastAsia" w:ascii="宋体" w:hAnsi="宋体"/>
          <w:color w:val="auto"/>
          <w:sz w:val="24"/>
          <w:szCs w:val="24"/>
          <w:highlight w:val="none"/>
        </w:rPr>
      </w:pPr>
    </w:p>
    <w:p w14:paraId="6758C2B9">
      <w:pPr>
        <w:spacing w:line="360" w:lineRule="auto"/>
        <w:rPr>
          <w:rFonts w:hint="eastAsia" w:ascii="宋体" w:hAnsi="宋体"/>
          <w:color w:val="auto"/>
          <w:sz w:val="24"/>
          <w:szCs w:val="24"/>
          <w:highlight w:val="none"/>
        </w:rPr>
      </w:pPr>
    </w:p>
    <w:p w14:paraId="3FC5849A">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特此授权。</w:t>
      </w:r>
    </w:p>
    <w:p w14:paraId="67653A9F">
      <w:pPr>
        <w:spacing w:line="360" w:lineRule="auto"/>
        <w:rPr>
          <w:rFonts w:hint="eastAsia" w:ascii="宋体" w:hAnsi="宋体"/>
          <w:color w:val="auto"/>
          <w:sz w:val="24"/>
          <w:szCs w:val="24"/>
          <w:highlight w:val="none"/>
        </w:rPr>
      </w:pPr>
    </w:p>
    <w:p w14:paraId="0C3EB87B">
      <w:pPr>
        <w:spacing w:line="360" w:lineRule="auto"/>
        <w:rPr>
          <w:rFonts w:hint="eastAsia" w:ascii="宋体" w:hAnsi="宋体"/>
          <w:color w:val="auto"/>
          <w:sz w:val="24"/>
          <w:szCs w:val="24"/>
          <w:highlight w:val="none"/>
        </w:rPr>
      </w:pPr>
    </w:p>
    <w:p w14:paraId="76442733">
      <w:pPr>
        <w:spacing w:line="360" w:lineRule="auto"/>
        <w:rPr>
          <w:rFonts w:hint="eastAsia" w:ascii="宋体" w:hAnsi="宋体"/>
          <w:color w:val="auto"/>
          <w:sz w:val="24"/>
          <w:szCs w:val="24"/>
          <w:highlight w:val="none"/>
        </w:rPr>
      </w:pPr>
    </w:p>
    <w:p w14:paraId="041F8042">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（附授权代理人身份证明复印件和缴纳社保证明）</w:t>
      </w:r>
    </w:p>
    <w:p w14:paraId="5AF79019">
      <w:pPr>
        <w:spacing w:line="360" w:lineRule="auto"/>
        <w:rPr>
          <w:rFonts w:hint="eastAsia" w:ascii="宋体" w:hAnsi="宋体"/>
          <w:color w:val="auto"/>
          <w:sz w:val="24"/>
          <w:szCs w:val="24"/>
          <w:highlight w:val="none"/>
        </w:rPr>
      </w:pPr>
    </w:p>
    <w:p w14:paraId="27881573">
      <w:pPr>
        <w:spacing w:line="360" w:lineRule="auto"/>
        <w:rPr>
          <w:rFonts w:hint="eastAsia" w:ascii="宋体" w:hAnsi="宋体"/>
          <w:color w:val="auto"/>
          <w:sz w:val="24"/>
          <w:szCs w:val="24"/>
          <w:highlight w:val="none"/>
        </w:rPr>
      </w:pPr>
    </w:p>
    <w:p w14:paraId="67206B46">
      <w:pPr>
        <w:spacing w:line="360" w:lineRule="auto"/>
        <w:rPr>
          <w:rFonts w:hint="eastAsia" w:ascii="宋体" w:hAnsi="宋体"/>
          <w:color w:val="auto"/>
          <w:sz w:val="24"/>
          <w:szCs w:val="24"/>
          <w:highlight w:val="none"/>
        </w:rPr>
      </w:pPr>
    </w:p>
    <w:p w14:paraId="622473B5">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供应商名称（公章）：</w:t>
      </w:r>
    </w:p>
    <w:p w14:paraId="6D2FBF84">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法定代表人签字：</w:t>
      </w:r>
    </w:p>
    <w:p w14:paraId="3317FBA0">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授权委托人签字：</w:t>
      </w:r>
    </w:p>
    <w:p w14:paraId="100E034D">
      <w:pPr>
        <w:spacing w:line="360" w:lineRule="auto"/>
        <w:rPr>
          <w:rFonts w:hint="eastAsia" w:ascii="宋体" w:hAnsi="宋体"/>
          <w:color w:val="auto"/>
          <w:sz w:val="24"/>
          <w:szCs w:val="24"/>
          <w:highlight w:val="none"/>
        </w:rPr>
      </w:pPr>
    </w:p>
    <w:p w14:paraId="42D0D7E0">
      <w:pPr>
        <w:spacing w:line="360" w:lineRule="auto"/>
        <w:rPr>
          <w:rFonts w:hint="eastAsia" w:ascii="宋体" w:hAnsi="宋体"/>
          <w:color w:val="auto"/>
          <w:sz w:val="24"/>
          <w:szCs w:val="24"/>
          <w:highlight w:val="none"/>
        </w:rPr>
      </w:pPr>
    </w:p>
    <w:p w14:paraId="1CAE5F0F">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13D352BD">
      <w:pPr>
        <w:spacing w:line="360" w:lineRule="auto"/>
        <w:ind w:firstLine="5280"/>
        <w:jc w:val="right"/>
        <w:rPr>
          <w:rFonts w:hint="eastAsia" w:ascii="宋体" w:hAnsi="宋体"/>
          <w:color w:val="auto"/>
          <w:sz w:val="24"/>
          <w:szCs w:val="24"/>
          <w:highlight w:val="none"/>
        </w:rPr>
      </w:pPr>
      <w:r>
        <w:rPr>
          <w:rFonts w:hint="eastAsia" w:ascii="宋体" w:hAnsi="宋体"/>
          <w:color w:val="auto"/>
          <w:sz w:val="24"/>
          <w:szCs w:val="24"/>
          <w:highlight w:val="none"/>
        </w:rPr>
        <w:t xml:space="preserve">    年    月    日</w:t>
      </w:r>
    </w:p>
    <w:p w14:paraId="360770AE">
      <w:pPr>
        <w:spacing w:line="360" w:lineRule="auto"/>
        <w:rPr>
          <w:rFonts w:hint="eastAsia" w:ascii="宋体" w:hAnsi="宋体"/>
          <w:color w:val="auto"/>
          <w:sz w:val="24"/>
          <w:highlight w:val="none"/>
        </w:rPr>
      </w:pPr>
      <w:r>
        <w:rPr>
          <w:rFonts w:hint="eastAsia" w:ascii="宋体" w:hAnsi="宋体"/>
          <w:color w:val="auto"/>
          <w:sz w:val="24"/>
          <w:szCs w:val="24"/>
          <w:highlight w:val="none"/>
        </w:rPr>
        <w:br w:type="page"/>
      </w:r>
      <w:r>
        <w:rPr>
          <w:rFonts w:hint="eastAsia" w:ascii="宋体" w:hAnsi="宋体"/>
          <w:color w:val="auto"/>
          <w:sz w:val="24"/>
          <w:highlight w:val="none"/>
        </w:rPr>
        <w:t>附件四</w:t>
      </w:r>
    </w:p>
    <w:p w14:paraId="6C1BDC7A">
      <w:pPr>
        <w:tabs>
          <w:tab w:val="right" w:pos="9014"/>
        </w:tabs>
        <w:spacing w:line="360" w:lineRule="auto"/>
        <w:ind w:firstLine="180"/>
        <w:jc w:val="center"/>
        <w:rPr>
          <w:rFonts w:hint="eastAsia" w:ascii="宋体" w:hAnsi="宋体"/>
          <w:b/>
          <w:bCs/>
          <w:color w:val="auto"/>
          <w:sz w:val="36"/>
          <w:szCs w:val="36"/>
          <w:highlight w:val="none"/>
        </w:rPr>
      </w:pPr>
      <w:r>
        <w:rPr>
          <w:rFonts w:hint="eastAsia" w:ascii="宋体" w:hAnsi="宋体"/>
          <w:b/>
          <w:bCs/>
          <w:color w:val="auto"/>
          <w:sz w:val="36"/>
          <w:szCs w:val="36"/>
          <w:highlight w:val="none"/>
        </w:rPr>
        <w:t>报价一览表（格式）</w:t>
      </w:r>
    </w:p>
    <w:p w14:paraId="4951B563">
      <w:pPr>
        <w:spacing w:line="300" w:lineRule="auto"/>
        <w:rPr>
          <w:rFonts w:hint="eastAsia" w:ascii="宋体" w:hAnsi="宋体"/>
          <w:color w:val="auto"/>
          <w:sz w:val="24"/>
          <w:highlight w:val="none"/>
        </w:rPr>
      </w:pPr>
    </w:p>
    <w:p w14:paraId="6BBBE8ED">
      <w:pPr>
        <w:spacing w:line="300" w:lineRule="auto"/>
        <w:ind w:firstLine="3631"/>
        <w:jc w:val="right"/>
        <w:rPr>
          <w:rFonts w:hint="eastAsia" w:ascii="宋体" w:hAnsi="宋体" w:cs="仿宋_GB2312"/>
          <w:color w:val="auto"/>
          <w:sz w:val="28"/>
          <w:szCs w:val="28"/>
          <w:highlight w:val="none"/>
        </w:rPr>
      </w:pPr>
      <w:r>
        <w:rPr>
          <w:rFonts w:hint="eastAsia" w:ascii="宋体" w:hAnsi="宋体" w:cs="仿宋_GB2312"/>
          <w:color w:val="auto"/>
          <w:sz w:val="28"/>
          <w:szCs w:val="28"/>
          <w:highlight w:val="none"/>
        </w:rPr>
        <w:t xml:space="preserve"> 金额单位：元</w:t>
      </w:r>
    </w:p>
    <w:tbl>
      <w:tblPr>
        <w:tblStyle w:val="20"/>
        <w:tblW w:w="9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2259"/>
        <w:gridCol w:w="6566"/>
      </w:tblGrid>
      <w:tr w14:paraId="3501F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906" w:type="dxa"/>
            <w:noWrap w:val="0"/>
            <w:vAlign w:val="center"/>
          </w:tcPr>
          <w:p w14:paraId="49D88474">
            <w:pPr>
              <w:spacing w:line="500" w:lineRule="exact"/>
              <w:jc w:val="center"/>
              <w:rPr>
                <w:rFonts w:hint="eastAsia" w:ascii="宋体" w:hAnsi="宋体" w:eastAsia="宋体" w:cs="仿宋"/>
                <w:b/>
                <w:color w:val="auto"/>
                <w:sz w:val="24"/>
                <w:szCs w:val="24"/>
                <w:highlight w:val="none"/>
              </w:rPr>
            </w:pPr>
            <w:r>
              <w:rPr>
                <w:rFonts w:hint="eastAsia" w:ascii="宋体" w:hAnsi="宋体" w:eastAsia="宋体" w:cs="仿宋"/>
                <w:bCs/>
                <w:color w:val="auto"/>
                <w:sz w:val="24"/>
                <w:szCs w:val="24"/>
                <w:highlight w:val="none"/>
              </w:rPr>
              <w:t>序号</w:t>
            </w:r>
          </w:p>
        </w:tc>
        <w:tc>
          <w:tcPr>
            <w:tcW w:w="8825" w:type="dxa"/>
            <w:gridSpan w:val="2"/>
            <w:noWrap w:val="0"/>
            <w:vAlign w:val="center"/>
          </w:tcPr>
          <w:p w14:paraId="4FE8B301">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项目名称：</w:t>
            </w:r>
            <w:r>
              <w:rPr>
                <w:rFonts w:hint="eastAsia" w:ascii="宋体" w:hAnsi="宋体" w:cs="仿宋"/>
                <w:color w:val="auto"/>
                <w:sz w:val="24"/>
                <w:highlight w:val="none"/>
                <w:lang w:eastAsia="zh-CN"/>
              </w:rPr>
              <w:t>临沂大学2024年传媒学院演播大厅维修改造预采购项目</w:t>
            </w:r>
            <w:r>
              <w:rPr>
                <w:rFonts w:hint="eastAsia" w:ascii="宋体" w:hAnsi="宋体" w:eastAsia="宋体" w:cs="仿宋"/>
                <w:color w:val="auto"/>
                <w:sz w:val="24"/>
                <w:highlight w:val="none"/>
              </w:rPr>
              <w:t xml:space="preserve"> </w:t>
            </w:r>
          </w:p>
          <w:p w14:paraId="384DFEA0">
            <w:pPr>
              <w:spacing w:line="500" w:lineRule="exact"/>
              <w:rPr>
                <w:rFonts w:hint="default"/>
                <w:highlight w:val="none"/>
                <w:lang w:val="en-US" w:eastAsia="zh-CN"/>
              </w:rPr>
            </w:pPr>
            <w:r>
              <w:rPr>
                <w:rFonts w:hint="eastAsia" w:ascii="宋体" w:hAnsi="宋体" w:eastAsia="宋体" w:cs="仿宋"/>
                <w:color w:val="auto"/>
                <w:sz w:val="24"/>
                <w:highlight w:val="none"/>
              </w:rPr>
              <w:t>项目编号：</w:t>
            </w:r>
            <w:r>
              <w:rPr>
                <w:rFonts w:hint="eastAsia" w:ascii="宋体" w:hAnsi="宋体" w:cs="仿宋"/>
                <w:color w:val="auto"/>
                <w:sz w:val="24"/>
                <w:highlight w:val="none"/>
                <w:lang w:eastAsia="zh-CN"/>
              </w:rPr>
              <w:t>SDGP370000000202402003092</w:t>
            </w:r>
          </w:p>
        </w:tc>
      </w:tr>
      <w:tr w14:paraId="63DB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906" w:type="dxa"/>
            <w:noWrap w:val="0"/>
            <w:vAlign w:val="center"/>
          </w:tcPr>
          <w:p w14:paraId="378FC300">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1</w:t>
            </w:r>
          </w:p>
        </w:tc>
        <w:tc>
          <w:tcPr>
            <w:tcW w:w="2259" w:type="dxa"/>
            <w:tcBorders>
              <w:right w:val="single" w:color="000000" w:sz="4" w:space="0"/>
            </w:tcBorders>
            <w:noWrap w:val="0"/>
            <w:vAlign w:val="center"/>
          </w:tcPr>
          <w:p w14:paraId="7D4EF67E">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highlight w:val="none"/>
              </w:rPr>
              <w:t>首次报价（元）</w:t>
            </w:r>
          </w:p>
        </w:tc>
        <w:tc>
          <w:tcPr>
            <w:tcW w:w="6566" w:type="dxa"/>
            <w:tcBorders>
              <w:left w:val="single" w:color="000000" w:sz="4" w:space="0"/>
            </w:tcBorders>
            <w:noWrap w:val="0"/>
            <w:vAlign w:val="center"/>
          </w:tcPr>
          <w:p w14:paraId="0DF607D4">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大写：</w:t>
            </w:r>
          </w:p>
          <w:p w14:paraId="6F810C26">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小写：</w:t>
            </w:r>
          </w:p>
        </w:tc>
      </w:tr>
      <w:tr w14:paraId="04C4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906" w:type="dxa"/>
            <w:noWrap w:val="0"/>
            <w:vAlign w:val="center"/>
          </w:tcPr>
          <w:p w14:paraId="295A625F">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2</w:t>
            </w:r>
          </w:p>
        </w:tc>
        <w:tc>
          <w:tcPr>
            <w:tcW w:w="8825" w:type="dxa"/>
            <w:gridSpan w:val="2"/>
            <w:noWrap w:val="0"/>
            <w:vAlign w:val="center"/>
          </w:tcPr>
          <w:p w14:paraId="2397CAEF">
            <w:pPr>
              <w:spacing w:line="500" w:lineRule="exact"/>
              <w:rPr>
                <w:rFonts w:hint="eastAsia" w:ascii="宋体" w:hAnsi="宋体" w:eastAsia="宋体" w:cs="仿宋"/>
                <w:color w:val="auto"/>
                <w:sz w:val="24"/>
                <w:szCs w:val="24"/>
                <w:highlight w:val="none"/>
                <w:u w:val="single"/>
              </w:rPr>
            </w:pPr>
            <w:r>
              <w:rPr>
                <w:rFonts w:hint="eastAsia" w:ascii="宋体" w:hAnsi="宋体" w:eastAsia="宋体" w:cs="仿宋"/>
                <w:color w:val="auto"/>
                <w:sz w:val="24"/>
                <w:szCs w:val="24"/>
                <w:highlight w:val="none"/>
              </w:rPr>
              <w:t xml:space="preserve">工期承诺：     </w:t>
            </w:r>
          </w:p>
        </w:tc>
      </w:tr>
      <w:tr w14:paraId="28815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14:paraId="5198BBEF">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3</w:t>
            </w:r>
          </w:p>
        </w:tc>
        <w:tc>
          <w:tcPr>
            <w:tcW w:w="8825" w:type="dxa"/>
            <w:gridSpan w:val="2"/>
            <w:noWrap w:val="0"/>
            <w:vAlign w:val="center"/>
          </w:tcPr>
          <w:p w14:paraId="58306130">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质保期或保修期承诺：</w:t>
            </w:r>
          </w:p>
        </w:tc>
      </w:tr>
      <w:tr w14:paraId="3475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14:paraId="64BDAF03">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4</w:t>
            </w:r>
          </w:p>
        </w:tc>
        <w:tc>
          <w:tcPr>
            <w:tcW w:w="8825" w:type="dxa"/>
            <w:gridSpan w:val="2"/>
            <w:noWrap w:val="0"/>
            <w:vAlign w:val="center"/>
          </w:tcPr>
          <w:p w14:paraId="00773289">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备注：</w:t>
            </w:r>
          </w:p>
        </w:tc>
      </w:tr>
    </w:tbl>
    <w:p w14:paraId="368C6DF4">
      <w:pPr>
        <w:spacing w:line="300" w:lineRule="auto"/>
        <w:rPr>
          <w:rFonts w:hint="eastAsia" w:ascii="宋体" w:hAnsi="宋体"/>
          <w:color w:val="auto"/>
          <w:sz w:val="24"/>
          <w:highlight w:val="none"/>
        </w:rPr>
      </w:pPr>
      <w:r>
        <w:rPr>
          <w:rFonts w:hint="eastAsia" w:ascii="宋体" w:hAnsi="宋体"/>
          <w:color w:val="auto"/>
          <w:sz w:val="24"/>
          <w:highlight w:val="none"/>
        </w:rPr>
        <w:t>说明：1、报价表务必填写清楚，准确无误；</w:t>
      </w:r>
    </w:p>
    <w:p w14:paraId="7D1CE52E">
      <w:pPr>
        <w:spacing w:line="300" w:lineRule="auto"/>
        <w:ind w:firstLine="720" w:firstLineChars="300"/>
        <w:jc w:val="both"/>
        <w:rPr>
          <w:rFonts w:hint="eastAsia" w:ascii="宋体" w:hAnsi="宋体"/>
          <w:color w:val="auto"/>
          <w:sz w:val="24"/>
          <w:highlight w:val="none"/>
        </w:rPr>
      </w:pPr>
      <w:r>
        <w:rPr>
          <w:rFonts w:hint="eastAsia" w:ascii="宋体" w:hAnsi="宋体"/>
          <w:color w:val="auto"/>
          <w:sz w:val="24"/>
          <w:highlight w:val="none"/>
        </w:rPr>
        <w:t>2、本表不够可按相同格式加以扩展</w:t>
      </w:r>
    </w:p>
    <w:p w14:paraId="6318D551">
      <w:pPr>
        <w:spacing w:line="300" w:lineRule="auto"/>
        <w:ind w:firstLine="723" w:firstLineChars="300"/>
        <w:rPr>
          <w:rFonts w:hint="eastAsia" w:ascii="宋体" w:hAnsi="宋体"/>
          <w:b/>
          <w:color w:val="auto"/>
          <w:sz w:val="24"/>
          <w:highlight w:val="none"/>
        </w:rPr>
      </w:pPr>
      <w:r>
        <w:rPr>
          <w:rFonts w:hint="eastAsia" w:ascii="宋体" w:hAnsi="宋体"/>
          <w:b/>
          <w:color w:val="auto"/>
          <w:sz w:val="24"/>
          <w:highlight w:val="none"/>
        </w:rPr>
        <w:t>3、本表后附明细报价。</w:t>
      </w:r>
    </w:p>
    <w:p w14:paraId="760AF044">
      <w:pPr>
        <w:pStyle w:val="7"/>
        <w:rPr>
          <w:rFonts w:hint="eastAsia"/>
          <w:highlight w:val="none"/>
        </w:rPr>
      </w:pPr>
    </w:p>
    <w:p w14:paraId="50B9057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297AB7C9">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969225C">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10236775">
      <w:pPr>
        <w:jc w:val="center"/>
        <w:rPr>
          <w:rFonts w:ascii="宋体" w:hAnsi="宋体"/>
          <w:b/>
          <w:bCs/>
          <w:color w:val="auto"/>
          <w:sz w:val="36"/>
          <w:szCs w:val="36"/>
          <w:highlight w:val="none"/>
        </w:rPr>
      </w:pPr>
      <w:r>
        <w:rPr>
          <w:rFonts w:ascii="宋体" w:hAnsi="宋体"/>
          <w:color w:val="auto"/>
          <w:sz w:val="24"/>
          <w:szCs w:val="24"/>
          <w:highlight w:val="none"/>
        </w:rPr>
        <w:br w:type="page"/>
      </w:r>
      <w:r>
        <w:rPr>
          <w:rFonts w:hint="eastAsia" w:ascii="宋体" w:hAnsi="宋体"/>
          <w:b/>
          <w:bCs/>
          <w:color w:val="auto"/>
          <w:sz w:val="36"/>
          <w:szCs w:val="36"/>
          <w:highlight w:val="none"/>
        </w:rPr>
        <w:t>报价明细表</w:t>
      </w:r>
    </w:p>
    <w:tbl>
      <w:tblPr>
        <w:tblStyle w:val="20"/>
        <w:tblW w:w="494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606"/>
        <w:gridCol w:w="1650"/>
        <w:gridCol w:w="1265"/>
        <w:gridCol w:w="972"/>
        <w:gridCol w:w="860"/>
        <w:gridCol w:w="870"/>
        <w:gridCol w:w="1167"/>
      </w:tblGrid>
      <w:tr w14:paraId="79B508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570" w:type="pct"/>
            <w:tcBorders>
              <w:tl2br w:val="nil"/>
              <w:tr2bl w:val="nil"/>
            </w:tcBorders>
            <w:vAlign w:val="center"/>
          </w:tcPr>
          <w:p w14:paraId="22E21AA7">
            <w:pPr>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847" w:type="pct"/>
            <w:tcBorders>
              <w:tl2br w:val="nil"/>
              <w:tr2bl w:val="nil"/>
            </w:tcBorders>
            <w:vAlign w:val="center"/>
          </w:tcPr>
          <w:p w14:paraId="5AEDD83E">
            <w:pPr>
              <w:jc w:val="center"/>
              <w:rPr>
                <w:rFonts w:ascii="宋体" w:hAnsi="宋体"/>
                <w:color w:val="auto"/>
                <w:sz w:val="24"/>
                <w:szCs w:val="24"/>
                <w:highlight w:val="none"/>
              </w:rPr>
            </w:pPr>
            <w:r>
              <w:rPr>
                <w:rFonts w:hint="eastAsia" w:ascii="宋体" w:hAnsi="宋体"/>
                <w:color w:val="auto"/>
                <w:sz w:val="24"/>
                <w:szCs w:val="24"/>
                <w:highlight w:val="none"/>
              </w:rPr>
              <w:t>施工改造内容</w:t>
            </w:r>
          </w:p>
        </w:tc>
        <w:tc>
          <w:tcPr>
            <w:tcW w:w="871" w:type="pct"/>
            <w:tcBorders>
              <w:tl2br w:val="nil"/>
              <w:tr2bl w:val="nil"/>
            </w:tcBorders>
            <w:vAlign w:val="center"/>
          </w:tcPr>
          <w:p w14:paraId="5B05991C">
            <w:pPr>
              <w:jc w:val="center"/>
              <w:rPr>
                <w:rFonts w:ascii="宋体" w:hAnsi="宋体"/>
                <w:color w:val="auto"/>
                <w:sz w:val="24"/>
                <w:szCs w:val="24"/>
                <w:highlight w:val="none"/>
              </w:rPr>
            </w:pPr>
            <w:r>
              <w:rPr>
                <w:rFonts w:hint="eastAsia" w:ascii="宋体" w:hAnsi="宋体"/>
                <w:color w:val="auto"/>
                <w:sz w:val="24"/>
                <w:szCs w:val="24"/>
                <w:highlight w:val="none"/>
              </w:rPr>
              <w:t>主要材料品牌及规格型号</w:t>
            </w:r>
          </w:p>
        </w:tc>
        <w:tc>
          <w:tcPr>
            <w:tcW w:w="668" w:type="pct"/>
            <w:tcBorders>
              <w:tl2br w:val="nil"/>
              <w:tr2bl w:val="nil"/>
            </w:tcBorders>
            <w:vAlign w:val="center"/>
          </w:tcPr>
          <w:p w14:paraId="06163D6B">
            <w:pPr>
              <w:jc w:val="center"/>
              <w:rPr>
                <w:rFonts w:ascii="宋体" w:hAnsi="宋体"/>
                <w:color w:val="auto"/>
                <w:sz w:val="24"/>
                <w:szCs w:val="24"/>
                <w:highlight w:val="none"/>
              </w:rPr>
            </w:pPr>
            <w:r>
              <w:rPr>
                <w:rFonts w:hint="eastAsia" w:ascii="宋体" w:hAnsi="宋体"/>
                <w:color w:val="auto"/>
                <w:sz w:val="24"/>
                <w:szCs w:val="24"/>
                <w:highlight w:val="none"/>
              </w:rPr>
              <w:t>做法</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rPr>
              <w:t>技术描述</w:t>
            </w:r>
          </w:p>
        </w:tc>
        <w:tc>
          <w:tcPr>
            <w:tcW w:w="513" w:type="pct"/>
            <w:tcBorders>
              <w:tl2br w:val="nil"/>
              <w:tr2bl w:val="nil"/>
            </w:tcBorders>
            <w:vAlign w:val="center"/>
          </w:tcPr>
          <w:p w14:paraId="52E4E487">
            <w:pPr>
              <w:jc w:val="center"/>
              <w:rPr>
                <w:rFonts w:ascii="宋体" w:hAnsi="宋体"/>
                <w:color w:val="auto"/>
                <w:sz w:val="24"/>
                <w:szCs w:val="24"/>
                <w:highlight w:val="none"/>
              </w:rPr>
            </w:pPr>
            <w:r>
              <w:rPr>
                <w:rFonts w:hint="eastAsia" w:ascii="宋体" w:hAnsi="宋体"/>
                <w:color w:val="auto"/>
                <w:sz w:val="24"/>
                <w:szCs w:val="24"/>
                <w:highlight w:val="none"/>
              </w:rPr>
              <w:t>计量单位</w:t>
            </w:r>
          </w:p>
        </w:tc>
        <w:tc>
          <w:tcPr>
            <w:tcW w:w="454" w:type="pct"/>
            <w:tcBorders>
              <w:tl2br w:val="nil"/>
              <w:tr2bl w:val="nil"/>
            </w:tcBorders>
            <w:vAlign w:val="center"/>
          </w:tcPr>
          <w:p w14:paraId="6FE68F33">
            <w:pPr>
              <w:jc w:val="center"/>
              <w:rPr>
                <w:rFonts w:ascii="宋体" w:hAnsi="宋体"/>
                <w:color w:val="auto"/>
                <w:sz w:val="24"/>
                <w:szCs w:val="24"/>
                <w:highlight w:val="none"/>
              </w:rPr>
            </w:pPr>
            <w:r>
              <w:rPr>
                <w:rFonts w:hint="eastAsia" w:ascii="宋体" w:hAnsi="宋体"/>
                <w:color w:val="auto"/>
                <w:sz w:val="24"/>
                <w:szCs w:val="24"/>
                <w:highlight w:val="none"/>
                <w:lang w:val="en-US" w:eastAsia="zh-CN"/>
              </w:rPr>
              <w:t>数量</w:t>
            </w:r>
          </w:p>
        </w:tc>
        <w:tc>
          <w:tcPr>
            <w:tcW w:w="459" w:type="pct"/>
            <w:tcBorders>
              <w:tl2br w:val="nil"/>
              <w:tr2bl w:val="nil"/>
            </w:tcBorders>
            <w:vAlign w:val="center"/>
          </w:tcPr>
          <w:p w14:paraId="3EDCDB51">
            <w:pPr>
              <w:jc w:val="center"/>
              <w:rPr>
                <w:rFonts w:ascii="宋体" w:hAnsi="宋体"/>
                <w:color w:val="auto"/>
                <w:sz w:val="24"/>
                <w:szCs w:val="24"/>
                <w:highlight w:val="none"/>
              </w:rPr>
            </w:pPr>
            <w:r>
              <w:rPr>
                <w:rFonts w:hint="eastAsia" w:ascii="宋体" w:hAnsi="宋体"/>
                <w:color w:val="auto"/>
                <w:sz w:val="24"/>
                <w:szCs w:val="24"/>
                <w:highlight w:val="none"/>
              </w:rPr>
              <w:t>单价</w:t>
            </w:r>
          </w:p>
        </w:tc>
        <w:tc>
          <w:tcPr>
            <w:tcW w:w="615" w:type="pct"/>
            <w:tcBorders>
              <w:tl2br w:val="nil"/>
              <w:tr2bl w:val="nil"/>
            </w:tcBorders>
            <w:vAlign w:val="center"/>
          </w:tcPr>
          <w:p w14:paraId="5E206D69">
            <w:pPr>
              <w:jc w:val="center"/>
              <w:rPr>
                <w:rFonts w:ascii="宋体" w:hAnsi="宋体"/>
                <w:color w:val="auto"/>
                <w:sz w:val="24"/>
                <w:szCs w:val="24"/>
                <w:highlight w:val="none"/>
              </w:rPr>
            </w:pPr>
            <w:r>
              <w:rPr>
                <w:rFonts w:hint="eastAsia" w:ascii="宋体" w:hAnsi="宋体"/>
                <w:color w:val="auto"/>
                <w:sz w:val="24"/>
                <w:szCs w:val="24"/>
                <w:highlight w:val="none"/>
              </w:rPr>
              <w:t>小计</w:t>
            </w:r>
          </w:p>
        </w:tc>
      </w:tr>
      <w:tr w14:paraId="52465A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03E150A9">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1</w:t>
            </w:r>
          </w:p>
        </w:tc>
        <w:tc>
          <w:tcPr>
            <w:tcW w:w="847" w:type="pct"/>
            <w:tcBorders>
              <w:tl2br w:val="nil"/>
              <w:tr2bl w:val="nil"/>
            </w:tcBorders>
            <w:shd w:val="clear" w:color="auto" w:fill="auto"/>
            <w:vAlign w:val="center"/>
          </w:tcPr>
          <w:p w14:paraId="3C6521EB">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吸音板</w:t>
            </w:r>
          </w:p>
        </w:tc>
        <w:tc>
          <w:tcPr>
            <w:tcW w:w="871" w:type="pct"/>
            <w:tcBorders>
              <w:tl2br w:val="nil"/>
              <w:tr2bl w:val="nil"/>
            </w:tcBorders>
            <w:vAlign w:val="center"/>
          </w:tcPr>
          <w:p w14:paraId="7B39C3C5">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492B4A3D">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48B651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B47538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6518F120">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748582D9">
            <w:pPr>
              <w:widowControl w:val="0"/>
              <w:tabs>
                <w:tab w:val="left" w:pos="1337"/>
              </w:tabs>
              <w:spacing w:line="240" w:lineRule="exact"/>
              <w:jc w:val="center"/>
              <w:rPr>
                <w:rFonts w:ascii="黑体" w:hAnsi="黑体" w:eastAsia="黑体" w:cs="黑体"/>
                <w:color w:val="auto"/>
                <w:szCs w:val="21"/>
                <w:highlight w:val="none"/>
              </w:rPr>
            </w:pPr>
          </w:p>
        </w:tc>
      </w:tr>
      <w:tr w14:paraId="6C825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31F08B7A">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2</w:t>
            </w:r>
          </w:p>
        </w:tc>
        <w:tc>
          <w:tcPr>
            <w:tcW w:w="847" w:type="pct"/>
            <w:tcBorders>
              <w:tl2br w:val="nil"/>
              <w:tr2bl w:val="nil"/>
            </w:tcBorders>
            <w:shd w:val="clear" w:color="auto" w:fill="auto"/>
            <w:vAlign w:val="center"/>
          </w:tcPr>
          <w:p w14:paraId="23AE80DF">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拆除</w:t>
            </w:r>
          </w:p>
        </w:tc>
        <w:tc>
          <w:tcPr>
            <w:tcW w:w="871" w:type="pct"/>
            <w:tcBorders>
              <w:tl2br w:val="nil"/>
              <w:tr2bl w:val="nil"/>
            </w:tcBorders>
            <w:vAlign w:val="center"/>
          </w:tcPr>
          <w:p w14:paraId="373E2C6C">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16BF7816">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12EB6F65">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6236F121">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7F153D3">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AA67A6F">
            <w:pPr>
              <w:widowControl w:val="0"/>
              <w:tabs>
                <w:tab w:val="left" w:pos="1337"/>
              </w:tabs>
              <w:spacing w:line="240" w:lineRule="exact"/>
              <w:jc w:val="center"/>
              <w:rPr>
                <w:rFonts w:ascii="黑体" w:hAnsi="黑体" w:eastAsia="黑体" w:cs="黑体"/>
                <w:color w:val="auto"/>
                <w:szCs w:val="21"/>
                <w:highlight w:val="none"/>
              </w:rPr>
            </w:pPr>
          </w:p>
        </w:tc>
      </w:tr>
      <w:tr w14:paraId="7C68CE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529BCAF5">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3</w:t>
            </w:r>
          </w:p>
        </w:tc>
        <w:tc>
          <w:tcPr>
            <w:tcW w:w="847" w:type="pct"/>
            <w:tcBorders>
              <w:tl2br w:val="nil"/>
              <w:tr2bl w:val="nil"/>
            </w:tcBorders>
            <w:shd w:val="clear" w:color="auto" w:fill="auto"/>
            <w:vAlign w:val="center"/>
          </w:tcPr>
          <w:p w14:paraId="7D8EDAE0">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木地板</w:t>
            </w:r>
          </w:p>
        </w:tc>
        <w:tc>
          <w:tcPr>
            <w:tcW w:w="871" w:type="pct"/>
            <w:tcBorders>
              <w:tl2br w:val="nil"/>
              <w:tr2bl w:val="nil"/>
            </w:tcBorders>
            <w:vAlign w:val="center"/>
          </w:tcPr>
          <w:p w14:paraId="779AD242">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50E46462">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38F31C9">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2D413267">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AE15FCE">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C12EC06">
            <w:pPr>
              <w:widowControl w:val="0"/>
              <w:tabs>
                <w:tab w:val="left" w:pos="1337"/>
              </w:tabs>
              <w:spacing w:line="240" w:lineRule="exact"/>
              <w:jc w:val="center"/>
              <w:rPr>
                <w:rFonts w:ascii="黑体" w:hAnsi="黑体" w:eastAsia="黑体" w:cs="黑体"/>
                <w:color w:val="auto"/>
                <w:szCs w:val="21"/>
                <w:highlight w:val="none"/>
              </w:rPr>
            </w:pPr>
          </w:p>
        </w:tc>
      </w:tr>
      <w:tr w14:paraId="393780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64142632">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4</w:t>
            </w:r>
          </w:p>
        </w:tc>
        <w:tc>
          <w:tcPr>
            <w:tcW w:w="847" w:type="pct"/>
            <w:tcBorders>
              <w:tl2br w:val="nil"/>
              <w:tr2bl w:val="nil"/>
            </w:tcBorders>
            <w:shd w:val="clear" w:color="auto" w:fill="auto"/>
            <w:vAlign w:val="center"/>
          </w:tcPr>
          <w:p w14:paraId="745CBDED">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幕布</w:t>
            </w:r>
          </w:p>
        </w:tc>
        <w:tc>
          <w:tcPr>
            <w:tcW w:w="871" w:type="pct"/>
            <w:tcBorders>
              <w:tl2br w:val="nil"/>
              <w:tr2bl w:val="nil"/>
            </w:tcBorders>
            <w:vAlign w:val="center"/>
          </w:tcPr>
          <w:p w14:paraId="3135A3FD">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4F321112">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219B0AB1">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512CE5A4">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62CE1C95">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3AB5376">
            <w:pPr>
              <w:widowControl w:val="0"/>
              <w:tabs>
                <w:tab w:val="left" w:pos="1337"/>
              </w:tabs>
              <w:spacing w:line="240" w:lineRule="exact"/>
              <w:jc w:val="center"/>
              <w:rPr>
                <w:rFonts w:ascii="黑体" w:hAnsi="黑体" w:eastAsia="黑体" w:cs="黑体"/>
                <w:color w:val="auto"/>
                <w:szCs w:val="21"/>
                <w:highlight w:val="none"/>
              </w:rPr>
            </w:pPr>
          </w:p>
        </w:tc>
      </w:tr>
      <w:tr w14:paraId="5574A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7BEB7C3C">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5</w:t>
            </w:r>
          </w:p>
        </w:tc>
        <w:tc>
          <w:tcPr>
            <w:tcW w:w="847" w:type="pct"/>
            <w:tcBorders>
              <w:tl2br w:val="nil"/>
              <w:tr2bl w:val="nil"/>
            </w:tcBorders>
            <w:shd w:val="clear" w:color="auto" w:fill="auto"/>
            <w:vAlign w:val="center"/>
          </w:tcPr>
          <w:p w14:paraId="2915A947">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面光灯,音响灯光系统安装布置</w:t>
            </w:r>
          </w:p>
        </w:tc>
        <w:tc>
          <w:tcPr>
            <w:tcW w:w="871" w:type="pct"/>
            <w:tcBorders>
              <w:tl2br w:val="nil"/>
              <w:tr2bl w:val="nil"/>
            </w:tcBorders>
            <w:vAlign w:val="center"/>
          </w:tcPr>
          <w:p w14:paraId="67E3CD23">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78339F43">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296CB60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3CEADA0">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EBC5DB1">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92F2F81">
            <w:pPr>
              <w:widowControl w:val="0"/>
              <w:tabs>
                <w:tab w:val="left" w:pos="1337"/>
              </w:tabs>
              <w:spacing w:line="240" w:lineRule="exact"/>
              <w:jc w:val="center"/>
              <w:rPr>
                <w:rFonts w:ascii="黑体" w:hAnsi="黑体" w:eastAsia="黑体" w:cs="黑体"/>
                <w:color w:val="auto"/>
                <w:szCs w:val="21"/>
                <w:highlight w:val="none"/>
              </w:rPr>
            </w:pPr>
          </w:p>
        </w:tc>
      </w:tr>
      <w:tr w14:paraId="38C2C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6945A46D">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6</w:t>
            </w:r>
          </w:p>
        </w:tc>
        <w:tc>
          <w:tcPr>
            <w:tcW w:w="847" w:type="pct"/>
            <w:tcBorders>
              <w:tl2br w:val="nil"/>
              <w:tr2bl w:val="nil"/>
            </w:tcBorders>
            <w:shd w:val="clear" w:color="auto" w:fill="auto"/>
            <w:vAlign w:val="center"/>
          </w:tcPr>
          <w:p w14:paraId="41CE7BC1">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阶梯钢结构骨架</w:t>
            </w:r>
          </w:p>
        </w:tc>
        <w:tc>
          <w:tcPr>
            <w:tcW w:w="871" w:type="pct"/>
            <w:tcBorders>
              <w:tl2br w:val="nil"/>
              <w:tr2bl w:val="nil"/>
            </w:tcBorders>
            <w:vAlign w:val="center"/>
          </w:tcPr>
          <w:p w14:paraId="62B6D93A">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70936277">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430BCF7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AC91E8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5E982F6F">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8EA50A4">
            <w:pPr>
              <w:widowControl w:val="0"/>
              <w:tabs>
                <w:tab w:val="left" w:pos="1337"/>
              </w:tabs>
              <w:spacing w:line="240" w:lineRule="exact"/>
              <w:jc w:val="center"/>
              <w:rPr>
                <w:rFonts w:ascii="黑体" w:hAnsi="黑体" w:eastAsia="黑体" w:cs="黑体"/>
                <w:color w:val="auto"/>
                <w:szCs w:val="21"/>
                <w:highlight w:val="none"/>
              </w:rPr>
            </w:pPr>
          </w:p>
        </w:tc>
      </w:tr>
      <w:tr w14:paraId="7C004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515C675B">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7</w:t>
            </w:r>
          </w:p>
        </w:tc>
        <w:tc>
          <w:tcPr>
            <w:tcW w:w="847" w:type="pct"/>
            <w:tcBorders>
              <w:tl2br w:val="nil"/>
              <w:tr2bl w:val="nil"/>
            </w:tcBorders>
            <w:shd w:val="clear" w:color="auto" w:fill="auto"/>
            <w:vAlign w:val="center"/>
          </w:tcPr>
          <w:p w14:paraId="0207DD53">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rPr>
              <w:t>对开门</w:t>
            </w:r>
          </w:p>
        </w:tc>
        <w:tc>
          <w:tcPr>
            <w:tcW w:w="871" w:type="pct"/>
            <w:tcBorders>
              <w:tl2br w:val="nil"/>
              <w:tr2bl w:val="nil"/>
            </w:tcBorders>
            <w:vAlign w:val="center"/>
          </w:tcPr>
          <w:p w14:paraId="662BAAEF">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0D362D80">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078A8E7">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08D0492E">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40E8ED70">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75D7D18">
            <w:pPr>
              <w:widowControl w:val="0"/>
              <w:tabs>
                <w:tab w:val="left" w:pos="1337"/>
              </w:tabs>
              <w:spacing w:line="240" w:lineRule="exact"/>
              <w:jc w:val="center"/>
              <w:rPr>
                <w:rFonts w:ascii="黑体" w:hAnsi="黑体" w:eastAsia="黑体" w:cs="黑体"/>
                <w:color w:val="auto"/>
                <w:szCs w:val="21"/>
                <w:highlight w:val="none"/>
              </w:rPr>
            </w:pPr>
          </w:p>
        </w:tc>
      </w:tr>
      <w:tr w14:paraId="119AE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418" w:type="pct"/>
            <w:gridSpan w:val="2"/>
            <w:vMerge w:val="restart"/>
            <w:tcBorders>
              <w:tl2br w:val="nil"/>
              <w:tr2bl w:val="nil"/>
            </w:tcBorders>
            <w:vAlign w:val="center"/>
          </w:tcPr>
          <w:p w14:paraId="5FB73675">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合  计</w:t>
            </w:r>
          </w:p>
        </w:tc>
        <w:tc>
          <w:tcPr>
            <w:tcW w:w="3581" w:type="pct"/>
            <w:gridSpan w:val="6"/>
            <w:tcBorders>
              <w:tl2br w:val="nil"/>
              <w:tr2bl w:val="nil"/>
            </w:tcBorders>
            <w:vAlign w:val="center"/>
          </w:tcPr>
          <w:p w14:paraId="708FC840">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小写：</w:t>
            </w:r>
          </w:p>
        </w:tc>
      </w:tr>
      <w:tr w14:paraId="5F7F36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418" w:type="pct"/>
            <w:gridSpan w:val="2"/>
            <w:vMerge w:val="continue"/>
            <w:tcBorders>
              <w:tl2br w:val="nil"/>
              <w:tr2bl w:val="nil"/>
            </w:tcBorders>
            <w:vAlign w:val="center"/>
          </w:tcPr>
          <w:p w14:paraId="5D194D3F">
            <w:pPr>
              <w:widowControl w:val="0"/>
              <w:tabs>
                <w:tab w:val="left" w:pos="1337"/>
              </w:tabs>
              <w:spacing w:line="240" w:lineRule="exact"/>
              <w:jc w:val="center"/>
              <w:rPr>
                <w:rFonts w:ascii="黑体" w:hAnsi="黑体" w:eastAsia="黑体" w:cs="黑体"/>
                <w:color w:val="auto"/>
                <w:szCs w:val="21"/>
                <w:highlight w:val="none"/>
              </w:rPr>
            </w:pPr>
          </w:p>
        </w:tc>
        <w:tc>
          <w:tcPr>
            <w:tcW w:w="3581" w:type="pct"/>
            <w:gridSpan w:val="6"/>
            <w:tcBorders>
              <w:tl2br w:val="nil"/>
              <w:tr2bl w:val="nil"/>
            </w:tcBorders>
            <w:vAlign w:val="center"/>
          </w:tcPr>
          <w:p w14:paraId="34207DDE">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大写：</w:t>
            </w:r>
          </w:p>
        </w:tc>
      </w:tr>
    </w:tbl>
    <w:p w14:paraId="6F4A3684">
      <w:pPr>
        <w:spacing w:line="560" w:lineRule="exact"/>
        <w:ind w:left="720" w:right="187" w:hanging="720" w:hangingChars="300"/>
        <w:rPr>
          <w:rFonts w:ascii="宋体" w:hAnsi="宋体"/>
          <w:color w:val="auto"/>
          <w:sz w:val="24"/>
          <w:szCs w:val="24"/>
          <w:highlight w:val="none"/>
        </w:rPr>
      </w:pPr>
      <w:r>
        <w:rPr>
          <w:rFonts w:hint="eastAsia" w:ascii="宋体" w:hAnsi="宋体"/>
          <w:color w:val="auto"/>
          <w:sz w:val="24"/>
          <w:szCs w:val="24"/>
          <w:highlight w:val="none"/>
        </w:rPr>
        <w:t>注：1.工程所需主要设备均须标明品牌、型号（详细配置）、原产地及制造商，否则将作为非实质性响应予以拒绝。</w:t>
      </w:r>
    </w:p>
    <w:p w14:paraId="588D67BA">
      <w:pPr>
        <w:spacing w:line="560" w:lineRule="exact"/>
        <w:ind w:right="187" w:firstLine="480" w:firstLineChars="200"/>
        <w:rPr>
          <w:rFonts w:ascii="宋体" w:hAnsi="宋体"/>
          <w:color w:val="auto"/>
          <w:sz w:val="24"/>
          <w:szCs w:val="24"/>
          <w:highlight w:val="none"/>
        </w:rPr>
      </w:pPr>
      <w:bookmarkStart w:id="42" w:name="_Toc19136"/>
      <w:r>
        <w:rPr>
          <w:rFonts w:hint="eastAsia" w:ascii="宋体" w:hAnsi="宋体"/>
          <w:color w:val="auto"/>
          <w:sz w:val="24"/>
          <w:szCs w:val="24"/>
          <w:highlight w:val="none"/>
        </w:rPr>
        <w:t>2.此表可根据需要同格式扩展。</w:t>
      </w:r>
      <w:bookmarkEnd w:id="42"/>
    </w:p>
    <w:p w14:paraId="29E151B2">
      <w:pPr>
        <w:ind w:right="187"/>
        <w:rPr>
          <w:rFonts w:ascii="宋体" w:hAnsi="宋体"/>
          <w:color w:val="auto"/>
          <w:sz w:val="24"/>
          <w:highlight w:val="none"/>
        </w:rPr>
      </w:pPr>
    </w:p>
    <w:p w14:paraId="67625670">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5F9F2108">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21985B22">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78BF858D">
      <w:pPr>
        <w:tabs>
          <w:tab w:val="right" w:pos="9014"/>
        </w:tabs>
        <w:spacing w:line="360" w:lineRule="auto"/>
        <w:ind w:firstLine="180"/>
        <w:rPr>
          <w:rFonts w:ascii="宋体" w:hAnsi="宋体"/>
          <w:color w:val="auto"/>
          <w:sz w:val="24"/>
          <w:szCs w:val="24"/>
          <w:highlight w:val="none"/>
        </w:rPr>
      </w:pPr>
      <w:r>
        <w:rPr>
          <w:rFonts w:ascii="宋体" w:hAnsi="宋体"/>
          <w:color w:val="auto"/>
          <w:sz w:val="24"/>
          <w:szCs w:val="24"/>
          <w:highlight w:val="none"/>
        </w:rPr>
        <w:br w:type="page"/>
      </w:r>
    </w:p>
    <w:p w14:paraId="045094AF">
      <w:pPr>
        <w:tabs>
          <w:tab w:val="right" w:pos="9014"/>
        </w:tabs>
        <w:spacing w:line="360" w:lineRule="auto"/>
        <w:ind w:firstLine="180"/>
        <w:rPr>
          <w:rFonts w:ascii="宋体" w:hAnsi="宋体"/>
          <w:color w:val="auto"/>
          <w:sz w:val="24"/>
          <w:szCs w:val="24"/>
          <w:highlight w:val="none"/>
        </w:rPr>
      </w:pPr>
    </w:p>
    <w:p w14:paraId="102C785C">
      <w:pPr>
        <w:tabs>
          <w:tab w:val="right" w:pos="9014"/>
        </w:tabs>
        <w:spacing w:line="360" w:lineRule="auto"/>
        <w:ind w:firstLine="180"/>
        <w:rPr>
          <w:rFonts w:hint="eastAsia" w:ascii="宋体" w:hAnsi="宋体"/>
          <w:color w:val="auto"/>
          <w:sz w:val="24"/>
          <w:szCs w:val="24"/>
          <w:highlight w:val="none"/>
        </w:rPr>
      </w:pPr>
      <w:r>
        <w:rPr>
          <w:rFonts w:hint="eastAsia" w:ascii="宋体" w:hAnsi="宋体"/>
          <w:color w:val="auto"/>
          <w:sz w:val="24"/>
          <w:szCs w:val="24"/>
          <w:highlight w:val="none"/>
        </w:rPr>
        <w:t>附件五</w:t>
      </w:r>
    </w:p>
    <w:p w14:paraId="691F7714">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报价偏离表</w:t>
      </w:r>
    </w:p>
    <w:p w14:paraId="467EDBBA">
      <w:pPr>
        <w:spacing w:line="360" w:lineRule="auto"/>
        <w:rPr>
          <w:rFonts w:hint="eastAsia" w:ascii="宋体" w:hAnsi="宋体"/>
          <w:color w:val="auto"/>
          <w:spacing w:val="14"/>
          <w:sz w:val="24"/>
          <w:szCs w:val="24"/>
          <w:highlight w:val="none"/>
        </w:rPr>
      </w:pPr>
      <w:r>
        <w:rPr>
          <w:rFonts w:hint="eastAsia" w:ascii="宋体" w:hAnsi="宋体"/>
          <w:color w:val="auto"/>
          <w:spacing w:val="14"/>
          <w:sz w:val="24"/>
          <w:szCs w:val="24"/>
          <w:highlight w:val="none"/>
        </w:rPr>
        <w:t>项目名称：                                项目编号：</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2564"/>
        <w:gridCol w:w="2515"/>
        <w:gridCol w:w="2535"/>
        <w:gridCol w:w="1089"/>
      </w:tblGrid>
      <w:tr w14:paraId="2BBC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55" w:type="dxa"/>
            <w:noWrap w:val="0"/>
            <w:vAlign w:val="center"/>
          </w:tcPr>
          <w:p w14:paraId="32FC605F">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564" w:type="dxa"/>
            <w:noWrap w:val="0"/>
            <w:vAlign w:val="center"/>
          </w:tcPr>
          <w:p w14:paraId="6FD08597">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偏离</w:t>
            </w:r>
          </w:p>
        </w:tc>
        <w:tc>
          <w:tcPr>
            <w:tcW w:w="2515" w:type="dxa"/>
            <w:noWrap w:val="0"/>
            <w:vAlign w:val="center"/>
          </w:tcPr>
          <w:p w14:paraId="6DC6B9B3">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磋商文件要求</w:t>
            </w:r>
          </w:p>
        </w:tc>
        <w:tc>
          <w:tcPr>
            <w:tcW w:w="2535" w:type="dxa"/>
            <w:noWrap w:val="0"/>
            <w:vAlign w:val="center"/>
          </w:tcPr>
          <w:p w14:paraId="726A074F">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响应文件</w:t>
            </w:r>
          </w:p>
          <w:p w14:paraId="509F778E">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对应说明</w:t>
            </w:r>
          </w:p>
        </w:tc>
        <w:tc>
          <w:tcPr>
            <w:tcW w:w="1089" w:type="dxa"/>
            <w:noWrap w:val="0"/>
            <w:vAlign w:val="center"/>
          </w:tcPr>
          <w:p w14:paraId="404D84A0">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备注</w:t>
            </w:r>
          </w:p>
        </w:tc>
      </w:tr>
      <w:tr w14:paraId="1618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50E0645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4488F37E">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771980B0">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2C20D8EF">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30DB2731">
            <w:pPr>
              <w:spacing w:line="360" w:lineRule="auto"/>
              <w:rPr>
                <w:rFonts w:hint="eastAsia" w:ascii="宋体" w:hAnsi="宋体" w:eastAsia="宋体" w:cs="Times New Roman"/>
                <w:color w:val="auto"/>
                <w:sz w:val="24"/>
                <w:szCs w:val="24"/>
                <w:highlight w:val="none"/>
              </w:rPr>
            </w:pPr>
          </w:p>
        </w:tc>
      </w:tr>
      <w:tr w14:paraId="2015C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14:paraId="4013B6E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E32E29E">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177E4D65">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72E65643">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07855088">
            <w:pPr>
              <w:spacing w:line="360" w:lineRule="auto"/>
              <w:rPr>
                <w:rFonts w:hint="eastAsia" w:ascii="宋体" w:hAnsi="宋体" w:eastAsia="宋体" w:cs="Times New Roman"/>
                <w:color w:val="auto"/>
                <w:sz w:val="24"/>
                <w:szCs w:val="24"/>
                <w:highlight w:val="none"/>
              </w:rPr>
            </w:pPr>
          </w:p>
        </w:tc>
      </w:tr>
      <w:tr w14:paraId="06A72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716F6C8C">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4E97CD93">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7F4692DE">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3BA6DA81">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53DFD80B">
            <w:pPr>
              <w:spacing w:line="360" w:lineRule="auto"/>
              <w:rPr>
                <w:rFonts w:hint="eastAsia" w:ascii="宋体" w:hAnsi="宋体" w:eastAsia="宋体" w:cs="Times New Roman"/>
                <w:color w:val="auto"/>
                <w:sz w:val="24"/>
                <w:szCs w:val="24"/>
                <w:highlight w:val="none"/>
              </w:rPr>
            </w:pPr>
          </w:p>
        </w:tc>
      </w:tr>
      <w:tr w14:paraId="0E54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4C452068">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57676B1F">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4A9E54B8">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22F7EEC2">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70383275">
            <w:pPr>
              <w:spacing w:line="360" w:lineRule="auto"/>
              <w:rPr>
                <w:rFonts w:hint="eastAsia" w:ascii="宋体" w:hAnsi="宋体" w:eastAsia="宋体" w:cs="Times New Roman"/>
                <w:color w:val="auto"/>
                <w:sz w:val="24"/>
                <w:szCs w:val="24"/>
                <w:highlight w:val="none"/>
              </w:rPr>
            </w:pPr>
          </w:p>
        </w:tc>
      </w:tr>
      <w:tr w14:paraId="103A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7B2015B">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34411AD0">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0132C431">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0D1B6CC8">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6D9B9B61">
            <w:pPr>
              <w:spacing w:line="360" w:lineRule="auto"/>
              <w:rPr>
                <w:rFonts w:hint="eastAsia" w:ascii="宋体" w:hAnsi="宋体" w:eastAsia="宋体" w:cs="Times New Roman"/>
                <w:color w:val="auto"/>
                <w:sz w:val="24"/>
                <w:szCs w:val="24"/>
                <w:highlight w:val="none"/>
              </w:rPr>
            </w:pPr>
          </w:p>
        </w:tc>
      </w:tr>
      <w:tr w14:paraId="064BD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39BDAC06">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32614D3">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5ECAC123">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0B53F7A3">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19667801">
            <w:pPr>
              <w:spacing w:line="360" w:lineRule="auto"/>
              <w:rPr>
                <w:rFonts w:hint="eastAsia" w:ascii="宋体" w:hAnsi="宋体" w:eastAsia="宋体" w:cs="Times New Roman"/>
                <w:color w:val="auto"/>
                <w:sz w:val="24"/>
                <w:szCs w:val="24"/>
                <w:highlight w:val="none"/>
              </w:rPr>
            </w:pPr>
          </w:p>
        </w:tc>
      </w:tr>
      <w:tr w14:paraId="59DBE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23C162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C7DD9D8">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1181692F">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4E7E35EC">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464B32E2">
            <w:pPr>
              <w:spacing w:line="360" w:lineRule="auto"/>
              <w:rPr>
                <w:rFonts w:hint="eastAsia" w:ascii="宋体" w:hAnsi="宋体" w:eastAsia="宋体" w:cs="Times New Roman"/>
                <w:color w:val="auto"/>
                <w:sz w:val="24"/>
                <w:szCs w:val="24"/>
                <w:highlight w:val="none"/>
              </w:rPr>
            </w:pPr>
          </w:p>
        </w:tc>
      </w:tr>
      <w:tr w14:paraId="48AC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DE19E06">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6627FFC8">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3A628FE6">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585A2917">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0EFCA8FD">
            <w:pPr>
              <w:spacing w:line="360" w:lineRule="auto"/>
              <w:rPr>
                <w:rFonts w:hint="eastAsia" w:ascii="宋体" w:hAnsi="宋体" w:eastAsia="宋体" w:cs="Times New Roman"/>
                <w:color w:val="auto"/>
                <w:sz w:val="24"/>
                <w:szCs w:val="24"/>
                <w:highlight w:val="none"/>
              </w:rPr>
            </w:pPr>
          </w:p>
        </w:tc>
      </w:tr>
      <w:tr w14:paraId="3730D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14:paraId="2D641B8D">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5BCE0A4D">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0560D2BD">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3B0CDEE2">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4214D1DB">
            <w:pPr>
              <w:spacing w:line="360" w:lineRule="auto"/>
              <w:rPr>
                <w:rFonts w:hint="eastAsia" w:ascii="宋体" w:hAnsi="宋体" w:eastAsia="宋体" w:cs="Times New Roman"/>
                <w:color w:val="auto"/>
                <w:sz w:val="24"/>
                <w:szCs w:val="24"/>
                <w:highlight w:val="none"/>
              </w:rPr>
            </w:pPr>
          </w:p>
        </w:tc>
      </w:tr>
    </w:tbl>
    <w:p w14:paraId="3019466D">
      <w:pPr>
        <w:rPr>
          <w:rFonts w:hint="eastAsia" w:ascii="宋体" w:hAnsi="宋体"/>
          <w:color w:val="auto"/>
          <w:sz w:val="28"/>
          <w:szCs w:val="28"/>
          <w:highlight w:val="none"/>
        </w:rPr>
      </w:pPr>
    </w:p>
    <w:p w14:paraId="06838537">
      <w:pPr>
        <w:rPr>
          <w:rFonts w:hint="eastAsia" w:ascii="宋体" w:hAnsi="宋体"/>
          <w:color w:val="auto"/>
          <w:sz w:val="24"/>
          <w:szCs w:val="24"/>
          <w:highlight w:val="none"/>
        </w:rPr>
      </w:pPr>
      <w:r>
        <w:rPr>
          <w:rFonts w:hint="eastAsia" w:ascii="宋体" w:hAnsi="宋体"/>
          <w:color w:val="auto"/>
          <w:sz w:val="24"/>
          <w:szCs w:val="24"/>
          <w:highlight w:val="none"/>
        </w:rPr>
        <w:t>备注：如若无偏离须在本表中注明“无”。</w:t>
      </w:r>
    </w:p>
    <w:p w14:paraId="2C78CDCF">
      <w:pPr>
        <w:spacing w:line="360" w:lineRule="auto"/>
        <w:ind w:firstLine="5544" w:firstLineChars="1800"/>
        <w:rPr>
          <w:rFonts w:hint="eastAsia" w:ascii="宋体" w:hAnsi="宋体"/>
          <w:color w:val="auto"/>
          <w:spacing w:val="14"/>
          <w:sz w:val="28"/>
          <w:szCs w:val="28"/>
          <w:highlight w:val="none"/>
        </w:rPr>
      </w:pPr>
    </w:p>
    <w:p w14:paraId="1F514443">
      <w:pPr>
        <w:spacing w:line="360" w:lineRule="auto"/>
        <w:ind w:firstLine="5544" w:firstLineChars="1800"/>
        <w:rPr>
          <w:rFonts w:hint="eastAsia" w:ascii="宋体" w:hAnsi="宋体"/>
          <w:color w:val="auto"/>
          <w:spacing w:val="14"/>
          <w:sz w:val="28"/>
          <w:szCs w:val="28"/>
          <w:highlight w:val="none"/>
        </w:rPr>
      </w:pPr>
    </w:p>
    <w:p w14:paraId="58FB8E06">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48DE1CAE">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4565C1D">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4650A31E">
      <w:pPr>
        <w:topLinePunct/>
        <w:spacing w:line="440" w:lineRule="exact"/>
        <w:rPr>
          <w:rFonts w:hint="eastAsia" w:ascii="宋体" w:hAnsi="宋体"/>
          <w:color w:val="auto"/>
          <w:sz w:val="24"/>
          <w:highlight w:val="none"/>
        </w:rPr>
      </w:pPr>
      <w:r>
        <w:rPr>
          <w:rFonts w:ascii="宋体" w:hAnsi="宋体"/>
          <w:color w:val="auto"/>
          <w:sz w:val="24"/>
          <w:highlight w:val="none"/>
        </w:rPr>
        <w:br w:type="page"/>
      </w:r>
      <w:r>
        <w:rPr>
          <w:rFonts w:hint="eastAsia" w:ascii="宋体" w:hAnsi="宋体"/>
          <w:color w:val="auto"/>
          <w:sz w:val="24"/>
          <w:highlight w:val="none"/>
        </w:rPr>
        <w:t>附件六  供应商同类项目业绩一览表</w:t>
      </w:r>
    </w:p>
    <w:p w14:paraId="4EC9359D">
      <w:pPr>
        <w:spacing w:line="360" w:lineRule="auto"/>
        <w:jc w:val="center"/>
        <w:rPr>
          <w:rFonts w:hint="eastAsia" w:ascii="宋体" w:hAnsi="宋体"/>
          <w:b/>
          <w:color w:val="auto"/>
          <w:sz w:val="32"/>
          <w:szCs w:val="32"/>
          <w:highlight w:val="none"/>
        </w:rPr>
      </w:pPr>
      <w:r>
        <w:rPr>
          <w:rFonts w:hint="eastAsia" w:ascii="宋体" w:hAnsi="宋体"/>
          <w:b/>
          <w:color w:val="auto"/>
          <w:sz w:val="32"/>
          <w:szCs w:val="32"/>
          <w:highlight w:val="none"/>
        </w:rPr>
        <w:t>同类项目业绩一览表</w:t>
      </w:r>
    </w:p>
    <w:tbl>
      <w:tblPr>
        <w:tblStyle w:val="20"/>
        <w:tblW w:w="975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477"/>
        <w:gridCol w:w="1191"/>
        <w:gridCol w:w="1333"/>
      </w:tblGrid>
      <w:tr w14:paraId="676808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08B463F">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noWrap w:val="0"/>
            <w:vAlign w:val="center"/>
          </w:tcPr>
          <w:p w14:paraId="2B977654">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单位名称</w:t>
            </w: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38DA28A">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合同主要内容</w:t>
            </w: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EEBBF8D">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合同金额</w:t>
            </w: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DCFD029">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签订合同时间</w:t>
            </w: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4DC54D2">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联系人</w:t>
            </w:r>
          </w:p>
        </w:tc>
        <w:tc>
          <w:tcPr>
            <w:tcW w:w="1333" w:type="dxa"/>
            <w:tcBorders>
              <w:top w:val="single" w:color="auto" w:sz="6" w:space="0"/>
              <w:left w:val="single" w:color="auto" w:sz="4" w:space="0"/>
              <w:bottom w:val="single" w:color="auto" w:sz="6" w:space="0"/>
              <w:right w:val="single" w:color="auto" w:sz="6" w:space="0"/>
            </w:tcBorders>
            <w:noWrap w:val="0"/>
            <w:vAlign w:val="center"/>
          </w:tcPr>
          <w:p w14:paraId="6FE867E5">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联系电话</w:t>
            </w:r>
          </w:p>
        </w:tc>
      </w:tr>
      <w:tr w14:paraId="01B96C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C32A00C">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018D6F6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C6B8C7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739B10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47A58ED">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6C4A9FEB">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E427D8E">
            <w:pPr>
              <w:spacing w:line="440" w:lineRule="exact"/>
              <w:jc w:val="center"/>
              <w:rPr>
                <w:rFonts w:hint="eastAsia" w:ascii="宋体" w:hAnsi="宋体" w:eastAsia="宋体" w:cs="Arial"/>
                <w:color w:val="auto"/>
                <w:sz w:val="24"/>
                <w:szCs w:val="24"/>
                <w:highlight w:val="none"/>
              </w:rPr>
            </w:pPr>
          </w:p>
        </w:tc>
      </w:tr>
      <w:tr w14:paraId="4661B0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09C99CB">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B8C579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8A9189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12B0FC9">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B37B1C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4C7910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46DED12">
            <w:pPr>
              <w:spacing w:line="440" w:lineRule="exact"/>
              <w:jc w:val="center"/>
              <w:rPr>
                <w:rFonts w:hint="eastAsia" w:ascii="宋体" w:hAnsi="宋体" w:eastAsia="宋体" w:cs="Arial"/>
                <w:color w:val="auto"/>
                <w:sz w:val="24"/>
                <w:szCs w:val="24"/>
                <w:highlight w:val="none"/>
              </w:rPr>
            </w:pPr>
          </w:p>
        </w:tc>
      </w:tr>
      <w:tr w14:paraId="44CCE8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F480ED5">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B04C9A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8D6EF5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B80A3E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BD3F427">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04E08B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C6BBE58">
            <w:pPr>
              <w:spacing w:line="440" w:lineRule="exact"/>
              <w:jc w:val="center"/>
              <w:rPr>
                <w:rFonts w:hint="eastAsia" w:ascii="宋体" w:hAnsi="宋体" w:eastAsia="宋体" w:cs="Arial"/>
                <w:color w:val="auto"/>
                <w:sz w:val="24"/>
                <w:szCs w:val="24"/>
                <w:highlight w:val="none"/>
              </w:rPr>
            </w:pPr>
          </w:p>
        </w:tc>
      </w:tr>
      <w:tr w14:paraId="010F7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C278D77">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3991EFC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3C7BEB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10B8996">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065A9036">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548F83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3E8EFF6">
            <w:pPr>
              <w:spacing w:line="440" w:lineRule="exact"/>
              <w:jc w:val="center"/>
              <w:rPr>
                <w:rFonts w:hint="eastAsia" w:ascii="宋体" w:hAnsi="宋体" w:eastAsia="宋体" w:cs="Arial"/>
                <w:color w:val="auto"/>
                <w:sz w:val="24"/>
                <w:szCs w:val="24"/>
                <w:highlight w:val="none"/>
              </w:rPr>
            </w:pPr>
          </w:p>
        </w:tc>
      </w:tr>
      <w:tr w14:paraId="15ACCF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A9416CE">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7061FC6B">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C345D4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38C1B4E">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00DEF324">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02EFAC7E">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7F5028F2">
            <w:pPr>
              <w:spacing w:line="440" w:lineRule="exact"/>
              <w:jc w:val="center"/>
              <w:rPr>
                <w:rFonts w:hint="eastAsia" w:ascii="宋体" w:hAnsi="宋体" w:eastAsia="宋体" w:cs="Arial"/>
                <w:color w:val="auto"/>
                <w:sz w:val="24"/>
                <w:szCs w:val="24"/>
                <w:highlight w:val="none"/>
              </w:rPr>
            </w:pPr>
          </w:p>
        </w:tc>
      </w:tr>
      <w:tr w14:paraId="04C9B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4077D85">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3A368A6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7B9E84C">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0A5B006">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2226121">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6340BE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04EAB3E">
            <w:pPr>
              <w:spacing w:line="440" w:lineRule="exact"/>
              <w:jc w:val="center"/>
              <w:rPr>
                <w:rFonts w:hint="eastAsia" w:ascii="宋体" w:hAnsi="宋体" w:eastAsia="宋体" w:cs="Arial"/>
                <w:color w:val="auto"/>
                <w:sz w:val="24"/>
                <w:szCs w:val="24"/>
                <w:highlight w:val="none"/>
              </w:rPr>
            </w:pPr>
          </w:p>
        </w:tc>
      </w:tr>
      <w:tr w14:paraId="6437C3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405FA96E">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05D6E537">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068DEF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EF2AC8E">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033DD14">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5AD4334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58DE2E64">
            <w:pPr>
              <w:spacing w:line="440" w:lineRule="exact"/>
              <w:jc w:val="center"/>
              <w:rPr>
                <w:rFonts w:hint="eastAsia" w:ascii="宋体" w:hAnsi="宋体" w:eastAsia="宋体" w:cs="Arial"/>
                <w:color w:val="auto"/>
                <w:sz w:val="24"/>
                <w:szCs w:val="24"/>
                <w:highlight w:val="none"/>
              </w:rPr>
            </w:pPr>
          </w:p>
        </w:tc>
      </w:tr>
      <w:tr w14:paraId="4ABF1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7FCEB00">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508118FC">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81B8F6D">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1E0418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ACDEE71">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60CD0283">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CDEE5E6">
            <w:pPr>
              <w:spacing w:line="440" w:lineRule="exact"/>
              <w:jc w:val="center"/>
              <w:rPr>
                <w:rFonts w:hint="eastAsia" w:ascii="宋体" w:hAnsi="宋体" w:eastAsia="宋体" w:cs="Arial"/>
                <w:color w:val="auto"/>
                <w:sz w:val="24"/>
                <w:szCs w:val="24"/>
                <w:highlight w:val="none"/>
              </w:rPr>
            </w:pPr>
          </w:p>
        </w:tc>
      </w:tr>
      <w:tr w14:paraId="16181F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7DBFDB69">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5A65BE3">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0CE9DC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FEE3413">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2903CC67">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9255DB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04D3DF8">
            <w:pPr>
              <w:spacing w:line="440" w:lineRule="exact"/>
              <w:jc w:val="center"/>
              <w:rPr>
                <w:rFonts w:hint="eastAsia" w:ascii="宋体" w:hAnsi="宋体" w:eastAsia="宋体" w:cs="Arial"/>
                <w:color w:val="auto"/>
                <w:sz w:val="24"/>
                <w:szCs w:val="24"/>
                <w:highlight w:val="none"/>
              </w:rPr>
            </w:pPr>
          </w:p>
        </w:tc>
      </w:tr>
      <w:tr w14:paraId="61C87F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CED201B">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202DDE3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15138C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670A410">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636579E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46DE1B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65345CC">
            <w:pPr>
              <w:spacing w:line="440" w:lineRule="exact"/>
              <w:jc w:val="center"/>
              <w:rPr>
                <w:rFonts w:hint="eastAsia" w:ascii="宋体" w:hAnsi="宋体" w:eastAsia="宋体" w:cs="Arial"/>
                <w:color w:val="auto"/>
                <w:sz w:val="24"/>
                <w:szCs w:val="24"/>
                <w:highlight w:val="none"/>
              </w:rPr>
            </w:pPr>
          </w:p>
        </w:tc>
      </w:tr>
      <w:tr w14:paraId="2546D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3E5BF603">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C40216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CD4544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B5DEEB9">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A08B4A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5C56692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6B9D7ECD">
            <w:pPr>
              <w:spacing w:line="440" w:lineRule="exact"/>
              <w:jc w:val="center"/>
              <w:rPr>
                <w:rFonts w:hint="eastAsia" w:ascii="宋体" w:hAnsi="宋体" w:eastAsia="宋体" w:cs="Arial"/>
                <w:color w:val="auto"/>
                <w:sz w:val="24"/>
                <w:szCs w:val="24"/>
                <w:highlight w:val="none"/>
              </w:rPr>
            </w:pPr>
          </w:p>
        </w:tc>
      </w:tr>
      <w:tr w14:paraId="4FB2E7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4EE85E93">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7364D9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5DA4221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10F69BB">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09FAE4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20694B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AD5362B">
            <w:pPr>
              <w:spacing w:line="440" w:lineRule="exact"/>
              <w:jc w:val="center"/>
              <w:rPr>
                <w:rFonts w:hint="eastAsia" w:ascii="宋体" w:hAnsi="宋体" w:eastAsia="宋体" w:cs="Arial"/>
                <w:color w:val="auto"/>
                <w:sz w:val="24"/>
                <w:szCs w:val="24"/>
                <w:highlight w:val="none"/>
              </w:rPr>
            </w:pPr>
          </w:p>
        </w:tc>
      </w:tr>
      <w:tr w14:paraId="4A407E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1372F70">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A3EDD5A">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5FBE99E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E3470AA">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838C97A">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4D53A1A">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46BEBCD">
            <w:pPr>
              <w:spacing w:line="440" w:lineRule="exact"/>
              <w:jc w:val="center"/>
              <w:rPr>
                <w:rFonts w:hint="eastAsia" w:ascii="宋体" w:hAnsi="宋体" w:eastAsia="宋体" w:cs="Arial"/>
                <w:color w:val="auto"/>
                <w:sz w:val="24"/>
                <w:szCs w:val="24"/>
                <w:highlight w:val="none"/>
              </w:rPr>
            </w:pPr>
          </w:p>
        </w:tc>
      </w:tr>
      <w:tr w14:paraId="6E50E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511B24F1">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4945F0A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F8A41BE">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CF2C1AB">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A368FF6">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D1C1A27">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9613316">
            <w:pPr>
              <w:spacing w:line="440" w:lineRule="exact"/>
              <w:jc w:val="center"/>
              <w:rPr>
                <w:rFonts w:hint="eastAsia" w:ascii="宋体" w:hAnsi="宋体" w:eastAsia="宋体" w:cs="Arial"/>
                <w:color w:val="auto"/>
                <w:sz w:val="24"/>
                <w:szCs w:val="24"/>
                <w:highlight w:val="none"/>
              </w:rPr>
            </w:pPr>
          </w:p>
        </w:tc>
      </w:tr>
    </w:tbl>
    <w:p w14:paraId="0BA0B529">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注：供应商应在本表之后附同类项目中标（成交）通知书和合同复印件。</w:t>
      </w:r>
    </w:p>
    <w:p w14:paraId="0AF6BDBA">
      <w:pPr>
        <w:spacing w:line="440" w:lineRule="exact"/>
        <w:rPr>
          <w:rFonts w:hint="eastAsia" w:ascii="宋体" w:hAnsi="宋体"/>
          <w:color w:val="auto"/>
          <w:szCs w:val="21"/>
          <w:highlight w:val="none"/>
        </w:rPr>
      </w:pPr>
    </w:p>
    <w:p w14:paraId="161D70EE">
      <w:pPr>
        <w:pStyle w:val="7"/>
        <w:rPr>
          <w:rFonts w:hint="eastAsia"/>
          <w:highlight w:val="none"/>
        </w:rPr>
      </w:pPr>
    </w:p>
    <w:p w14:paraId="5EF6AFD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37B90299">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4905FED4">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5327BD7A">
      <w:pPr>
        <w:tabs>
          <w:tab w:val="left" w:pos="4500"/>
        </w:tabs>
        <w:spacing w:line="360" w:lineRule="auto"/>
        <w:rPr>
          <w:rFonts w:ascii="宋体" w:hAnsi="宋体"/>
          <w:color w:val="auto"/>
          <w:sz w:val="24"/>
          <w:szCs w:val="24"/>
          <w:highlight w:val="none"/>
        </w:rPr>
      </w:pPr>
      <w:r>
        <w:rPr>
          <w:rFonts w:hint="eastAsia" w:ascii="宋体" w:hAnsi="宋体"/>
          <w:color w:val="auto"/>
          <w:spacing w:val="14"/>
          <w:sz w:val="28"/>
          <w:szCs w:val="28"/>
          <w:highlight w:val="none"/>
        </w:rPr>
        <w:br w:type="page"/>
      </w:r>
      <w:r>
        <w:rPr>
          <w:rFonts w:hint="eastAsia" w:ascii="宋体" w:hAnsi="宋体"/>
          <w:color w:val="auto"/>
          <w:sz w:val="24"/>
          <w:szCs w:val="24"/>
          <w:highlight w:val="none"/>
        </w:rPr>
        <w:t>附件七 政府采购加分政策证明材料</w:t>
      </w:r>
    </w:p>
    <w:p w14:paraId="14C01228">
      <w:pPr>
        <w:spacing w:line="500" w:lineRule="exact"/>
        <w:jc w:val="center"/>
        <w:rPr>
          <w:rFonts w:hint="eastAsia" w:ascii="宋体" w:hAnsi="宋体"/>
          <w:b/>
          <w:color w:val="auto"/>
          <w:sz w:val="30"/>
          <w:szCs w:val="30"/>
          <w:highlight w:val="none"/>
        </w:rPr>
      </w:pPr>
    </w:p>
    <w:p w14:paraId="5CE78170">
      <w:pPr>
        <w:spacing w:line="500" w:lineRule="exact"/>
        <w:jc w:val="center"/>
        <w:rPr>
          <w:rFonts w:ascii="宋体" w:hAnsi="宋体"/>
          <w:b/>
          <w:color w:val="auto"/>
          <w:sz w:val="30"/>
          <w:szCs w:val="30"/>
          <w:highlight w:val="none"/>
        </w:rPr>
      </w:pPr>
      <w:r>
        <w:rPr>
          <w:rFonts w:ascii="宋体" w:hAnsi="宋体"/>
          <w:b/>
          <w:color w:val="auto"/>
          <w:sz w:val="30"/>
          <w:szCs w:val="30"/>
          <w:highlight w:val="none"/>
        </w:rPr>
        <w:t>节能产品报价说明表一</w:t>
      </w:r>
    </w:p>
    <w:p w14:paraId="307FBF37">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332"/>
        <w:gridCol w:w="1217"/>
        <w:gridCol w:w="2080"/>
        <w:gridCol w:w="811"/>
        <w:gridCol w:w="1560"/>
        <w:gridCol w:w="1616"/>
      </w:tblGrid>
      <w:tr w14:paraId="1370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240" w:type="dxa"/>
            <w:gridSpan w:val="7"/>
            <w:tcBorders>
              <w:top w:val="single" w:color="auto" w:sz="4" w:space="0"/>
              <w:left w:val="single" w:color="auto" w:sz="4" w:space="0"/>
              <w:bottom w:val="single" w:color="auto" w:sz="4" w:space="0"/>
              <w:right w:val="single" w:color="auto" w:sz="4" w:space="0"/>
            </w:tcBorders>
            <w:noWrap w:val="0"/>
            <w:vAlign w:val="center"/>
          </w:tcPr>
          <w:p w14:paraId="11CBFE47">
            <w:pPr>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强制节能产品报价明细</w:t>
            </w:r>
          </w:p>
        </w:tc>
      </w:tr>
      <w:tr w14:paraId="49A9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77D91EB6">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4F36E514">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17" w:type="dxa"/>
            <w:tcBorders>
              <w:top w:val="single" w:color="auto" w:sz="4" w:space="0"/>
              <w:left w:val="single" w:color="auto" w:sz="4" w:space="0"/>
              <w:bottom w:val="single" w:color="auto" w:sz="4" w:space="0"/>
              <w:right w:val="single" w:color="auto" w:sz="4" w:space="0"/>
            </w:tcBorders>
            <w:noWrap w:val="0"/>
            <w:vAlign w:val="center"/>
          </w:tcPr>
          <w:p w14:paraId="72ECCA2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0" w:type="dxa"/>
            <w:tcBorders>
              <w:top w:val="single" w:color="auto" w:sz="4" w:space="0"/>
              <w:left w:val="single" w:color="auto" w:sz="4" w:space="0"/>
              <w:bottom w:val="single" w:color="auto" w:sz="4" w:space="0"/>
              <w:right w:val="single" w:color="auto" w:sz="4" w:space="0"/>
            </w:tcBorders>
            <w:noWrap w:val="0"/>
            <w:vAlign w:val="center"/>
          </w:tcPr>
          <w:p w14:paraId="3296A853">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1" w:type="dxa"/>
            <w:tcBorders>
              <w:top w:val="single" w:color="auto" w:sz="4" w:space="0"/>
              <w:left w:val="single" w:color="auto" w:sz="4" w:space="0"/>
              <w:bottom w:val="single" w:color="auto" w:sz="4" w:space="0"/>
              <w:right w:val="single" w:color="auto" w:sz="4" w:space="0"/>
            </w:tcBorders>
            <w:noWrap w:val="0"/>
            <w:vAlign w:val="center"/>
          </w:tcPr>
          <w:p w14:paraId="3EF81C7A">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6302567">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16" w:type="dxa"/>
            <w:tcBorders>
              <w:top w:val="single" w:color="auto" w:sz="4" w:space="0"/>
              <w:left w:val="single" w:color="auto" w:sz="4" w:space="0"/>
              <w:bottom w:val="single" w:color="auto" w:sz="4" w:space="0"/>
              <w:right w:val="single" w:color="auto" w:sz="4" w:space="0"/>
            </w:tcBorders>
            <w:noWrap w:val="0"/>
            <w:vAlign w:val="center"/>
          </w:tcPr>
          <w:p w14:paraId="3063DB7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14:paraId="7ADC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555A380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7D8A2712">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677E3E8A">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2437686C">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21CAEDD3">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94592B3">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23AE8438">
            <w:pPr>
              <w:spacing w:line="360" w:lineRule="auto"/>
              <w:jc w:val="center"/>
              <w:rPr>
                <w:rFonts w:ascii="宋体" w:hAnsi="宋体" w:eastAsia="宋体" w:cs="Times New Roman"/>
                <w:color w:val="auto"/>
                <w:sz w:val="24"/>
                <w:szCs w:val="24"/>
                <w:highlight w:val="none"/>
              </w:rPr>
            </w:pPr>
          </w:p>
        </w:tc>
      </w:tr>
      <w:tr w14:paraId="68E1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11C4B46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1521FEDA">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5F5ABE0C">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138C17CA">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3E8A0325">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D501B96">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08FB3FA2">
            <w:pPr>
              <w:spacing w:line="360" w:lineRule="auto"/>
              <w:jc w:val="center"/>
              <w:rPr>
                <w:rFonts w:ascii="宋体" w:hAnsi="宋体" w:eastAsia="宋体" w:cs="Times New Roman"/>
                <w:color w:val="auto"/>
                <w:sz w:val="24"/>
                <w:szCs w:val="24"/>
                <w:highlight w:val="none"/>
              </w:rPr>
            </w:pPr>
          </w:p>
        </w:tc>
      </w:tr>
      <w:tr w14:paraId="7D50E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3B61CB99">
            <w:pPr>
              <w:spacing w:line="360" w:lineRule="auto"/>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082C7A16">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5BD5B28D">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30805963">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3A34A16E">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08BBC68">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3AE71C28">
            <w:pPr>
              <w:spacing w:line="360" w:lineRule="auto"/>
              <w:jc w:val="center"/>
              <w:rPr>
                <w:rFonts w:ascii="宋体" w:hAnsi="宋体" w:eastAsia="宋体" w:cs="Times New Roman"/>
                <w:color w:val="auto"/>
                <w:sz w:val="24"/>
                <w:szCs w:val="24"/>
                <w:highlight w:val="none"/>
              </w:rPr>
            </w:pPr>
          </w:p>
        </w:tc>
      </w:tr>
      <w:tr w14:paraId="57A0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253" w:type="dxa"/>
            <w:gridSpan w:val="4"/>
            <w:tcBorders>
              <w:top w:val="single" w:color="auto" w:sz="4" w:space="0"/>
              <w:left w:val="single" w:color="auto" w:sz="4" w:space="0"/>
              <w:bottom w:val="single" w:color="auto" w:sz="4" w:space="0"/>
              <w:right w:val="single" w:color="auto" w:sz="4" w:space="0"/>
            </w:tcBorders>
            <w:noWrap w:val="0"/>
            <w:vAlign w:val="center"/>
          </w:tcPr>
          <w:p w14:paraId="3212E383">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强制节能产品总价（元）</w:t>
            </w:r>
          </w:p>
        </w:tc>
        <w:tc>
          <w:tcPr>
            <w:tcW w:w="3987" w:type="dxa"/>
            <w:gridSpan w:val="3"/>
            <w:tcBorders>
              <w:top w:val="single" w:color="auto" w:sz="4" w:space="0"/>
              <w:left w:val="single" w:color="auto" w:sz="4" w:space="0"/>
              <w:bottom w:val="single" w:color="auto" w:sz="4" w:space="0"/>
              <w:right w:val="single" w:color="auto" w:sz="4" w:space="0"/>
            </w:tcBorders>
            <w:noWrap w:val="0"/>
            <w:vAlign w:val="center"/>
          </w:tcPr>
          <w:p w14:paraId="79AE2EFE">
            <w:pPr>
              <w:spacing w:line="360" w:lineRule="auto"/>
              <w:jc w:val="center"/>
              <w:rPr>
                <w:rFonts w:ascii="宋体" w:hAnsi="宋体" w:eastAsia="宋体" w:cs="Times New Roman"/>
                <w:color w:val="auto"/>
                <w:sz w:val="24"/>
                <w:szCs w:val="24"/>
                <w:highlight w:val="none"/>
              </w:rPr>
            </w:pPr>
          </w:p>
        </w:tc>
      </w:tr>
    </w:tbl>
    <w:p w14:paraId="0125961C">
      <w:pPr>
        <w:spacing w:line="360" w:lineRule="auto"/>
        <w:rPr>
          <w:rFonts w:ascii="宋体" w:hAnsi="宋体"/>
          <w:color w:val="auto"/>
          <w:szCs w:val="21"/>
          <w:highlight w:val="none"/>
        </w:rPr>
      </w:pPr>
      <w:r>
        <w:rPr>
          <w:rFonts w:ascii="宋体" w:hAnsi="宋体"/>
          <w:color w:val="auto"/>
          <w:szCs w:val="21"/>
          <w:highlight w:val="none"/>
        </w:rPr>
        <w:t>附注：</w:t>
      </w:r>
    </w:p>
    <w:p w14:paraId="39F59E14">
      <w:pPr>
        <w:spacing w:line="360" w:lineRule="auto"/>
        <w:ind w:firstLine="424" w:firstLineChars="202"/>
        <w:rPr>
          <w:rFonts w:ascii="宋体" w:hAnsi="宋体"/>
          <w:color w:val="auto"/>
          <w:szCs w:val="21"/>
          <w:highlight w:val="none"/>
        </w:rPr>
      </w:pPr>
      <w:r>
        <w:rPr>
          <w:rFonts w:ascii="宋体" w:hAnsi="宋体"/>
          <w:color w:val="auto"/>
          <w:szCs w:val="21"/>
          <w:highlight w:val="none"/>
        </w:rPr>
        <w:t>1、强制节能产品是指中国政府采购网发布的</w:t>
      </w:r>
      <w:r>
        <w:rPr>
          <w:rFonts w:ascii="宋体" w:hAnsi="宋体"/>
          <w:b/>
          <w:color w:val="auto"/>
          <w:szCs w:val="21"/>
          <w:highlight w:val="none"/>
        </w:rPr>
        <w:t>最新</w:t>
      </w:r>
      <w:r>
        <w:rPr>
          <w:rFonts w:ascii="宋体" w:hAnsi="宋体"/>
          <w:color w:val="auto"/>
          <w:szCs w:val="21"/>
          <w:highlight w:val="none"/>
        </w:rPr>
        <w:t>一期《节能产品政府采购品目清单》中加</w:t>
      </w:r>
      <w:r>
        <w:rPr>
          <w:rFonts w:hint="eastAsia" w:ascii="宋体" w:hAnsi="宋体" w:cs="宋体"/>
          <w:color w:val="auto"/>
          <w:szCs w:val="21"/>
          <w:highlight w:val="none"/>
        </w:rPr>
        <w:t>★</w:t>
      </w:r>
      <w:r>
        <w:rPr>
          <w:rFonts w:ascii="宋体" w:hAnsi="宋体"/>
          <w:color w:val="auto"/>
          <w:szCs w:val="21"/>
          <w:highlight w:val="none"/>
        </w:rPr>
        <w:t>号的产品，表中内容为本次采购中涉及的证书有效期内的加</w:t>
      </w:r>
      <w:r>
        <w:rPr>
          <w:rFonts w:hint="eastAsia" w:ascii="宋体" w:hAnsi="宋体" w:cs="宋体"/>
          <w:color w:val="auto"/>
          <w:szCs w:val="21"/>
          <w:highlight w:val="none"/>
        </w:rPr>
        <w:t>★</w:t>
      </w:r>
      <w:r>
        <w:rPr>
          <w:rFonts w:ascii="宋体" w:hAnsi="宋体"/>
          <w:color w:val="auto"/>
          <w:szCs w:val="21"/>
          <w:highlight w:val="none"/>
        </w:rPr>
        <w:t>号的节能产品。为便于认定产品是否在强制节能清单中，表后需附</w:t>
      </w:r>
      <w:r>
        <w:rPr>
          <w:rFonts w:ascii="宋体" w:hAnsi="宋体"/>
          <w:color w:val="auto"/>
          <w:highlight w:val="none"/>
        </w:rPr>
        <w:t>节字标志认证证书</w:t>
      </w:r>
      <w:r>
        <w:rPr>
          <w:rFonts w:ascii="宋体" w:hAnsi="宋体"/>
          <w:color w:val="auto"/>
          <w:szCs w:val="21"/>
          <w:highlight w:val="none"/>
        </w:rPr>
        <w:t>复印件加盖公章，否则评委有权利不予认定。</w:t>
      </w:r>
    </w:p>
    <w:p w14:paraId="0B894DAE">
      <w:pPr>
        <w:spacing w:line="360" w:lineRule="auto"/>
        <w:ind w:firstLine="424" w:firstLineChars="202"/>
        <w:rPr>
          <w:rFonts w:ascii="宋体" w:hAnsi="宋体"/>
          <w:color w:val="auto"/>
          <w:szCs w:val="21"/>
          <w:highlight w:val="none"/>
        </w:rPr>
      </w:pPr>
      <w:r>
        <w:rPr>
          <w:rFonts w:ascii="宋体" w:hAnsi="宋体"/>
          <w:color w:val="auto"/>
          <w:szCs w:val="21"/>
          <w:highlight w:val="none"/>
        </w:rPr>
        <w:t>2、强制节能产品的认定依据最新一期《节能产品政府采购品目清单》，不是最新一期品目清单中的截图评委有权利不予认定。</w:t>
      </w:r>
    </w:p>
    <w:p w14:paraId="6A02A1AA">
      <w:pPr>
        <w:spacing w:line="360" w:lineRule="auto"/>
        <w:ind w:firstLine="424" w:firstLineChars="202"/>
        <w:rPr>
          <w:rFonts w:ascii="宋体" w:hAnsi="宋体"/>
          <w:b/>
          <w:color w:val="auto"/>
          <w:sz w:val="30"/>
          <w:szCs w:val="30"/>
          <w:highlight w:val="none"/>
        </w:rPr>
      </w:pPr>
      <w:r>
        <w:rPr>
          <w:rFonts w:ascii="宋体" w:hAnsi="宋体"/>
          <w:color w:val="auto"/>
          <w:szCs w:val="21"/>
          <w:highlight w:val="none"/>
        </w:rPr>
        <w:t>3、采购中涉及强制节能产品时必须填写本表，否则评委有权利不予认定；</w:t>
      </w:r>
    </w:p>
    <w:p w14:paraId="39510AD9">
      <w:pPr>
        <w:spacing w:line="360" w:lineRule="auto"/>
        <w:jc w:val="center"/>
        <w:rPr>
          <w:rFonts w:ascii="宋体" w:hAnsi="宋体"/>
          <w:b/>
          <w:color w:val="auto"/>
          <w:sz w:val="30"/>
          <w:szCs w:val="30"/>
          <w:highlight w:val="none"/>
        </w:rPr>
      </w:pPr>
      <w:r>
        <w:rPr>
          <w:rFonts w:ascii="宋体" w:hAnsi="宋体"/>
          <w:b/>
          <w:color w:val="auto"/>
          <w:sz w:val="30"/>
          <w:szCs w:val="30"/>
          <w:highlight w:val="none"/>
        </w:rPr>
        <w:br w:type="page"/>
      </w:r>
      <w:r>
        <w:rPr>
          <w:rFonts w:ascii="宋体" w:hAnsi="宋体"/>
          <w:b/>
          <w:color w:val="auto"/>
          <w:sz w:val="30"/>
          <w:szCs w:val="30"/>
          <w:highlight w:val="none"/>
        </w:rPr>
        <w:t>节能产品报价说明表二</w:t>
      </w:r>
    </w:p>
    <w:p w14:paraId="7C08A700">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335"/>
        <w:gridCol w:w="1220"/>
        <w:gridCol w:w="2085"/>
        <w:gridCol w:w="812"/>
        <w:gridCol w:w="1563"/>
        <w:gridCol w:w="1620"/>
      </w:tblGrid>
      <w:tr w14:paraId="0FF1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60" w:type="dxa"/>
            <w:gridSpan w:val="7"/>
            <w:tcBorders>
              <w:top w:val="single" w:color="auto" w:sz="4" w:space="0"/>
              <w:left w:val="single" w:color="auto" w:sz="4" w:space="0"/>
              <w:bottom w:val="single" w:color="auto" w:sz="4" w:space="0"/>
              <w:right w:val="single" w:color="auto" w:sz="4" w:space="0"/>
            </w:tcBorders>
            <w:noWrap w:val="0"/>
            <w:vAlign w:val="center"/>
          </w:tcPr>
          <w:p w14:paraId="17791BB3">
            <w:pPr>
              <w:spacing w:line="360" w:lineRule="auto"/>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优先采购的节能产品报价明细</w:t>
            </w:r>
          </w:p>
        </w:tc>
      </w:tr>
      <w:tr w14:paraId="2009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BC12D39">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7CA5DF96">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56A327C7">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48FEF8B">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2" w:type="dxa"/>
            <w:tcBorders>
              <w:top w:val="single" w:color="auto" w:sz="4" w:space="0"/>
              <w:left w:val="single" w:color="auto" w:sz="4" w:space="0"/>
              <w:bottom w:val="single" w:color="auto" w:sz="4" w:space="0"/>
              <w:right w:val="single" w:color="auto" w:sz="4" w:space="0"/>
            </w:tcBorders>
            <w:noWrap w:val="0"/>
            <w:vAlign w:val="center"/>
          </w:tcPr>
          <w:p w14:paraId="06128414">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3" w:type="dxa"/>
            <w:tcBorders>
              <w:top w:val="single" w:color="auto" w:sz="4" w:space="0"/>
              <w:left w:val="single" w:color="auto" w:sz="4" w:space="0"/>
              <w:bottom w:val="single" w:color="auto" w:sz="4" w:space="0"/>
              <w:right w:val="single" w:color="auto" w:sz="4" w:space="0"/>
            </w:tcBorders>
            <w:noWrap w:val="0"/>
            <w:vAlign w:val="center"/>
          </w:tcPr>
          <w:p w14:paraId="225D6C5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1A0ACFF">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14:paraId="05F8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451E82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3E33DD57">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0E3603F3">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F43510">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241A8216">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1E300790">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3930278">
            <w:pPr>
              <w:spacing w:line="360" w:lineRule="auto"/>
              <w:jc w:val="center"/>
              <w:rPr>
                <w:rFonts w:ascii="宋体" w:hAnsi="宋体" w:eastAsia="宋体" w:cs="Times New Roman"/>
                <w:color w:val="auto"/>
                <w:sz w:val="24"/>
                <w:szCs w:val="24"/>
                <w:highlight w:val="none"/>
              </w:rPr>
            </w:pPr>
          </w:p>
        </w:tc>
      </w:tr>
      <w:tr w14:paraId="6F40D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505556A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03B7E6D9">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4611B992">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7AABA2A">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0D37E78A">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5DFB963C">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593C53C">
            <w:pPr>
              <w:spacing w:line="360" w:lineRule="auto"/>
              <w:jc w:val="center"/>
              <w:rPr>
                <w:rFonts w:ascii="宋体" w:hAnsi="宋体" w:eastAsia="宋体" w:cs="Times New Roman"/>
                <w:color w:val="auto"/>
                <w:sz w:val="24"/>
                <w:szCs w:val="24"/>
                <w:highlight w:val="none"/>
              </w:rPr>
            </w:pPr>
          </w:p>
        </w:tc>
      </w:tr>
      <w:tr w14:paraId="3F2AF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693EF23">
            <w:pPr>
              <w:spacing w:line="360" w:lineRule="auto"/>
              <w:jc w:val="center"/>
              <w:rPr>
                <w:rFonts w:ascii="宋体" w:hAnsi="宋体" w:eastAsia="宋体" w:cs="Times New Roman"/>
                <w:color w:val="auto"/>
                <w:sz w:val="24"/>
                <w:szCs w:val="24"/>
                <w:highlight w:val="none"/>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14:paraId="252B459D">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23CB45A7">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C20D984">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5155A6EE">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4906296B">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BF76A2C">
            <w:pPr>
              <w:spacing w:line="360" w:lineRule="auto"/>
              <w:jc w:val="center"/>
              <w:rPr>
                <w:rFonts w:ascii="宋体" w:hAnsi="宋体" w:eastAsia="宋体" w:cs="Times New Roman"/>
                <w:color w:val="auto"/>
                <w:sz w:val="24"/>
                <w:szCs w:val="24"/>
                <w:highlight w:val="none"/>
              </w:rPr>
            </w:pPr>
          </w:p>
        </w:tc>
      </w:tr>
      <w:tr w14:paraId="79C7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265" w:type="dxa"/>
            <w:gridSpan w:val="4"/>
            <w:tcBorders>
              <w:top w:val="single" w:color="auto" w:sz="4" w:space="0"/>
              <w:left w:val="single" w:color="auto" w:sz="4" w:space="0"/>
              <w:bottom w:val="single" w:color="auto" w:sz="4" w:space="0"/>
              <w:right w:val="single" w:color="auto" w:sz="4" w:space="0"/>
            </w:tcBorders>
            <w:noWrap w:val="0"/>
            <w:vAlign w:val="center"/>
          </w:tcPr>
          <w:p w14:paraId="5185057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优先采购的节能产品总价（元）</w:t>
            </w:r>
          </w:p>
        </w:tc>
        <w:tc>
          <w:tcPr>
            <w:tcW w:w="3995" w:type="dxa"/>
            <w:gridSpan w:val="3"/>
            <w:tcBorders>
              <w:top w:val="single" w:color="auto" w:sz="4" w:space="0"/>
              <w:left w:val="single" w:color="auto" w:sz="4" w:space="0"/>
              <w:bottom w:val="single" w:color="auto" w:sz="4" w:space="0"/>
              <w:right w:val="single" w:color="auto" w:sz="4" w:space="0"/>
            </w:tcBorders>
            <w:noWrap w:val="0"/>
            <w:vAlign w:val="center"/>
          </w:tcPr>
          <w:p w14:paraId="7100DFB7">
            <w:pPr>
              <w:spacing w:line="360" w:lineRule="auto"/>
              <w:jc w:val="center"/>
              <w:rPr>
                <w:rFonts w:ascii="宋体" w:hAnsi="宋体" w:eastAsia="宋体" w:cs="Times New Roman"/>
                <w:color w:val="auto"/>
                <w:sz w:val="24"/>
                <w:szCs w:val="24"/>
                <w:highlight w:val="none"/>
              </w:rPr>
            </w:pPr>
          </w:p>
        </w:tc>
      </w:tr>
    </w:tbl>
    <w:p w14:paraId="1E73B748">
      <w:pPr>
        <w:spacing w:line="360" w:lineRule="auto"/>
        <w:rPr>
          <w:rFonts w:ascii="宋体" w:hAnsi="宋体"/>
          <w:color w:val="auto"/>
          <w:szCs w:val="21"/>
          <w:highlight w:val="none"/>
        </w:rPr>
      </w:pPr>
      <w:r>
        <w:rPr>
          <w:rFonts w:ascii="宋体" w:hAnsi="宋体"/>
          <w:color w:val="auto"/>
          <w:szCs w:val="21"/>
          <w:highlight w:val="none"/>
        </w:rPr>
        <w:t>附注：</w:t>
      </w:r>
    </w:p>
    <w:p w14:paraId="5545E8BA">
      <w:pPr>
        <w:spacing w:line="500" w:lineRule="exact"/>
        <w:ind w:firstLine="424" w:firstLineChars="202"/>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优先采购的节能产品是指中国政府采购网发布的最新一期《节能产品政府采购品目清单》中不加</w:t>
      </w:r>
      <w:r>
        <w:rPr>
          <w:rFonts w:hint="eastAsia" w:ascii="宋体" w:hAnsi="宋体" w:cs="宋体"/>
          <w:color w:val="auto"/>
          <w:szCs w:val="21"/>
          <w:highlight w:val="none"/>
        </w:rPr>
        <w:t>★</w:t>
      </w:r>
      <w:r>
        <w:rPr>
          <w:rFonts w:ascii="宋体" w:hAnsi="宋体"/>
          <w:color w:val="auto"/>
          <w:szCs w:val="21"/>
          <w:highlight w:val="none"/>
        </w:rPr>
        <w:t>号的节能产品；表中内容为本次采购中涉及的证书有效期内的不加</w:t>
      </w:r>
      <w:r>
        <w:rPr>
          <w:rFonts w:hint="eastAsia" w:ascii="宋体" w:hAnsi="宋体" w:cs="宋体"/>
          <w:color w:val="auto"/>
          <w:szCs w:val="21"/>
          <w:highlight w:val="none"/>
        </w:rPr>
        <w:t>★</w:t>
      </w:r>
      <w:r>
        <w:rPr>
          <w:rFonts w:ascii="宋体" w:hAnsi="宋体"/>
          <w:color w:val="auto"/>
          <w:szCs w:val="21"/>
          <w:highlight w:val="none"/>
        </w:rPr>
        <w:t>号的节能产品。表后附</w:t>
      </w:r>
      <w:r>
        <w:rPr>
          <w:rFonts w:ascii="宋体" w:hAnsi="宋体"/>
          <w:color w:val="auto"/>
          <w:highlight w:val="none"/>
        </w:rPr>
        <w:t>节字标志认证证书</w:t>
      </w:r>
      <w:r>
        <w:rPr>
          <w:rFonts w:ascii="宋体" w:hAnsi="宋体"/>
          <w:color w:val="auto"/>
          <w:szCs w:val="21"/>
          <w:highlight w:val="none"/>
        </w:rPr>
        <w:t>复印件加盖公章。</w:t>
      </w:r>
    </w:p>
    <w:p w14:paraId="0DDCCD9F">
      <w:pPr>
        <w:spacing w:line="500" w:lineRule="exact"/>
        <w:ind w:firstLine="424" w:firstLineChars="202"/>
        <w:rPr>
          <w:rFonts w:ascii="宋体" w:hAnsi="宋体"/>
          <w:color w:val="auto"/>
          <w:szCs w:val="21"/>
          <w:highlight w:val="none"/>
        </w:rPr>
      </w:pPr>
      <w:r>
        <w:rPr>
          <w:rFonts w:ascii="宋体" w:hAnsi="宋体"/>
          <w:color w:val="auto"/>
          <w:szCs w:val="21"/>
          <w:highlight w:val="none"/>
        </w:rPr>
        <w:t>2、节能产品的认定依据最新一期《节能产品政府采购品目清单》，不是最新一期清单中的截图不予认定。</w:t>
      </w:r>
    </w:p>
    <w:p w14:paraId="0147B8B1">
      <w:pPr>
        <w:spacing w:line="500" w:lineRule="exact"/>
        <w:ind w:firstLine="424" w:firstLineChars="202"/>
        <w:rPr>
          <w:rFonts w:ascii="宋体" w:hAnsi="宋体"/>
          <w:color w:val="auto"/>
          <w:szCs w:val="21"/>
          <w:highlight w:val="none"/>
        </w:rPr>
      </w:pPr>
      <w:r>
        <w:rPr>
          <w:rFonts w:ascii="宋体" w:hAnsi="宋体"/>
          <w:color w:val="auto"/>
          <w:szCs w:val="21"/>
          <w:highlight w:val="none"/>
        </w:rPr>
        <w:t>3、若不按要求填写本表，将不享受节能产品评审价格折扣或加分。</w:t>
      </w:r>
    </w:p>
    <w:p w14:paraId="4F9BCEAC">
      <w:pPr>
        <w:spacing w:line="500" w:lineRule="exact"/>
        <w:jc w:val="center"/>
        <w:rPr>
          <w:rFonts w:ascii="宋体" w:hAnsi="宋体"/>
          <w:b/>
          <w:color w:val="auto"/>
          <w:sz w:val="30"/>
          <w:szCs w:val="30"/>
          <w:highlight w:val="none"/>
        </w:rPr>
      </w:pPr>
    </w:p>
    <w:p w14:paraId="6D0E7731">
      <w:pPr>
        <w:spacing w:line="500" w:lineRule="exact"/>
        <w:jc w:val="center"/>
        <w:rPr>
          <w:rFonts w:ascii="宋体" w:hAnsi="宋体"/>
          <w:b/>
          <w:color w:val="auto"/>
          <w:sz w:val="30"/>
          <w:szCs w:val="30"/>
          <w:highlight w:val="none"/>
        </w:rPr>
      </w:pPr>
    </w:p>
    <w:p w14:paraId="12D5307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7316659F">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67AFE442">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3111C766">
      <w:pPr>
        <w:spacing w:line="500" w:lineRule="exact"/>
        <w:jc w:val="center"/>
        <w:rPr>
          <w:rFonts w:ascii="宋体" w:hAnsi="宋体"/>
          <w:b/>
          <w:color w:val="auto"/>
          <w:sz w:val="30"/>
          <w:szCs w:val="30"/>
          <w:highlight w:val="none"/>
        </w:rPr>
      </w:pPr>
    </w:p>
    <w:p w14:paraId="30FFFE64">
      <w:pPr>
        <w:spacing w:line="500" w:lineRule="exact"/>
        <w:jc w:val="center"/>
        <w:rPr>
          <w:rFonts w:ascii="宋体" w:hAnsi="宋体"/>
          <w:b/>
          <w:color w:val="auto"/>
          <w:sz w:val="30"/>
          <w:szCs w:val="30"/>
          <w:highlight w:val="none"/>
        </w:rPr>
      </w:pPr>
    </w:p>
    <w:p w14:paraId="1F21CE23">
      <w:pPr>
        <w:spacing w:line="500" w:lineRule="exact"/>
        <w:jc w:val="center"/>
        <w:rPr>
          <w:rFonts w:ascii="宋体" w:hAnsi="宋体"/>
          <w:b/>
          <w:color w:val="auto"/>
          <w:sz w:val="30"/>
          <w:szCs w:val="30"/>
          <w:highlight w:val="none"/>
        </w:rPr>
      </w:pPr>
    </w:p>
    <w:p w14:paraId="2F25A993">
      <w:pPr>
        <w:spacing w:line="500" w:lineRule="exact"/>
        <w:jc w:val="center"/>
        <w:rPr>
          <w:rFonts w:ascii="宋体" w:hAnsi="宋体"/>
          <w:b/>
          <w:color w:val="auto"/>
          <w:sz w:val="30"/>
          <w:szCs w:val="30"/>
          <w:highlight w:val="none"/>
        </w:rPr>
      </w:pPr>
    </w:p>
    <w:p w14:paraId="5F3897C9">
      <w:pPr>
        <w:spacing w:line="500" w:lineRule="exact"/>
        <w:jc w:val="center"/>
        <w:rPr>
          <w:rFonts w:hint="eastAsia" w:ascii="宋体" w:hAnsi="宋体"/>
          <w:b/>
          <w:color w:val="auto"/>
          <w:sz w:val="30"/>
          <w:szCs w:val="30"/>
          <w:highlight w:val="none"/>
        </w:rPr>
      </w:pPr>
      <w:r>
        <w:rPr>
          <w:rFonts w:hint="eastAsia" w:ascii="宋体" w:hAnsi="宋体"/>
          <w:b/>
          <w:color w:val="auto"/>
          <w:sz w:val="30"/>
          <w:szCs w:val="30"/>
          <w:highlight w:val="none"/>
        </w:rPr>
        <w:br w:type="page"/>
      </w:r>
    </w:p>
    <w:p w14:paraId="6F57160C">
      <w:pPr>
        <w:spacing w:line="500" w:lineRule="exact"/>
        <w:jc w:val="center"/>
        <w:rPr>
          <w:rFonts w:ascii="宋体" w:hAnsi="宋体"/>
          <w:b/>
          <w:color w:val="auto"/>
          <w:sz w:val="30"/>
          <w:szCs w:val="30"/>
          <w:highlight w:val="none"/>
        </w:rPr>
      </w:pPr>
      <w:r>
        <w:rPr>
          <w:rFonts w:ascii="宋体" w:hAnsi="宋体"/>
          <w:b/>
          <w:color w:val="auto"/>
          <w:sz w:val="30"/>
          <w:szCs w:val="30"/>
          <w:highlight w:val="none"/>
        </w:rPr>
        <w:t>环境标志产品报价说明表</w:t>
      </w:r>
    </w:p>
    <w:p w14:paraId="1386F9B3">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650"/>
        <w:gridCol w:w="1443"/>
        <w:gridCol w:w="2401"/>
        <w:gridCol w:w="954"/>
        <w:gridCol w:w="1060"/>
        <w:gridCol w:w="1138"/>
      </w:tblGrid>
      <w:tr w14:paraId="0A3FF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vMerge w:val="restart"/>
            <w:tcBorders>
              <w:top w:val="single" w:color="auto" w:sz="4" w:space="0"/>
              <w:left w:val="single" w:color="auto" w:sz="4" w:space="0"/>
              <w:bottom w:val="single" w:color="auto" w:sz="4" w:space="0"/>
              <w:right w:val="single" w:color="auto" w:sz="4" w:space="0"/>
            </w:tcBorders>
            <w:noWrap w:val="0"/>
            <w:vAlign w:val="center"/>
          </w:tcPr>
          <w:p w14:paraId="77E2AF4C">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650" w:type="dxa"/>
            <w:vMerge w:val="restart"/>
            <w:tcBorders>
              <w:top w:val="single" w:color="auto" w:sz="4" w:space="0"/>
              <w:left w:val="single" w:color="auto" w:sz="4" w:space="0"/>
              <w:bottom w:val="single" w:color="auto" w:sz="4" w:space="0"/>
              <w:right w:val="single" w:color="auto" w:sz="4" w:space="0"/>
            </w:tcBorders>
            <w:noWrap w:val="0"/>
            <w:vAlign w:val="center"/>
          </w:tcPr>
          <w:p w14:paraId="045A52F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443" w:type="dxa"/>
            <w:vMerge w:val="restart"/>
            <w:tcBorders>
              <w:top w:val="single" w:color="auto" w:sz="4" w:space="0"/>
              <w:left w:val="single" w:color="auto" w:sz="4" w:space="0"/>
              <w:bottom w:val="single" w:color="auto" w:sz="4" w:space="0"/>
              <w:right w:val="single" w:color="auto" w:sz="4" w:space="0"/>
            </w:tcBorders>
            <w:noWrap w:val="0"/>
            <w:vAlign w:val="center"/>
          </w:tcPr>
          <w:p w14:paraId="3BDC5DED">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401" w:type="dxa"/>
            <w:vMerge w:val="restart"/>
            <w:tcBorders>
              <w:top w:val="single" w:color="auto" w:sz="4" w:space="0"/>
              <w:left w:val="single" w:color="auto" w:sz="4" w:space="0"/>
              <w:bottom w:val="single" w:color="auto" w:sz="4" w:space="0"/>
              <w:right w:val="single" w:color="auto" w:sz="4" w:space="0"/>
            </w:tcBorders>
            <w:noWrap w:val="0"/>
            <w:vAlign w:val="center"/>
          </w:tcPr>
          <w:p w14:paraId="13A417B4">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中国环境标志</w:t>
            </w:r>
          </w:p>
          <w:p w14:paraId="6A8A36AD">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认证证书编号</w:t>
            </w:r>
          </w:p>
        </w:tc>
        <w:tc>
          <w:tcPr>
            <w:tcW w:w="954" w:type="dxa"/>
            <w:vMerge w:val="restart"/>
            <w:tcBorders>
              <w:top w:val="single" w:color="auto" w:sz="4" w:space="0"/>
              <w:left w:val="single" w:color="auto" w:sz="4" w:space="0"/>
              <w:bottom w:val="single" w:color="auto" w:sz="4" w:space="0"/>
              <w:right w:val="single" w:color="auto" w:sz="4" w:space="0"/>
            </w:tcBorders>
            <w:noWrap w:val="0"/>
            <w:vAlign w:val="center"/>
          </w:tcPr>
          <w:p w14:paraId="661D5678">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04485CB8">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w:t>
            </w:r>
          </w:p>
          <w:p w14:paraId="035B9C01">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c>
          <w:tcPr>
            <w:tcW w:w="1138" w:type="dxa"/>
            <w:vMerge w:val="restart"/>
            <w:tcBorders>
              <w:top w:val="single" w:color="auto" w:sz="4" w:space="0"/>
              <w:left w:val="single" w:color="auto" w:sz="4" w:space="0"/>
              <w:bottom w:val="single" w:color="auto" w:sz="4" w:space="0"/>
              <w:right w:val="single" w:color="auto" w:sz="4" w:space="0"/>
            </w:tcBorders>
            <w:noWrap w:val="0"/>
            <w:vAlign w:val="center"/>
          </w:tcPr>
          <w:p w14:paraId="5D614E14">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w:t>
            </w:r>
          </w:p>
          <w:p w14:paraId="319A7F7B">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r>
      <w:tr w14:paraId="72AF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514" w:type="dxa"/>
            <w:vMerge w:val="continue"/>
            <w:tcBorders>
              <w:top w:val="single" w:color="auto" w:sz="4" w:space="0"/>
              <w:left w:val="single" w:color="auto" w:sz="4" w:space="0"/>
              <w:bottom w:val="single" w:color="auto" w:sz="4" w:space="0"/>
              <w:right w:val="single" w:color="auto" w:sz="4" w:space="0"/>
            </w:tcBorders>
            <w:noWrap w:val="0"/>
            <w:vAlign w:val="center"/>
          </w:tcPr>
          <w:p w14:paraId="3C5C2D5D">
            <w:pPr>
              <w:rPr>
                <w:rFonts w:ascii="宋体" w:hAnsi="宋体" w:eastAsia="宋体" w:cs="Times New Roman"/>
                <w:color w:val="auto"/>
                <w:sz w:val="24"/>
                <w:szCs w:val="24"/>
                <w:highlight w:val="none"/>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14:paraId="6A341D99">
            <w:pPr>
              <w:rPr>
                <w:rFonts w:ascii="宋体" w:hAnsi="宋体" w:eastAsia="宋体" w:cs="Times New Roman"/>
                <w:color w:val="auto"/>
                <w:sz w:val="24"/>
                <w:szCs w:val="24"/>
                <w:highlight w:val="none"/>
              </w:rPr>
            </w:pPr>
          </w:p>
        </w:tc>
        <w:tc>
          <w:tcPr>
            <w:tcW w:w="1443" w:type="dxa"/>
            <w:vMerge w:val="continue"/>
            <w:tcBorders>
              <w:top w:val="single" w:color="auto" w:sz="4" w:space="0"/>
              <w:left w:val="single" w:color="auto" w:sz="4" w:space="0"/>
              <w:bottom w:val="single" w:color="auto" w:sz="4" w:space="0"/>
              <w:right w:val="single" w:color="auto" w:sz="4" w:space="0"/>
            </w:tcBorders>
            <w:noWrap w:val="0"/>
            <w:vAlign w:val="center"/>
          </w:tcPr>
          <w:p w14:paraId="24C0EAC7">
            <w:pPr>
              <w:rPr>
                <w:rFonts w:ascii="宋体" w:hAnsi="宋体" w:eastAsia="宋体" w:cs="Times New Roman"/>
                <w:color w:val="auto"/>
                <w:sz w:val="24"/>
                <w:szCs w:val="24"/>
                <w:highlight w:val="none"/>
              </w:rPr>
            </w:pPr>
          </w:p>
        </w:tc>
        <w:tc>
          <w:tcPr>
            <w:tcW w:w="2401" w:type="dxa"/>
            <w:vMerge w:val="continue"/>
            <w:tcBorders>
              <w:top w:val="single" w:color="auto" w:sz="4" w:space="0"/>
              <w:left w:val="single" w:color="auto" w:sz="4" w:space="0"/>
              <w:bottom w:val="single" w:color="auto" w:sz="4" w:space="0"/>
              <w:right w:val="single" w:color="auto" w:sz="4" w:space="0"/>
            </w:tcBorders>
            <w:noWrap w:val="0"/>
            <w:vAlign w:val="center"/>
          </w:tcPr>
          <w:p w14:paraId="22006167">
            <w:pPr>
              <w:rPr>
                <w:rFonts w:ascii="宋体" w:hAnsi="宋体" w:eastAsia="宋体" w:cs="Times New Roman"/>
                <w:color w:val="auto"/>
                <w:sz w:val="24"/>
                <w:szCs w:val="24"/>
                <w:highlight w:val="none"/>
              </w:rPr>
            </w:pPr>
          </w:p>
        </w:tc>
        <w:tc>
          <w:tcPr>
            <w:tcW w:w="954" w:type="dxa"/>
            <w:vMerge w:val="continue"/>
            <w:tcBorders>
              <w:top w:val="single" w:color="auto" w:sz="4" w:space="0"/>
              <w:left w:val="single" w:color="auto" w:sz="4" w:space="0"/>
              <w:bottom w:val="single" w:color="auto" w:sz="4" w:space="0"/>
              <w:right w:val="single" w:color="auto" w:sz="4" w:space="0"/>
            </w:tcBorders>
            <w:noWrap w:val="0"/>
            <w:vAlign w:val="center"/>
          </w:tcPr>
          <w:p w14:paraId="218019DD">
            <w:pPr>
              <w:rPr>
                <w:rFonts w:ascii="宋体" w:hAnsi="宋体" w:eastAsia="宋体" w:cs="Times New Roman"/>
                <w:color w:val="auto"/>
                <w:sz w:val="24"/>
                <w:szCs w:val="24"/>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58DEC14B">
            <w:pPr>
              <w:rPr>
                <w:rFonts w:ascii="宋体" w:hAnsi="宋体" w:eastAsia="宋体" w:cs="Times New Roman"/>
                <w:color w:val="auto"/>
                <w:sz w:val="24"/>
                <w:szCs w:val="24"/>
                <w:highlight w:val="none"/>
              </w:rPr>
            </w:pPr>
          </w:p>
        </w:tc>
        <w:tc>
          <w:tcPr>
            <w:tcW w:w="1138" w:type="dxa"/>
            <w:vMerge w:val="continue"/>
            <w:tcBorders>
              <w:top w:val="single" w:color="auto" w:sz="4" w:space="0"/>
              <w:left w:val="single" w:color="auto" w:sz="4" w:space="0"/>
              <w:bottom w:val="single" w:color="auto" w:sz="4" w:space="0"/>
              <w:right w:val="single" w:color="auto" w:sz="4" w:space="0"/>
            </w:tcBorders>
            <w:noWrap w:val="0"/>
            <w:vAlign w:val="center"/>
          </w:tcPr>
          <w:p w14:paraId="222888AF">
            <w:pPr>
              <w:rPr>
                <w:rFonts w:ascii="宋体" w:hAnsi="宋体" w:eastAsia="宋体" w:cs="Times New Roman"/>
                <w:color w:val="auto"/>
                <w:sz w:val="24"/>
                <w:szCs w:val="24"/>
                <w:highlight w:val="none"/>
              </w:rPr>
            </w:pPr>
          </w:p>
        </w:tc>
      </w:tr>
      <w:tr w14:paraId="4EDF8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39E6AF51">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6E9805B">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2391EF69">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4F0870BA">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2193A5EF">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4D23F9F5">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8CDFE25">
            <w:pPr>
              <w:spacing w:line="360" w:lineRule="auto"/>
              <w:jc w:val="center"/>
              <w:rPr>
                <w:rFonts w:ascii="宋体" w:hAnsi="宋体" w:eastAsia="宋体" w:cs="Times New Roman"/>
                <w:color w:val="auto"/>
                <w:sz w:val="24"/>
                <w:szCs w:val="24"/>
                <w:highlight w:val="none"/>
              </w:rPr>
            </w:pPr>
          </w:p>
        </w:tc>
      </w:tr>
      <w:tr w14:paraId="268C3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2D81EB82">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3C1D2CE">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74335E9C">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0878174D">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3218A00B">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31F3526D">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591E240D">
            <w:pPr>
              <w:spacing w:line="360" w:lineRule="auto"/>
              <w:jc w:val="center"/>
              <w:rPr>
                <w:rFonts w:ascii="宋体" w:hAnsi="宋体" w:eastAsia="宋体" w:cs="Times New Roman"/>
                <w:color w:val="auto"/>
                <w:sz w:val="24"/>
                <w:szCs w:val="24"/>
                <w:highlight w:val="none"/>
              </w:rPr>
            </w:pPr>
          </w:p>
        </w:tc>
      </w:tr>
      <w:tr w14:paraId="2026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476E237F">
            <w:pPr>
              <w:spacing w:line="360" w:lineRule="auto"/>
              <w:jc w:val="center"/>
              <w:rPr>
                <w:rFonts w:hint="eastAsia" w:ascii="宋体" w:hAnsi="宋体" w:eastAsia="宋体" w:cs="Times New Roman"/>
                <w:color w:val="auto"/>
                <w:sz w:val="24"/>
                <w:szCs w:val="24"/>
                <w:highlight w:val="no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1F8A938">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70D41E1B">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4EC70BEB">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0C08B953">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0BF3DCAA">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1E1B9A61">
            <w:pPr>
              <w:spacing w:line="360" w:lineRule="auto"/>
              <w:jc w:val="center"/>
              <w:rPr>
                <w:rFonts w:ascii="宋体" w:hAnsi="宋体" w:eastAsia="宋体" w:cs="Times New Roman"/>
                <w:color w:val="auto"/>
                <w:sz w:val="24"/>
                <w:szCs w:val="24"/>
                <w:highlight w:val="none"/>
              </w:rPr>
            </w:pPr>
          </w:p>
        </w:tc>
      </w:tr>
      <w:tr w14:paraId="2C9D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64" w:type="dxa"/>
            <w:gridSpan w:val="2"/>
            <w:tcBorders>
              <w:top w:val="single" w:color="auto" w:sz="4" w:space="0"/>
              <w:left w:val="single" w:color="auto" w:sz="4" w:space="0"/>
              <w:bottom w:val="single" w:color="auto" w:sz="4" w:space="0"/>
              <w:right w:val="single" w:color="auto" w:sz="4" w:space="0"/>
            </w:tcBorders>
            <w:noWrap w:val="0"/>
            <w:vAlign w:val="center"/>
          </w:tcPr>
          <w:p w14:paraId="0967B68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总价（元）</w:t>
            </w:r>
          </w:p>
        </w:tc>
        <w:tc>
          <w:tcPr>
            <w:tcW w:w="6996" w:type="dxa"/>
            <w:gridSpan w:val="5"/>
            <w:tcBorders>
              <w:top w:val="single" w:color="auto" w:sz="4" w:space="0"/>
              <w:left w:val="single" w:color="auto" w:sz="4" w:space="0"/>
              <w:bottom w:val="single" w:color="auto" w:sz="4" w:space="0"/>
              <w:right w:val="single" w:color="auto" w:sz="4" w:space="0"/>
            </w:tcBorders>
            <w:noWrap w:val="0"/>
            <w:vAlign w:val="center"/>
          </w:tcPr>
          <w:p w14:paraId="2309721B">
            <w:pPr>
              <w:spacing w:line="360" w:lineRule="auto"/>
              <w:jc w:val="center"/>
              <w:rPr>
                <w:rFonts w:ascii="宋体" w:hAnsi="宋体" w:eastAsia="宋体" w:cs="Times New Roman"/>
                <w:color w:val="auto"/>
                <w:sz w:val="24"/>
                <w:szCs w:val="24"/>
                <w:highlight w:val="none"/>
              </w:rPr>
            </w:pPr>
          </w:p>
        </w:tc>
      </w:tr>
    </w:tbl>
    <w:p w14:paraId="6F436A59">
      <w:pPr>
        <w:spacing w:line="360" w:lineRule="auto"/>
        <w:rPr>
          <w:rFonts w:ascii="宋体" w:hAnsi="宋体"/>
          <w:color w:val="auto"/>
          <w:szCs w:val="21"/>
          <w:highlight w:val="none"/>
        </w:rPr>
      </w:pPr>
      <w:r>
        <w:rPr>
          <w:rFonts w:ascii="宋体" w:hAnsi="宋体"/>
          <w:color w:val="auto"/>
          <w:szCs w:val="21"/>
          <w:highlight w:val="none"/>
        </w:rPr>
        <w:t>附注：</w:t>
      </w:r>
    </w:p>
    <w:p w14:paraId="01CA23D1">
      <w:pPr>
        <w:spacing w:line="500" w:lineRule="exact"/>
        <w:ind w:firstLine="567" w:firstLineChars="270"/>
        <w:rPr>
          <w:rFonts w:ascii="宋体" w:hAnsi="宋体"/>
          <w:color w:val="auto"/>
          <w:szCs w:val="21"/>
          <w:highlight w:val="none"/>
        </w:rPr>
      </w:pPr>
      <w:r>
        <w:rPr>
          <w:rFonts w:ascii="宋体" w:hAnsi="宋体"/>
          <w:color w:val="auto"/>
          <w:szCs w:val="21"/>
          <w:highlight w:val="none"/>
        </w:rPr>
        <w:t>1、环境标志产品是指中国政府采购网发布的最新一期《环境标志产品政府采购品目清单》内的产品。表中内容为本次采购中涉及的证书有效期内的环保产品。表后附</w:t>
      </w:r>
      <w:r>
        <w:rPr>
          <w:rFonts w:ascii="宋体" w:hAnsi="宋体"/>
          <w:color w:val="auto"/>
          <w:highlight w:val="none"/>
        </w:rPr>
        <w:t>中国环境标志认证证书</w:t>
      </w:r>
      <w:r>
        <w:rPr>
          <w:rFonts w:ascii="宋体" w:hAnsi="宋体"/>
          <w:color w:val="auto"/>
          <w:szCs w:val="21"/>
          <w:highlight w:val="none"/>
        </w:rPr>
        <w:t>复印加盖公章。</w:t>
      </w:r>
    </w:p>
    <w:p w14:paraId="56C63A13">
      <w:pPr>
        <w:spacing w:line="500" w:lineRule="exact"/>
        <w:ind w:firstLine="567" w:firstLineChars="270"/>
        <w:rPr>
          <w:rFonts w:ascii="宋体" w:hAnsi="宋体"/>
          <w:color w:val="auto"/>
          <w:szCs w:val="21"/>
          <w:highlight w:val="none"/>
        </w:rPr>
      </w:pPr>
      <w:r>
        <w:rPr>
          <w:rFonts w:ascii="宋体" w:hAnsi="宋体"/>
          <w:color w:val="auto"/>
          <w:szCs w:val="21"/>
          <w:highlight w:val="none"/>
        </w:rPr>
        <w:t>2、环境标志产品的认定依据最新一期《环境标志产品政府采购品目清单》，不是最新一期清单中的截图不予认定。</w:t>
      </w:r>
    </w:p>
    <w:p w14:paraId="2C4F7B47">
      <w:pPr>
        <w:spacing w:line="500" w:lineRule="exact"/>
        <w:ind w:firstLine="567" w:firstLineChars="270"/>
        <w:rPr>
          <w:rFonts w:ascii="宋体" w:hAnsi="宋体"/>
          <w:color w:val="auto"/>
          <w:szCs w:val="21"/>
          <w:highlight w:val="none"/>
        </w:rPr>
      </w:pPr>
      <w:r>
        <w:rPr>
          <w:rFonts w:ascii="宋体" w:hAnsi="宋体"/>
          <w:color w:val="auto"/>
          <w:szCs w:val="21"/>
          <w:highlight w:val="none"/>
        </w:rPr>
        <w:t>3、若不填写本表，将不享受环保产品价格折扣或加分。</w:t>
      </w:r>
    </w:p>
    <w:p w14:paraId="53589349">
      <w:pPr>
        <w:spacing w:line="400" w:lineRule="atLeast"/>
        <w:ind w:left="-181" w:leftChars="-86" w:firstLine="357" w:firstLineChars="148"/>
        <w:rPr>
          <w:rFonts w:ascii="宋体" w:hAnsi="宋体"/>
          <w:b/>
          <w:color w:val="auto"/>
          <w:sz w:val="24"/>
          <w:szCs w:val="24"/>
          <w:highlight w:val="none"/>
        </w:rPr>
      </w:pPr>
    </w:p>
    <w:p w14:paraId="754BCF02">
      <w:pPr>
        <w:spacing w:line="440" w:lineRule="exact"/>
        <w:rPr>
          <w:rFonts w:hint="eastAsia" w:ascii="宋体" w:hAnsi="宋体"/>
          <w:color w:val="auto"/>
          <w:sz w:val="24"/>
          <w:highlight w:val="none"/>
        </w:rPr>
      </w:pPr>
    </w:p>
    <w:p w14:paraId="09475238">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6544EF5C">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5A01EDEE">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0C42556E">
      <w:pPr>
        <w:spacing w:line="500" w:lineRule="exact"/>
        <w:jc w:val="center"/>
        <w:rPr>
          <w:rFonts w:ascii="宋体" w:hAnsi="宋体"/>
          <w:b/>
          <w:color w:val="auto"/>
          <w:sz w:val="30"/>
          <w:szCs w:val="30"/>
          <w:highlight w:val="none"/>
        </w:rPr>
      </w:pPr>
    </w:p>
    <w:p w14:paraId="2292C838">
      <w:pPr>
        <w:spacing w:line="500" w:lineRule="exact"/>
        <w:jc w:val="center"/>
        <w:rPr>
          <w:rFonts w:ascii="宋体" w:hAnsi="宋体"/>
          <w:b/>
          <w:color w:val="auto"/>
          <w:sz w:val="30"/>
          <w:szCs w:val="30"/>
          <w:highlight w:val="none"/>
        </w:rPr>
      </w:pPr>
    </w:p>
    <w:p w14:paraId="5B36CAF7">
      <w:pPr>
        <w:spacing w:line="500" w:lineRule="exact"/>
        <w:jc w:val="center"/>
        <w:rPr>
          <w:rFonts w:ascii="宋体" w:hAnsi="宋体"/>
          <w:b/>
          <w:color w:val="auto"/>
          <w:sz w:val="30"/>
          <w:szCs w:val="30"/>
          <w:highlight w:val="none"/>
        </w:rPr>
      </w:pPr>
    </w:p>
    <w:p w14:paraId="3B572642">
      <w:pPr>
        <w:pStyle w:val="7"/>
        <w:rPr>
          <w:highlight w:val="none"/>
        </w:rPr>
      </w:pPr>
    </w:p>
    <w:p w14:paraId="61F8710E">
      <w:pPr>
        <w:tabs>
          <w:tab w:val="left" w:pos="4500"/>
        </w:tabs>
        <w:spacing w:line="360" w:lineRule="auto"/>
        <w:rPr>
          <w:rFonts w:ascii="宋体" w:hAnsi="宋体"/>
          <w:color w:val="auto"/>
          <w:sz w:val="24"/>
          <w:szCs w:val="24"/>
          <w:highlight w:val="none"/>
        </w:rPr>
      </w:pPr>
      <w:r>
        <w:rPr>
          <w:rFonts w:hint="eastAsia" w:ascii="宋体" w:hAnsi="宋体"/>
          <w:color w:val="auto"/>
          <w:sz w:val="24"/>
          <w:szCs w:val="24"/>
          <w:highlight w:val="none"/>
        </w:rPr>
        <w:t>附件八   资格证明材料格式</w:t>
      </w:r>
    </w:p>
    <w:p w14:paraId="0B3EE20B">
      <w:pPr>
        <w:spacing w:line="500" w:lineRule="exact"/>
        <w:jc w:val="center"/>
        <w:rPr>
          <w:rFonts w:hint="eastAsia" w:hAnsi="宋体"/>
          <w:b/>
          <w:color w:val="auto"/>
          <w:sz w:val="30"/>
          <w:szCs w:val="30"/>
          <w:highlight w:val="none"/>
        </w:rPr>
      </w:pPr>
    </w:p>
    <w:p w14:paraId="4D011D00">
      <w:pPr>
        <w:spacing w:line="500" w:lineRule="exact"/>
        <w:jc w:val="center"/>
        <w:rPr>
          <w:rFonts w:hint="eastAsia" w:hAnsi="宋体"/>
          <w:b/>
          <w:color w:val="auto"/>
          <w:sz w:val="30"/>
          <w:szCs w:val="30"/>
          <w:highlight w:val="none"/>
        </w:rPr>
      </w:pPr>
      <w:r>
        <w:rPr>
          <w:rFonts w:hint="eastAsia" w:hAnsi="宋体"/>
          <w:b/>
          <w:color w:val="auto"/>
          <w:sz w:val="30"/>
          <w:szCs w:val="30"/>
          <w:highlight w:val="none"/>
        </w:rPr>
        <w:t>参加政府采购活动前3年内</w:t>
      </w:r>
      <w:bookmarkStart w:id="43" w:name="_Toc518923113"/>
      <w:r>
        <w:rPr>
          <w:rFonts w:hint="eastAsia" w:hAnsi="宋体"/>
          <w:b/>
          <w:color w:val="auto"/>
          <w:sz w:val="30"/>
          <w:szCs w:val="30"/>
          <w:highlight w:val="none"/>
        </w:rPr>
        <w:t>在经营活动中没有重大违法记录的</w:t>
      </w:r>
      <w:bookmarkEnd w:id="43"/>
      <w:r>
        <w:rPr>
          <w:rFonts w:hint="eastAsia" w:hAnsi="宋体"/>
          <w:b/>
          <w:color w:val="auto"/>
          <w:sz w:val="30"/>
          <w:szCs w:val="30"/>
          <w:highlight w:val="none"/>
        </w:rPr>
        <w:t>书面声明</w:t>
      </w:r>
    </w:p>
    <w:p w14:paraId="7333DC5F">
      <w:pPr>
        <w:spacing w:line="480" w:lineRule="exact"/>
        <w:ind w:firstLine="480" w:firstLineChars="200"/>
        <w:rPr>
          <w:rFonts w:hint="eastAsia" w:ascii="宋体" w:hAnsi="宋体" w:cs="宋体"/>
          <w:color w:val="auto"/>
          <w:sz w:val="24"/>
          <w:highlight w:val="none"/>
        </w:rPr>
      </w:pPr>
    </w:p>
    <w:p w14:paraId="09B9FB4E">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本单位郑重声明：</w:t>
      </w:r>
    </w:p>
    <w:p w14:paraId="0F5D7C9F">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我单位在参加采购活动前三年内在经营活动中没有《政府采购法》第二十二条第一款第</w:t>
      </w:r>
      <w:r>
        <w:rPr>
          <w:rFonts w:hint="eastAsia" w:ascii="宋体" w:hAnsi="宋体" w:cs="宋体"/>
          <w:color w:val="auto"/>
          <w:sz w:val="24"/>
          <w:highlight w:val="none"/>
          <w:lang w:eastAsia="zh-CN"/>
        </w:rPr>
        <w:t>（</w:t>
      </w:r>
      <w:r>
        <w:rPr>
          <w:rFonts w:hint="eastAsia" w:ascii="宋体" w:hAnsi="宋体" w:cs="宋体"/>
          <w:color w:val="auto"/>
          <w:sz w:val="24"/>
          <w:highlight w:val="none"/>
        </w:rPr>
        <w:t>五</w:t>
      </w:r>
      <w:r>
        <w:rPr>
          <w:rFonts w:hint="eastAsia" w:ascii="宋体" w:hAnsi="宋体" w:cs="宋体"/>
          <w:color w:val="auto"/>
          <w:sz w:val="24"/>
          <w:highlight w:val="none"/>
          <w:lang w:eastAsia="zh-CN"/>
        </w:rPr>
        <w:t>）</w:t>
      </w:r>
      <w:r>
        <w:rPr>
          <w:rFonts w:hint="eastAsia" w:ascii="宋体" w:hAnsi="宋体" w:cs="宋体"/>
          <w:color w:val="auto"/>
          <w:sz w:val="24"/>
          <w:highlight w:val="none"/>
        </w:rPr>
        <w:t>项所称重大违法记录，包括：</w:t>
      </w:r>
    </w:p>
    <w:p w14:paraId="4FBF0D26">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我单位或者其法定代表人、董事、监事、高级管理人员未因经营活动中的违法行为受到刑事处罚或者责令停产停业、吊销许可证或者执照、较大数额罚款等行政处罚。</w:t>
      </w:r>
    </w:p>
    <w:p w14:paraId="35D7A647">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特此声明！</w:t>
      </w:r>
    </w:p>
    <w:p w14:paraId="574B03F3">
      <w:pPr>
        <w:spacing w:line="480" w:lineRule="exact"/>
        <w:ind w:firstLine="480" w:firstLineChars="200"/>
        <w:rPr>
          <w:rFonts w:hint="eastAsia" w:ascii="宋体" w:hAnsi="宋体" w:cs="宋体"/>
          <w:color w:val="auto"/>
          <w:sz w:val="24"/>
          <w:highlight w:val="none"/>
        </w:rPr>
      </w:pPr>
    </w:p>
    <w:p w14:paraId="7AB79CF0">
      <w:pPr>
        <w:pStyle w:val="7"/>
        <w:rPr>
          <w:rFonts w:hint="eastAsia" w:ascii="宋体" w:hAnsi="宋体" w:cs="宋体"/>
          <w:color w:val="auto"/>
          <w:sz w:val="24"/>
          <w:highlight w:val="none"/>
        </w:rPr>
      </w:pPr>
    </w:p>
    <w:p w14:paraId="44899AC2">
      <w:pPr>
        <w:rPr>
          <w:rFonts w:hint="eastAsia"/>
          <w:highlight w:val="none"/>
        </w:rPr>
      </w:pPr>
    </w:p>
    <w:p w14:paraId="22BA3A47">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lang w:eastAsia="zh-CN"/>
        </w:rPr>
        <w:t>（</w:t>
      </w:r>
      <w:r>
        <w:rPr>
          <w:rFonts w:hint="eastAsia" w:ascii="宋体" w:hAnsi="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14:paraId="3F1844F1">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法定代表人或负责人或其授权代表</w:t>
      </w:r>
      <w:r>
        <w:rPr>
          <w:rFonts w:hint="eastAsia" w:ascii="宋体" w:hAnsi="宋体" w:cs="宋体"/>
          <w:color w:val="auto"/>
          <w:sz w:val="24"/>
          <w:highlight w:val="none"/>
          <w:lang w:eastAsia="zh-CN"/>
        </w:rPr>
        <w:t>（</w:t>
      </w:r>
      <w:r>
        <w:rPr>
          <w:rFonts w:hint="eastAsia" w:ascii="宋体" w:hAnsi="宋体" w:cs="宋体"/>
          <w:color w:val="auto"/>
          <w:sz w:val="24"/>
          <w:highlight w:val="none"/>
        </w:rPr>
        <w:t>签字或盖章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14:paraId="32EB24D3">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日期：______年____月____日</w:t>
      </w:r>
    </w:p>
    <w:p w14:paraId="0F1DB48A">
      <w:pPr>
        <w:spacing w:line="500" w:lineRule="exact"/>
        <w:jc w:val="center"/>
        <w:rPr>
          <w:rFonts w:hAnsi="宋体"/>
          <w:b/>
          <w:color w:val="auto"/>
          <w:sz w:val="30"/>
          <w:szCs w:val="30"/>
          <w:highlight w:val="none"/>
        </w:rPr>
      </w:pPr>
      <w:r>
        <w:rPr>
          <w:rFonts w:hAnsi="宋体"/>
          <w:b/>
          <w:color w:val="auto"/>
          <w:sz w:val="30"/>
          <w:szCs w:val="30"/>
          <w:highlight w:val="none"/>
        </w:rPr>
        <w:br w:type="page"/>
      </w:r>
      <w:r>
        <w:rPr>
          <w:rFonts w:hAnsi="宋体"/>
          <w:b/>
          <w:color w:val="auto"/>
          <w:sz w:val="30"/>
          <w:szCs w:val="30"/>
          <w:highlight w:val="none"/>
        </w:rPr>
        <w:t>中小企业声明函</w:t>
      </w:r>
    </w:p>
    <w:p w14:paraId="2D0C0AE9">
      <w:pPr>
        <w:pStyle w:val="41"/>
        <w:rPr>
          <w:color w:val="auto"/>
          <w:highlight w:val="none"/>
        </w:rPr>
      </w:pPr>
    </w:p>
    <w:p w14:paraId="159F262E">
      <w:pPr>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本公司（联合体）郑重声明，根据《政府采购促进中小企业发展管理办法》（财库﹝2020﹞46号）的规定，本公司</w:t>
      </w:r>
      <w:r>
        <w:rPr>
          <w:rFonts w:hint="eastAsia" w:ascii="宋体" w:hAnsi="宋体" w:cs="宋体"/>
          <w:color w:val="auto"/>
          <w:sz w:val="24"/>
          <w:highlight w:val="none"/>
          <w:u w:val="single"/>
        </w:rPr>
        <w:t>（联合体）</w:t>
      </w:r>
      <w:r>
        <w:rPr>
          <w:rFonts w:hint="eastAsia" w:ascii="宋体" w:hAnsi="宋体" w:cs="宋体"/>
          <w:color w:val="auto"/>
          <w:sz w:val="24"/>
          <w:highlight w:val="none"/>
        </w:rPr>
        <w:t>参加</w:t>
      </w:r>
      <w:r>
        <w:rPr>
          <w:rFonts w:hint="eastAsia" w:ascii="宋体" w:hAnsi="宋体" w:cs="宋体"/>
          <w:color w:val="auto"/>
          <w:sz w:val="24"/>
          <w:highlight w:val="none"/>
          <w:u w:val="single"/>
          <w:lang w:eastAsia="zh-CN"/>
        </w:rPr>
        <w:t>临沂大学2024年传媒学院演播大厅维修改造预采购项目</w:t>
      </w:r>
      <w:r>
        <w:rPr>
          <w:rFonts w:hint="eastAsia" w:ascii="宋体" w:hAnsi="宋体" w:cs="宋体"/>
          <w:color w:val="auto"/>
          <w:sz w:val="24"/>
          <w:highlight w:val="none"/>
        </w:rPr>
        <w:t>采购活动，工程的施工单位全部为符合政策要求的中小企业（或者：服务全部由符合政策要求的中小企业承接）。相关企业</w:t>
      </w:r>
      <w:r>
        <w:rPr>
          <w:rFonts w:hint="eastAsia" w:ascii="宋体" w:hAnsi="宋体" w:cs="宋体"/>
          <w:color w:val="auto"/>
          <w:sz w:val="24"/>
          <w:highlight w:val="none"/>
          <w:u w:val="single"/>
        </w:rPr>
        <w:t>（含联合体中的中小企业、签订分包意向协议的中小企业）</w:t>
      </w:r>
      <w:r>
        <w:rPr>
          <w:rFonts w:hint="eastAsia" w:ascii="宋体" w:hAnsi="宋体" w:cs="宋体"/>
          <w:color w:val="auto"/>
          <w:sz w:val="24"/>
          <w:highlight w:val="none"/>
        </w:rPr>
        <w:t>的具体情况如下：</w:t>
      </w:r>
    </w:p>
    <w:p w14:paraId="1B9D3BC7">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u w:val="single"/>
          <w:lang w:eastAsia="zh-CN"/>
        </w:rPr>
        <w:t>临沂大学2024年传媒学院演播大厅维修改造预采购项目</w:t>
      </w:r>
      <w:r>
        <w:rPr>
          <w:rFonts w:hint="eastAsia" w:ascii="宋体" w:hAnsi="宋体" w:cs="宋体"/>
          <w:color w:val="auto"/>
          <w:sz w:val="24"/>
          <w:highlight w:val="none"/>
        </w:rPr>
        <w:t>，属于</w:t>
      </w:r>
      <w:r>
        <w:rPr>
          <w:rFonts w:hint="eastAsia" w:ascii="宋体" w:hAnsi="宋体" w:cs="宋体"/>
          <w:color w:val="auto"/>
          <w:sz w:val="24"/>
          <w:highlight w:val="none"/>
          <w:u w:val="single"/>
        </w:rPr>
        <w:t>建筑业</w:t>
      </w:r>
      <w:r>
        <w:rPr>
          <w:rFonts w:hint="eastAsia" w:ascii="宋体" w:hAnsi="宋体" w:cs="宋体"/>
          <w:color w:val="auto"/>
          <w:sz w:val="24"/>
          <w:highlight w:val="none"/>
        </w:rPr>
        <w:t>行业 ；承建（承接）企业为</w:t>
      </w:r>
      <w:r>
        <w:rPr>
          <w:rFonts w:hint="eastAsia" w:ascii="宋体" w:hAnsi="宋体" w:cs="宋体"/>
          <w:color w:val="auto"/>
          <w:sz w:val="24"/>
          <w:highlight w:val="none"/>
          <w:u w:val="single"/>
        </w:rPr>
        <w:t xml:space="preserve">（企业名称） </w:t>
      </w:r>
      <w:r>
        <w:rPr>
          <w:rFonts w:hint="eastAsia" w:ascii="宋体" w:hAnsi="宋体" w:cs="宋体"/>
          <w:color w:val="auto"/>
          <w:sz w:val="24"/>
          <w:highlight w:val="none"/>
        </w:rPr>
        <w:t xml:space="preserve">，从业人员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（中型企业、小型企业、微型企业）； </w:t>
      </w:r>
    </w:p>
    <w:p w14:paraId="3108F56D">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14:paraId="36CFFA17">
      <w:pPr>
        <w:wordWrap w:val="0"/>
        <w:spacing w:line="480" w:lineRule="exact"/>
        <w:ind w:firstLine="567"/>
        <w:rPr>
          <w:rFonts w:hint="eastAsia" w:ascii="宋体" w:hAnsi="宋体" w:cs="宋体"/>
          <w:color w:val="auto"/>
          <w:sz w:val="24"/>
          <w:highlight w:val="none"/>
        </w:rPr>
      </w:pPr>
    </w:p>
    <w:p w14:paraId="3DD83DF4">
      <w:pPr>
        <w:wordWrap w:val="0"/>
        <w:spacing w:line="480" w:lineRule="exact"/>
        <w:ind w:firstLine="567"/>
        <w:rPr>
          <w:rFonts w:hint="eastAsia" w:ascii="宋体" w:hAnsi="宋体" w:cs="宋体"/>
          <w:color w:val="auto"/>
          <w:sz w:val="24"/>
          <w:highlight w:val="none"/>
        </w:rPr>
      </w:pPr>
      <w:r>
        <w:rPr>
          <w:rFonts w:hint="eastAsia" w:ascii="宋体" w:hAnsi="宋体" w:cs="宋体"/>
          <w:color w:val="auto"/>
          <w:sz w:val="24"/>
          <w:highlight w:val="none"/>
        </w:rPr>
        <w:t xml:space="preserve">企业名称（盖章）： </w:t>
      </w:r>
    </w:p>
    <w:p w14:paraId="1AA1B6F4">
      <w:pPr>
        <w:wordWrap w:val="0"/>
        <w:spacing w:line="480" w:lineRule="exact"/>
        <w:ind w:firstLine="567"/>
        <w:rPr>
          <w:rFonts w:ascii="宋体" w:hAnsi="宋体" w:cs="宋体"/>
          <w:color w:val="auto"/>
          <w:sz w:val="24"/>
          <w:highlight w:val="none"/>
        </w:rPr>
      </w:pPr>
      <w:r>
        <w:rPr>
          <w:rFonts w:hint="eastAsia" w:ascii="宋体" w:hAnsi="宋体" w:cs="宋体"/>
          <w:color w:val="auto"/>
          <w:sz w:val="24"/>
          <w:highlight w:val="none"/>
        </w:rPr>
        <w:t>日 期：　　</w:t>
      </w:r>
    </w:p>
    <w:p w14:paraId="197B7669">
      <w:pPr>
        <w:tabs>
          <w:tab w:val="left" w:pos="4860"/>
        </w:tabs>
        <w:autoSpaceDE w:val="0"/>
        <w:autoSpaceDN w:val="0"/>
        <w:spacing w:line="588" w:lineRule="exact"/>
        <w:ind w:right="1560" w:firstLine="504"/>
        <w:jc w:val="center"/>
        <w:rPr>
          <w:color w:val="auto"/>
          <w:sz w:val="24"/>
          <w:szCs w:val="24"/>
          <w:highlight w:val="none"/>
          <w:lang w:val="zh-CN"/>
        </w:rPr>
      </w:pPr>
      <w:r>
        <w:rPr>
          <w:color w:val="auto"/>
          <w:sz w:val="24"/>
          <w:szCs w:val="24"/>
          <w:highlight w:val="none"/>
          <w:lang w:val="zh-CN"/>
        </w:rPr>
        <w:t xml:space="preserve">          </w:t>
      </w:r>
    </w:p>
    <w:p w14:paraId="36322E27">
      <w:pPr>
        <w:spacing w:line="400" w:lineRule="atLeast"/>
        <w:ind w:left="-181" w:leftChars="-86" w:firstLine="355" w:firstLineChars="148"/>
        <w:rPr>
          <w:color w:val="auto"/>
          <w:sz w:val="24"/>
          <w:szCs w:val="24"/>
          <w:highlight w:val="none"/>
          <w:lang w:val="zh-CN"/>
        </w:rPr>
      </w:pPr>
      <w:r>
        <w:rPr>
          <w:color w:val="auto"/>
          <w:sz w:val="24"/>
          <w:szCs w:val="24"/>
          <w:highlight w:val="none"/>
          <w:lang w:val="zh-CN"/>
        </w:rPr>
        <w:t xml:space="preserve">                              </w:t>
      </w:r>
    </w:p>
    <w:p w14:paraId="782CEEB4">
      <w:pPr>
        <w:pStyle w:val="7"/>
        <w:rPr>
          <w:color w:val="auto"/>
          <w:szCs w:val="24"/>
          <w:highlight w:val="none"/>
          <w:lang w:val="zh-CN"/>
        </w:rPr>
      </w:pPr>
    </w:p>
    <w:p w14:paraId="2CAE410D">
      <w:pPr>
        <w:pStyle w:val="31"/>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184A73BF">
      <w:pPr>
        <w:pStyle w:val="31"/>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0B31384C">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以建筑业为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6CB0E87">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3、为了保证企业类型自我认定的准确性，投标人可通过国务院客户端小程序自行测试企业类型，流程：登录国务院客户端小程序——企业——涉企查询更多——中小企业规模类型自测。</w:t>
      </w:r>
    </w:p>
    <w:p w14:paraId="5A198DC0">
      <w:pPr>
        <w:tabs>
          <w:tab w:val="left" w:pos="4860"/>
        </w:tabs>
        <w:autoSpaceDE w:val="0"/>
        <w:autoSpaceDN w:val="0"/>
        <w:spacing w:line="588" w:lineRule="exact"/>
        <w:ind w:right="1560" w:firstLine="504"/>
        <w:jc w:val="left"/>
        <w:rPr>
          <w:color w:val="auto"/>
          <w:sz w:val="24"/>
          <w:szCs w:val="24"/>
          <w:highlight w:val="none"/>
          <w:lang w:val="zh-CN"/>
        </w:rPr>
      </w:pPr>
      <w:r>
        <w:rPr>
          <w:color w:val="auto"/>
          <w:sz w:val="24"/>
          <w:szCs w:val="24"/>
          <w:highlight w:val="none"/>
          <w:lang w:val="zh-CN"/>
        </w:rPr>
        <w:t xml:space="preserve">          </w:t>
      </w:r>
    </w:p>
    <w:p w14:paraId="71BD2151">
      <w:pPr>
        <w:spacing w:line="400" w:lineRule="atLeast"/>
        <w:ind w:left="-181" w:leftChars="-86" w:firstLine="446" w:firstLineChars="148"/>
        <w:jc w:val="center"/>
        <w:rPr>
          <w:rFonts w:hint="eastAsia" w:ascii="宋体" w:hAnsi="宋体" w:cs="仿宋"/>
          <w:color w:val="auto"/>
          <w:sz w:val="24"/>
          <w:szCs w:val="24"/>
          <w:highlight w:val="none"/>
        </w:rPr>
      </w:pPr>
      <w:r>
        <w:rPr>
          <w:rFonts w:ascii="宋体" w:hAnsi="宋体" w:cs="仿宋"/>
          <w:b/>
          <w:color w:val="auto"/>
          <w:sz w:val="30"/>
          <w:szCs w:val="30"/>
          <w:highlight w:val="none"/>
        </w:rPr>
        <w:br w:type="page"/>
      </w:r>
      <w:r>
        <w:rPr>
          <w:rFonts w:hint="eastAsia" w:ascii="宋体" w:hAnsi="宋体" w:cs="仿宋"/>
          <w:b/>
          <w:color w:val="auto"/>
          <w:sz w:val="30"/>
          <w:szCs w:val="30"/>
          <w:highlight w:val="none"/>
        </w:rPr>
        <w:t>残疾人福利性单位声明函（如果是请填写）</w:t>
      </w:r>
    </w:p>
    <w:p w14:paraId="4AAB2445">
      <w:pPr>
        <w:spacing w:line="588" w:lineRule="exact"/>
        <w:rPr>
          <w:rFonts w:hint="eastAsia" w:ascii="宋体" w:hAnsi="宋体" w:cs="仿宋"/>
          <w:b/>
          <w:color w:val="auto"/>
          <w:spacing w:val="6"/>
          <w:sz w:val="30"/>
          <w:szCs w:val="30"/>
          <w:highlight w:val="none"/>
        </w:rPr>
      </w:pPr>
    </w:p>
    <w:p w14:paraId="68265A55">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本单位郑重声明，根据《财政部 民政部 中国残疾人联合会关于促进残疾人就业政府采购政策的通知》（财库</w:t>
      </w:r>
      <w:r>
        <w:rPr>
          <w:rFonts w:hint="eastAsia" w:ascii="宋体" w:hAnsi="宋体" w:cs="仿宋"/>
          <w:color w:val="auto"/>
          <w:sz w:val="24"/>
          <w:szCs w:val="24"/>
          <w:highlight w:val="none"/>
        </w:rPr>
        <w:t>〔2017〕141</w:t>
      </w:r>
      <w:r>
        <w:rPr>
          <w:rFonts w:hint="eastAsia" w:ascii="宋体" w:hAnsi="宋体" w:cs="仿宋"/>
          <w:color w:val="auto"/>
          <w:spacing w:val="6"/>
          <w:sz w:val="24"/>
          <w:szCs w:val="24"/>
          <w:highlight w:val="none"/>
        </w:rPr>
        <w:t>号）的规定，本单位为符合条件的残疾人福利性单位，且本单位参加</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单位的</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139AFA9D">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本单位对上述声明的真实性负责。如有虚假，将依法承担相应责任。</w:t>
      </w:r>
    </w:p>
    <w:p w14:paraId="10B0ECB1">
      <w:pPr>
        <w:spacing w:line="500" w:lineRule="exact"/>
        <w:ind w:firstLine="480" w:firstLineChars="200"/>
        <w:rPr>
          <w:rFonts w:hint="eastAsia" w:ascii="宋体" w:hAnsi="宋体" w:cs="仿宋"/>
          <w:color w:val="auto"/>
          <w:sz w:val="24"/>
          <w:highlight w:val="none"/>
          <w:lang w:val="zh-CN"/>
        </w:rPr>
      </w:pPr>
    </w:p>
    <w:p w14:paraId="67BF444D">
      <w:pPr>
        <w:spacing w:line="500" w:lineRule="exact"/>
        <w:ind w:firstLine="504" w:firstLineChars="200"/>
        <w:rPr>
          <w:rFonts w:hint="eastAsia" w:ascii="宋体" w:hAnsi="宋体" w:cs="仿宋"/>
          <w:color w:val="auto"/>
          <w:spacing w:val="6"/>
          <w:sz w:val="24"/>
          <w:szCs w:val="24"/>
          <w:highlight w:val="none"/>
        </w:rPr>
      </w:pPr>
    </w:p>
    <w:p w14:paraId="53A73438">
      <w:pPr>
        <w:spacing w:line="500" w:lineRule="exact"/>
        <w:rPr>
          <w:rFonts w:hint="eastAsia" w:ascii="宋体" w:hAnsi="宋体" w:cs="仿宋"/>
          <w:bCs/>
          <w:color w:val="auto"/>
          <w:sz w:val="24"/>
          <w:szCs w:val="24"/>
          <w:highlight w:val="none"/>
        </w:rPr>
      </w:pPr>
      <w:r>
        <w:rPr>
          <w:rFonts w:hint="eastAsia" w:ascii="宋体" w:hAnsi="宋体" w:cs="仿宋"/>
          <w:color w:val="auto"/>
          <w:spacing w:val="6"/>
          <w:sz w:val="24"/>
          <w:szCs w:val="24"/>
          <w:highlight w:val="none"/>
        </w:rPr>
        <w:t xml:space="preserve">             </w:t>
      </w:r>
      <w:r>
        <w:rPr>
          <w:rFonts w:hint="eastAsia" w:ascii="宋体" w:hAnsi="宋体" w:cs="仿宋"/>
          <w:bCs/>
          <w:color w:val="auto"/>
          <w:sz w:val="24"/>
          <w:szCs w:val="24"/>
          <w:highlight w:val="none"/>
        </w:rPr>
        <w:t xml:space="preserve">              供应商全称（公章）：</w:t>
      </w:r>
    </w:p>
    <w:p w14:paraId="786B7090">
      <w:pPr>
        <w:spacing w:line="500" w:lineRule="exact"/>
        <w:rPr>
          <w:rFonts w:hint="eastAsia" w:ascii="宋体" w:hAnsi="宋体" w:cs="仿宋"/>
          <w:bCs/>
          <w:color w:val="auto"/>
          <w:sz w:val="24"/>
          <w:highlight w:val="none"/>
        </w:rPr>
      </w:pPr>
      <w:r>
        <w:rPr>
          <w:rFonts w:hint="eastAsia" w:ascii="宋体" w:hAnsi="宋体" w:cs="仿宋"/>
          <w:bCs/>
          <w:color w:val="auto"/>
          <w:sz w:val="24"/>
          <w:highlight w:val="none"/>
        </w:rPr>
        <w:t xml:space="preserve">                            法定代表人或委托代理人签字或盖章</w:t>
      </w:r>
      <w:r>
        <w:rPr>
          <w:rFonts w:hint="eastAsia" w:ascii="宋体" w:hAnsi="宋体" w:cs="仿宋"/>
          <w:color w:val="auto"/>
          <w:sz w:val="24"/>
          <w:szCs w:val="24"/>
          <w:highlight w:val="none"/>
          <w:lang w:val="en-GB"/>
        </w:rPr>
        <w:t>：</w:t>
      </w:r>
      <w:r>
        <w:rPr>
          <w:rFonts w:hint="eastAsia" w:ascii="宋体" w:hAnsi="宋体" w:cs="仿宋"/>
          <w:color w:val="auto"/>
          <w:spacing w:val="20"/>
          <w:sz w:val="24"/>
          <w:szCs w:val="24"/>
          <w:highlight w:val="none"/>
          <w:u w:val="single"/>
        </w:rPr>
        <w:t xml:space="preserve">      </w:t>
      </w:r>
    </w:p>
    <w:p w14:paraId="5382C746">
      <w:pPr>
        <w:spacing w:line="500" w:lineRule="exact"/>
        <w:rPr>
          <w:rFonts w:hint="eastAsia" w:ascii="宋体" w:hAnsi="宋体" w:cs="仿宋"/>
          <w:bCs/>
          <w:color w:val="auto"/>
          <w:sz w:val="24"/>
          <w:szCs w:val="24"/>
          <w:highlight w:val="none"/>
        </w:rPr>
      </w:pPr>
    </w:p>
    <w:p w14:paraId="42F2B8C8">
      <w:pPr>
        <w:tabs>
          <w:tab w:val="left" w:pos="4860"/>
        </w:tabs>
        <w:autoSpaceDE w:val="0"/>
        <w:autoSpaceDN w:val="0"/>
        <w:spacing w:line="500" w:lineRule="exact"/>
        <w:ind w:right="1560" w:firstLine="504"/>
        <w:jc w:val="center"/>
        <w:rPr>
          <w:rFonts w:hint="eastAsia" w:ascii="宋体" w:hAnsi="宋体" w:cs="仿宋"/>
          <w:color w:val="auto"/>
          <w:sz w:val="24"/>
          <w:szCs w:val="24"/>
          <w:highlight w:val="none"/>
        </w:rPr>
      </w:pPr>
    </w:p>
    <w:p w14:paraId="61C0B3A0">
      <w:pPr>
        <w:autoSpaceDE w:val="0"/>
        <w:autoSpaceDN w:val="0"/>
        <w:spacing w:line="500" w:lineRule="exact"/>
        <w:rPr>
          <w:rFonts w:hint="eastAsia" w:ascii="宋体" w:hAnsi="宋体" w:cs="仿宋"/>
          <w:color w:val="auto"/>
          <w:sz w:val="24"/>
          <w:szCs w:val="24"/>
          <w:highlight w:val="none"/>
          <w:lang w:val="zh-CN"/>
        </w:rPr>
      </w:pP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 xml:space="preserve"> </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年</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月</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日</w:t>
      </w:r>
    </w:p>
    <w:p w14:paraId="64437B3D">
      <w:pPr>
        <w:autoSpaceDE w:val="0"/>
        <w:autoSpaceDN w:val="0"/>
        <w:spacing w:line="480" w:lineRule="exact"/>
        <w:rPr>
          <w:rFonts w:hint="eastAsia" w:ascii="宋体" w:hAnsi="宋体" w:cs="仿宋"/>
          <w:color w:val="auto"/>
          <w:sz w:val="24"/>
          <w:szCs w:val="24"/>
          <w:highlight w:val="none"/>
          <w:lang w:val="zh-CN"/>
        </w:rPr>
      </w:pPr>
    </w:p>
    <w:p w14:paraId="28E8FF25">
      <w:pPr>
        <w:autoSpaceDE w:val="0"/>
        <w:autoSpaceDN w:val="0"/>
        <w:spacing w:line="480" w:lineRule="exact"/>
        <w:rPr>
          <w:rFonts w:hint="eastAsia" w:ascii="宋体" w:hAnsi="宋体" w:cs="仿宋"/>
          <w:color w:val="auto"/>
          <w:sz w:val="24"/>
          <w:szCs w:val="24"/>
          <w:highlight w:val="none"/>
          <w:lang w:val="zh-CN"/>
        </w:rPr>
      </w:pPr>
    </w:p>
    <w:p w14:paraId="033B65DE">
      <w:pPr>
        <w:spacing w:line="240" w:lineRule="atLeast"/>
        <w:ind w:left="1080" w:leftChars="257" w:hanging="540"/>
        <w:rPr>
          <w:rFonts w:hint="eastAsia" w:ascii="宋体" w:hAnsi="宋体" w:cs="宋体"/>
          <w:color w:val="auto"/>
          <w:sz w:val="24"/>
          <w:highlight w:val="none"/>
        </w:rPr>
      </w:pPr>
    </w:p>
    <w:p w14:paraId="126DD9E1">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省级以上监狱管理局、戒毒管理局（含新疆生产建设兵团）出具的属于监狱企业的证明文件复印件（如果是请提供）</w:t>
      </w:r>
    </w:p>
    <w:p w14:paraId="124B681C">
      <w:pPr>
        <w:autoSpaceDE w:val="0"/>
        <w:autoSpaceDN w:val="0"/>
        <w:spacing w:line="480" w:lineRule="exact"/>
        <w:rPr>
          <w:rFonts w:hint="eastAsia" w:ascii="宋体" w:hAnsi="宋体" w:cs="仿宋"/>
          <w:color w:val="auto"/>
          <w:sz w:val="24"/>
          <w:szCs w:val="24"/>
          <w:highlight w:val="none"/>
          <w:lang w:val="zh-CN"/>
        </w:rPr>
      </w:pPr>
    </w:p>
    <w:p w14:paraId="2A1C4A82">
      <w:pPr>
        <w:spacing w:line="480" w:lineRule="exact"/>
        <w:ind w:firstLine="243" w:firstLineChars="101"/>
        <w:rPr>
          <w:rFonts w:hint="eastAsia" w:ascii="宋体" w:hAnsi="宋体" w:cs="仿宋"/>
          <w:b/>
          <w:color w:val="auto"/>
          <w:sz w:val="24"/>
          <w:szCs w:val="24"/>
          <w:highlight w:val="none"/>
        </w:rPr>
        <w:sectPr>
          <w:headerReference r:id="rId8" w:type="default"/>
          <w:footerReference r:id="rId9"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60943A60">
      <w:pPr>
        <w:spacing w:before="100" w:beforeAutospacing="1" w:after="100" w:afterAutospacing="1" w:line="440" w:lineRule="exact"/>
        <w:jc w:val="both"/>
        <w:outlineLvl w:val="1"/>
        <w:rPr>
          <w:rFonts w:hint="eastAsia" w:ascii="宋体" w:hAnsi="宋体"/>
          <w:color w:val="auto"/>
          <w:sz w:val="24"/>
          <w:szCs w:val="24"/>
          <w:highlight w:val="none"/>
        </w:rPr>
      </w:pPr>
      <w:r>
        <w:rPr>
          <w:rFonts w:hint="eastAsia" w:ascii="宋体" w:hAnsi="宋体"/>
          <w:color w:val="auto"/>
          <w:sz w:val="24"/>
          <w:szCs w:val="24"/>
          <w:highlight w:val="none"/>
        </w:rPr>
        <w:t>附件九 资格承诺函</w:t>
      </w:r>
    </w:p>
    <w:p w14:paraId="0B99C670">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资格承诺函</w:t>
      </w:r>
    </w:p>
    <w:p w14:paraId="4FE3E753">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（采购人或采购代理机构）</w:t>
      </w:r>
    </w:p>
    <w:p w14:paraId="546E3F25">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我单位参与</w:t>
      </w:r>
      <w:r>
        <w:rPr>
          <w:rFonts w:hint="eastAsia" w:ascii="宋体" w:hAnsi="宋体" w:cs="宋体"/>
          <w:color w:val="auto"/>
          <w:sz w:val="24"/>
          <w:szCs w:val="24"/>
          <w:highlight w:val="none"/>
          <w:u w:val="single"/>
        </w:rPr>
        <w:t xml:space="preserve">（项目名称）（项目编号：        </w:t>
      </w:r>
      <w:r>
        <w:rPr>
          <w:rFonts w:hint="eastAsia" w:ascii="宋体" w:hAnsi="宋体" w:cs="宋体"/>
          <w:color w:val="auto"/>
          <w:sz w:val="24"/>
          <w:szCs w:val="24"/>
          <w:highlight w:val="none"/>
        </w:rPr>
        <w:t>）项目的政府采购活动，现承诺如下：</w:t>
      </w:r>
    </w:p>
    <w:p w14:paraId="3590B198">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我单位具有符合《中华人民共和国政府采购法》《中华人民共和国政府采购法实施条例》及采购文件资格要求规定的良好的商业信誉和健全的财务会计制度。</w:t>
      </w:r>
    </w:p>
    <w:p w14:paraId="762DBEDA">
      <w:pPr>
        <w:widowControl w:val="0"/>
        <w:spacing w:line="360" w:lineRule="auto"/>
        <w:ind w:firstLine="480" w:firstLineChars="200"/>
        <w:rPr>
          <w:rFonts w:hint="eastAsia" w:ascii="宋体" w:hAnsi="宋体" w:cs="宋体"/>
          <w:color w:val="auto"/>
          <w:sz w:val="30"/>
          <w:szCs w:val="30"/>
          <w:highlight w:val="none"/>
        </w:rPr>
      </w:pPr>
      <w:r>
        <w:rPr>
          <w:rFonts w:hint="eastAsia" w:ascii="宋体" w:hAnsi="宋体" w:cs="宋体"/>
          <w:color w:val="auto"/>
          <w:sz w:val="24"/>
          <w:szCs w:val="24"/>
          <w:highlight w:val="none"/>
        </w:rPr>
        <w:t>若我单位以上承诺不实，自愿承担提供虚假材料谋取中标、成交的法律责任。</w:t>
      </w:r>
    </w:p>
    <w:p w14:paraId="7598A394">
      <w:pPr>
        <w:spacing w:line="287" w:lineRule="auto"/>
        <w:rPr>
          <w:rFonts w:hint="eastAsia" w:ascii="方正仿宋_GBK" w:hAnsi="方正仿宋_GBK" w:eastAsia="方正仿宋_GBK" w:cs="方正仿宋_GBK"/>
          <w:color w:val="auto"/>
          <w:sz w:val="30"/>
          <w:szCs w:val="30"/>
          <w:highlight w:val="none"/>
        </w:rPr>
      </w:pPr>
    </w:p>
    <w:p w14:paraId="571FDA4E">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承诺供应商（公章）：</w:t>
      </w:r>
      <w:r>
        <w:rPr>
          <w:rFonts w:hint="eastAsia" w:ascii="宋体" w:hAnsi="宋体" w:cs="宋体"/>
          <w:color w:val="auto"/>
          <w:sz w:val="24"/>
          <w:szCs w:val="24"/>
          <w:highlight w:val="none"/>
          <w:u w:val="single"/>
        </w:rPr>
        <w:t xml:space="preserve">               </w:t>
      </w:r>
    </w:p>
    <w:p w14:paraId="6F5E2BCA">
      <w:pPr>
        <w:spacing w:line="287"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3DB888E7">
      <w:pPr>
        <w:widowControl w:val="0"/>
        <w:spacing w:line="360"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法定代表人或负责人或其授权代表</w:t>
      </w:r>
    </w:p>
    <w:p w14:paraId="7AFEC60B">
      <w:pPr>
        <w:widowControl w:val="0"/>
        <w:spacing w:line="360" w:lineRule="auto"/>
        <w:ind w:firstLine="3120" w:firstLineChars="13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（签字或盖章）： </w:t>
      </w:r>
      <w:r>
        <w:rPr>
          <w:rFonts w:hint="eastAsia" w:ascii="宋体" w:hAnsi="宋体" w:cs="宋体"/>
          <w:color w:val="auto"/>
          <w:sz w:val="24"/>
          <w:szCs w:val="24"/>
          <w:highlight w:val="none"/>
          <w:u w:val="single"/>
        </w:rPr>
        <w:t xml:space="preserve">               </w:t>
      </w:r>
    </w:p>
    <w:p w14:paraId="246135F9">
      <w:pPr>
        <w:spacing w:line="287"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59F0B8FB">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日期：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B3AEDC2">
      <w:pPr>
        <w:rPr>
          <w:rFonts w:hint="eastAsia" w:ascii="宋体" w:hAnsi="宋体" w:cs="宋体"/>
          <w:color w:val="auto"/>
          <w:sz w:val="24"/>
          <w:szCs w:val="24"/>
          <w:highlight w:val="none"/>
        </w:rPr>
      </w:pPr>
    </w:p>
    <w:p w14:paraId="4F394372">
      <w:pPr>
        <w:widowControl w:val="0"/>
        <w:spacing w:line="360" w:lineRule="auto"/>
        <w:rPr>
          <w:rFonts w:hint="eastAsia" w:ascii="宋体" w:hAnsi="宋体" w:cs="宋体"/>
          <w:color w:val="auto"/>
          <w:sz w:val="24"/>
          <w:szCs w:val="24"/>
          <w:highlight w:val="none"/>
        </w:rPr>
      </w:pPr>
    </w:p>
    <w:p w14:paraId="0C2A2A2B">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说明：1.供应商可自行选择是否提供本承诺函，若不提供本承诺函，应按《中华人民共和国政府采购法》《中华人民共和国政府采购法实施条例》及采购文件资格要求提供相应的证明材料。</w:t>
      </w:r>
    </w:p>
    <w:p w14:paraId="2C917F4D">
      <w:pPr>
        <w:widowControl w:val="0"/>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2.如果是联合体投标响应，联合体各方均需提供承诺函或相应的证明材料。</w:t>
      </w:r>
    </w:p>
    <w:p w14:paraId="66545D54">
      <w:pPr>
        <w:widowControl w:val="0"/>
        <w:spacing w:line="360" w:lineRule="auto"/>
        <w:ind w:firstLine="720" w:firstLineChars="300"/>
        <w:rPr>
          <w:rFonts w:hint="eastAsia" w:ascii="宋体" w:hAnsi="宋体" w:cs="宋体"/>
          <w:color w:val="auto"/>
          <w:sz w:val="24"/>
          <w:szCs w:val="24"/>
          <w:highlight w:val="none"/>
        </w:rPr>
        <w:sectPr>
          <w:footerReference r:id="rId10" w:type="default"/>
          <w:pgSz w:w="11906" w:h="16838"/>
          <w:pgMar w:top="1431" w:right="1686" w:bottom="1650" w:left="1601" w:header="0" w:footer="1461" w:gutter="0"/>
          <w:pgBorders>
            <w:top w:val="none" w:sz="0" w:space="0"/>
            <w:left w:val="none" w:sz="0" w:space="0"/>
            <w:bottom w:val="none" w:sz="0" w:space="0"/>
            <w:right w:val="none" w:sz="0" w:space="0"/>
          </w:pgBorders>
          <w:cols w:space="720" w:num="1"/>
        </w:sectPr>
      </w:pPr>
      <w:r>
        <w:rPr>
          <w:rFonts w:hint="eastAsia" w:ascii="宋体" w:hAnsi="宋体" w:cs="宋体"/>
          <w:color w:val="auto"/>
          <w:sz w:val="24"/>
          <w:szCs w:val="24"/>
          <w:highlight w:val="none"/>
        </w:rPr>
        <w:t>3.供应商提供虚假材料谋取中标、成交的，依照《中华人民共和国政府采购法》国家有关规定追究法律责任。</w:t>
      </w:r>
    </w:p>
    <w:p w14:paraId="66DD7D74">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依法缴纳税收和社会保障资金承诺函</w:t>
      </w:r>
    </w:p>
    <w:p w14:paraId="7C6B395D">
      <w:pPr>
        <w:spacing w:line="480" w:lineRule="exact"/>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szCs w:val="24"/>
          <w:highlight w:val="none"/>
          <w:u w:val="single"/>
        </w:rPr>
        <w:t>（采购人或采购代理机构）</w:t>
      </w:r>
      <w:r>
        <w:rPr>
          <w:rFonts w:hint="eastAsia" w:ascii="宋体" w:hAnsi="宋体" w:cs="宋体"/>
          <w:color w:val="auto"/>
          <w:sz w:val="24"/>
          <w:highlight w:val="none"/>
        </w:rPr>
        <w:t>:</w:t>
      </w:r>
    </w:p>
    <w:p w14:paraId="30B9F785">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我方在参加</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项目编号、包号:</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rPr>
        <w:t>政府采购活动前，已依法缴纳税收和社会保障资金，符合《中华人民共和国政府采购法实施条例》第十七条第一款第二项规定和磋商文件关于缴纳税收和社会保障资金的资格要求。</w:t>
      </w:r>
    </w:p>
    <w:p w14:paraId="2657BDAC">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特此承诺。</w:t>
      </w:r>
    </w:p>
    <w:p w14:paraId="4088D9F4">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我方对上述承诺真实性、合法性、有效性负责，如有虚假承诺，依法承担相应责任并接受处罚。</w:t>
      </w:r>
    </w:p>
    <w:p w14:paraId="5684E83B">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供应商全称: </w:t>
      </w:r>
      <w:r>
        <w:rPr>
          <w:rFonts w:hint="eastAsia" w:ascii="宋体" w:hAnsi="宋体" w:cs="宋体"/>
          <w:color w:val="auto"/>
          <w:sz w:val="24"/>
          <w:highlight w:val="none"/>
          <w:lang w:eastAsia="zh-CN"/>
        </w:rPr>
        <w:t>（</w:t>
      </w:r>
      <w:r>
        <w:rPr>
          <w:rFonts w:hint="eastAsia" w:ascii="宋体" w:hAnsi="宋体" w:cs="宋体"/>
          <w:color w:val="auto"/>
          <w:sz w:val="24"/>
          <w:highlight w:val="none"/>
        </w:rPr>
        <w:t>盖公司公章</w:t>
      </w:r>
      <w:r>
        <w:rPr>
          <w:rFonts w:hint="eastAsia" w:ascii="宋体" w:hAnsi="宋体" w:cs="宋体"/>
          <w:color w:val="auto"/>
          <w:sz w:val="24"/>
          <w:highlight w:val="none"/>
          <w:lang w:eastAsia="zh-CN"/>
        </w:rPr>
        <w:t>）</w:t>
      </w:r>
      <w:r>
        <w:rPr>
          <w:rFonts w:hint="eastAsia" w:ascii="宋体" w:hAnsi="宋体" w:cs="宋体"/>
          <w:color w:val="auto"/>
          <w:sz w:val="24"/>
          <w:highlight w:val="none"/>
        </w:rPr>
        <w:t xml:space="preserve"> </w:t>
      </w:r>
    </w:p>
    <w:p w14:paraId="7B646808">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p w14:paraId="6BA935A4">
      <w:pPr>
        <w:spacing w:line="480" w:lineRule="exact"/>
        <w:rPr>
          <w:rFonts w:hint="eastAsia" w:ascii="宋体" w:hAnsi="宋体" w:cs="宋体"/>
          <w:color w:val="auto"/>
          <w:sz w:val="24"/>
          <w:highlight w:val="none"/>
        </w:rPr>
      </w:pPr>
      <w:r>
        <w:rPr>
          <w:rFonts w:hint="eastAsia" w:ascii="宋体" w:hAnsi="宋体" w:cs="宋体"/>
          <w:color w:val="auto"/>
          <w:sz w:val="24"/>
          <w:highlight w:val="none"/>
        </w:rPr>
        <w:t>注:</w:t>
      </w:r>
    </w:p>
    <w:p w14:paraId="75F01532">
      <w:pPr>
        <w:spacing w:line="48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1.依法免税或不需要缴纳社会保障资金的供应商，应提供相关证明材料。</w:t>
      </w:r>
    </w:p>
    <w:p w14:paraId="029C1083">
      <w:pPr>
        <w:spacing w:line="48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2.未在山东省内缴纳税收和社会保障资金的供应商，须按采购文件要求提供缴纳税收和社会保障资金的证明材料。</w:t>
      </w:r>
    </w:p>
    <w:p w14:paraId="10212A5A">
      <w:pPr>
        <w:spacing w:line="480" w:lineRule="exact"/>
        <w:ind w:firstLine="422" w:firstLineChars="175"/>
        <w:rPr>
          <w:rFonts w:hint="eastAsia" w:ascii="宋体" w:hAnsi="宋体" w:cs="宋体"/>
          <w:b/>
          <w:bCs/>
          <w:color w:val="auto"/>
          <w:sz w:val="24"/>
          <w:highlight w:val="none"/>
        </w:rPr>
      </w:pPr>
      <w:r>
        <w:rPr>
          <w:rFonts w:hint="eastAsia" w:ascii="宋体" w:hAnsi="宋体" w:cs="宋体"/>
          <w:b/>
          <w:bCs/>
          <w:color w:val="auto"/>
          <w:sz w:val="24"/>
          <w:highlight w:val="none"/>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14:paraId="47BD511A">
      <w:pPr>
        <w:spacing w:line="480" w:lineRule="exact"/>
        <w:ind w:firstLine="422" w:firstLineChars="175"/>
        <w:rPr>
          <w:rFonts w:ascii="宋体" w:hAnsi="宋体" w:cs="宋体"/>
          <w:b/>
          <w:bCs/>
          <w:color w:val="auto"/>
          <w:sz w:val="24"/>
          <w:highlight w:val="none"/>
        </w:rPr>
      </w:pPr>
      <w:r>
        <w:rPr>
          <w:rFonts w:hint="eastAsia" w:ascii="宋体" w:hAnsi="宋体" w:cs="宋体"/>
          <w:b/>
          <w:bCs/>
          <w:color w:val="auto"/>
          <w:sz w:val="24"/>
          <w:highlight w:val="none"/>
        </w:rPr>
        <w:t>4.供应商对于“中国山东政府采购网”自查反馈有税收和社保资金缴费信息的，视为“有依法缴纳税收和社会保障资金的良好记录”；对于反馈无相关信息的，必须提供近三个月依法缴纳税收和社会保障</w:t>
      </w:r>
      <w:r>
        <w:rPr>
          <w:rFonts w:ascii="宋体" w:hAnsi="宋体" w:cs="宋体"/>
          <w:b/>
          <w:bCs/>
          <w:color w:val="auto"/>
          <w:sz w:val="24"/>
          <w:highlight w:val="none"/>
        </w:rPr>
        <w:t>资金的证明材料，否则按未缴纳处理。</w:t>
      </w:r>
    </w:p>
    <w:p w14:paraId="1D6826B3">
      <w:pPr>
        <w:spacing w:line="600" w:lineRule="exact"/>
        <w:rPr>
          <w:rFonts w:hint="eastAsia" w:ascii="宋体" w:hAnsi="宋体"/>
          <w:color w:val="auto"/>
          <w:sz w:val="24"/>
          <w:szCs w:val="24"/>
          <w:highlight w:val="none"/>
        </w:rPr>
      </w:pPr>
    </w:p>
    <w:p w14:paraId="399F96FB">
      <w:pPr>
        <w:spacing w:line="600" w:lineRule="exact"/>
        <w:rPr>
          <w:rFonts w:hint="eastAsia" w:ascii="宋体" w:hAnsi="宋体"/>
          <w:color w:val="auto"/>
          <w:sz w:val="24"/>
          <w:szCs w:val="24"/>
          <w:highlight w:val="none"/>
        </w:rPr>
      </w:pPr>
    </w:p>
    <w:p w14:paraId="4BE857F6">
      <w:pPr>
        <w:spacing w:line="600" w:lineRule="exact"/>
        <w:rPr>
          <w:rFonts w:hint="eastAsia" w:ascii="宋体" w:hAnsi="宋体"/>
          <w:color w:val="auto"/>
          <w:sz w:val="24"/>
          <w:szCs w:val="24"/>
          <w:highlight w:val="none"/>
        </w:rPr>
      </w:pPr>
    </w:p>
    <w:p w14:paraId="6A48F8D6">
      <w:pPr>
        <w:spacing w:line="600" w:lineRule="exact"/>
        <w:rPr>
          <w:rFonts w:hint="eastAsia" w:ascii="宋体" w:hAnsi="宋体"/>
          <w:color w:val="auto"/>
          <w:sz w:val="24"/>
          <w:szCs w:val="24"/>
          <w:highlight w:val="none"/>
        </w:rPr>
      </w:pPr>
    </w:p>
    <w:p w14:paraId="435A16B6">
      <w:pPr>
        <w:spacing w:line="600" w:lineRule="exact"/>
        <w:rPr>
          <w:rFonts w:hint="eastAsia" w:ascii="宋体" w:hAnsi="宋体"/>
          <w:color w:val="auto"/>
          <w:sz w:val="24"/>
          <w:szCs w:val="24"/>
          <w:highlight w:val="none"/>
        </w:rPr>
      </w:pPr>
    </w:p>
    <w:p w14:paraId="17C97043">
      <w:pPr>
        <w:spacing w:line="600" w:lineRule="exact"/>
        <w:rPr>
          <w:rFonts w:hint="eastAsia" w:ascii="宋体" w:hAnsi="宋体"/>
          <w:color w:val="auto"/>
          <w:sz w:val="24"/>
          <w:szCs w:val="24"/>
          <w:highlight w:val="none"/>
        </w:rPr>
      </w:pPr>
      <w:r>
        <w:rPr>
          <w:rFonts w:hint="eastAsia" w:ascii="宋体" w:hAnsi="宋体"/>
          <w:color w:val="auto"/>
          <w:sz w:val="24"/>
          <w:szCs w:val="24"/>
          <w:highlight w:val="none"/>
        </w:rPr>
        <w:t>附件十</w:t>
      </w:r>
    </w:p>
    <w:p w14:paraId="39DF8CBC">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本项目拟派人员表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54"/>
        <w:gridCol w:w="938"/>
        <w:gridCol w:w="938"/>
        <w:gridCol w:w="1291"/>
        <w:gridCol w:w="1521"/>
        <w:gridCol w:w="1495"/>
        <w:gridCol w:w="2122"/>
      </w:tblGrid>
      <w:tr w14:paraId="7209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67" w:type="dxa"/>
            <w:noWrap w:val="0"/>
            <w:vAlign w:val="center"/>
          </w:tcPr>
          <w:p w14:paraId="0D809448">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序号</w:t>
            </w:r>
          </w:p>
        </w:tc>
        <w:tc>
          <w:tcPr>
            <w:tcW w:w="854" w:type="dxa"/>
            <w:noWrap w:val="0"/>
            <w:vAlign w:val="center"/>
          </w:tcPr>
          <w:p w14:paraId="76ECDC0D">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 姓名</w:t>
            </w:r>
          </w:p>
        </w:tc>
        <w:tc>
          <w:tcPr>
            <w:tcW w:w="938" w:type="dxa"/>
            <w:noWrap w:val="0"/>
            <w:vAlign w:val="center"/>
          </w:tcPr>
          <w:p w14:paraId="3704D001">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专业</w:t>
            </w:r>
          </w:p>
        </w:tc>
        <w:tc>
          <w:tcPr>
            <w:tcW w:w="938" w:type="dxa"/>
            <w:noWrap w:val="0"/>
            <w:vAlign w:val="center"/>
          </w:tcPr>
          <w:p w14:paraId="4B6D0981">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学历</w:t>
            </w:r>
          </w:p>
        </w:tc>
        <w:tc>
          <w:tcPr>
            <w:tcW w:w="1291" w:type="dxa"/>
            <w:noWrap w:val="0"/>
            <w:vAlign w:val="center"/>
          </w:tcPr>
          <w:p w14:paraId="67DC7DF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执业资格/职称</w:t>
            </w:r>
          </w:p>
        </w:tc>
        <w:tc>
          <w:tcPr>
            <w:tcW w:w="1521" w:type="dxa"/>
            <w:noWrap w:val="0"/>
            <w:vAlign w:val="center"/>
          </w:tcPr>
          <w:p w14:paraId="263C63A0">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职业或执业证书名称</w:t>
            </w:r>
          </w:p>
        </w:tc>
        <w:tc>
          <w:tcPr>
            <w:tcW w:w="1495" w:type="dxa"/>
            <w:noWrap w:val="0"/>
            <w:vAlign w:val="center"/>
          </w:tcPr>
          <w:p w14:paraId="3D6E8E4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证书编号</w:t>
            </w:r>
          </w:p>
        </w:tc>
        <w:tc>
          <w:tcPr>
            <w:tcW w:w="2122" w:type="dxa"/>
            <w:noWrap w:val="0"/>
            <w:vAlign w:val="center"/>
          </w:tcPr>
          <w:p w14:paraId="7365462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从事相关工作年限、经验和在本项目拟任职务</w:t>
            </w:r>
          </w:p>
        </w:tc>
      </w:tr>
      <w:tr w14:paraId="27D35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65F4D4E0">
            <w:pPr>
              <w:spacing w:line="500" w:lineRule="exact"/>
              <w:jc w:val="center"/>
              <w:rPr>
                <w:rFonts w:hint="eastAsia" w:ascii="宋体" w:hAnsi="宋体" w:eastAsia="宋体" w:cs="仿宋"/>
                <w:color w:val="auto"/>
                <w:sz w:val="24"/>
                <w:highlight w:val="none"/>
              </w:rPr>
            </w:pPr>
          </w:p>
        </w:tc>
        <w:tc>
          <w:tcPr>
            <w:tcW w:w="854" w:type="dxa"/>
            <w:noWrap w:val="0"/>
            <w:vAlign w:val="center"/>
          </w:tcPr>
          <w:p w14:paraId="7DA3C40B">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97539D">
            <w:pPr>
              <w:spacing w:line="500" w:lineRule="exact"/>
              <w:jc w:val="center"/>
              <w:rPr>
                <w:rFonts w:hint="eastAsia" w:ascii="宋体" w:hAnsi="宋体" w:eastAsia="宋体" w:cs="仿宋"/>
                <w:color w:val="auto"/>
                <w:sz w:val="24"/>
                <w:highlight w:val="none"/>
              </w:rPr>
            </w:pPr>
          </w:p>
        </w:tc>
        <w:tc>
          <w:tcPr>
            <w:tcW w:w="938" w:type="dxa"/>
            <w:noWrap w:val="0"/>
            <w:vAlign w:val="center"/>
          </w:tcPr>
          <w:p w14:paraId="6F456AA2">
            <w:pPr>
              <w:spacing w:line="500" w:lineRule="exact"/>
              <w:jc w:val="center"/>
              <w:rPr>
                <w:rFonts w:hint="eastAsia" w:ascii="宋体" w:hAnsi="宋体" w:eastAsia="宋体" w:cs="仿宋"/>
                <w:color w:val="auto"/>
                <w:sz w:val="24"/>
                <w:highlight w:val="none"/>
              </w:rPr>
            </w:pPr>
          </w:p>
        </w:tc>
        <w:tc>
          <w:tcPr>
            <w:tcW w:w="1291" w:type="dxa"/>
            <w:noWrap w:val="0"/>
            <w:vAlign w:val="center"/>
          </w:tcPr>
          <w:p w14:paraId="3E7A8760">
            <w:pPr>
              <w:spacing w:line="500" w:lineRule="exact"/>
              <w:jc w:val="center"/>
              <w:rPr>
                <w:rFonts w:hint="eastAsia" w:ascii="宋体" w:hAnsi="宋体" w:eastAsia="宋体" w:cs="仿宋"/>
                <w:color w:val="auto"/>
                <w:sz w:val="24"/>
                <w:highlight w:val="none"/>
              </w:rPr>
            </w:pPr>
          </w:p>
        </w:tc>
        <w:tc>
          <w:tcPr>
            <w:tcW w:w="1521" w:type="dxa"/>
            <w:noWrap w:val="0"/>
            <w:vAlign w:val="center"/>
          </w:tcPr>
          <w:p w14:paraId="4249E1BF">
            <w:pPr>
              <w:spacing w:line="500" w:lineRule="exact"/>
              <w:jc w:val="center"/>
              <w:rPr>
                <w:rFonts w:hint="eastAsia" w:ascii="宋体" w:hAnsi="宋体" w:eastAsia="宋体" w:cs="仿宋"/>
                <w:color w:val="auto"/>
                <w:sz w:val="24"/>
                <w:highlight w:val="none"/>
              </w:rPr>
            </w:pPr>
          </w:p>
        </w:tc>
        <w:tc>
          <w:tcPr>
            <w:tcW w:w="1495" w:type="dxa"/>
            <w:noWrap w:val="0"/>
            <w:vAlign w:val="center"/>
          </w:tcPr>
          <w:p w14:paraId="47E8B006">
            <w:pPr>
              <w:spacing w:line="500" w:lineRule="exact"/>
              <w:jc w:val="center"/>
              <w:rPr>
                <w:rFonts w:hint="eastAsia" w:ascii="宋体" w:hAnsi="宋体" w:eastAsia="宋体" w:cs="仿宋"/>
                <w:color w:val="auto"/>
                <w:sz w:val="24"/>
                <w:highlight w:val="none"/>
              </w:rPr>
            </w:pPr>
          </w:p>
        </w:tc>
        <w:tc>
          <w:tcPr>
            <w:tcW w:w="2122" w:type="dxa"/>
            <w:noWrap w:val="0"/>
            <w:vAlign w:val="center"/>
          </w:tcPr>
          <w:p w14:paraId="4012B82F">
            <w:pPr>
              <w:spacing w:line="500" w:lineRule="exact"/>
              <w:jc w:val="center"/>
              <w:rPr>
                <w:rFonts w:hint="eastAsia" w:ascii="宋体" w:hAnsi="宋体" w:eastAsia="宋体" w:cs="仿宋"/>
                <w:color w:val="auto"/>
                <w:sz w:val="24"/>
                <w:highlight w:val="none"/>
              </w:rPr>
            </w:pPr>
          </w:p>
        </w:tc>
      </w:tr>
      <w:tr w14:paraId="3178D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4D29A7D6">
            <w:pPr>
              <w:spacing w:line="500" w:lineRule="exact"/>
              <w:jc w:val="center"/>
              <w:rPr>
                <w:rFonts w:hint="eastAsia" w:ascii="宋体" w:hAnsi="宋体" w:eastAsia="宋体" w:cs="仿宋"/>
                <w:color w:val="auto"/>
                <w:sz w:val="24"/>
                <w:highlight w:val="none"/>
              </w:rPr>
            </w:pPr>
          </w:p>
        </w:tc>
        <w:tc>
          <w:tcPr>
            <w:tcW w:w="854" w:type="dxa"/>
            <w:noWrap w:val="0"/>
            <w:vAlign w:val="center"/>
          </w:tcPr>
          <w:p w14:paraId="1367C679">
            <w:pPr>
              <w:spacing w:line="500" w:lineRule="exact"/>
              <w:jc w:val="center"/>
              <w:rPr>
                <w:rFonts w:hint="eastAsia" w:ascii="宋体" w:hAnsi="宋体" w:eastAsia="宋体" w:cs="仿宋"/>
                <w:color w:val="auto"/>
                <w:sz w:val="24"/>
                <w:highlight w:val="none"/>
              </w:rPr>
            </w:pPr>
          </w:p>
        </w:tc>
        <w:tc>
          <w:tcPr>
            <w:tcW w:w="938" w:type="dxa"/>
            <w:noWrap w:val="0"/>
            <w:vAlign w:val="center"/>
          </w:tcPr>
          <w:p w14:paraId="77A1FF09">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83CA2B">
            <w:pPr>
              <w:spacing w:line="500" w:lineRule="exact"/>
              <w:jc w:val="center"/>
              <w:rPr>
                <w:rFonts w:hint="eastAsia" w:ascii="宋体" w:hAnsi="宋体" w:eastAsia="宋体" w:cs="仿宋"/>
                <w:color w:val="auto"/>
                <w:sz w:val="24"/>
                <w:highlight w:val="none"/>
              </w:rPr>
            </w:pPr>
          </w:p>
        </w:tc>
        <w:tc>
          <w:tcPr>
            <w:tcW w:w="1291" w:type="dxa"/>
            <w:noWrap w:val="0"/>
            <w:vAlign w:val="center"/>
          </w:tcPr>
          <w:p w14:paraId="574D774D">
            <w:pPr>
              <w:spacing w:line="500" w:lineRule="exact"/>
              <w:jc w:val="center"/>
              <w:rPr>
                <w:rFonts w:hint="eastAsia" w:ascii="宋体" w:hAnsi="宋体" w:eastAsia="宋体" w:cs="仿宋"/>
                <w:color w:val="auto"/>
                <w:sz w:val="24"/>
                <w:highlight w:val="none"/>
              </w:rPr>
            </w:pPr>
          </w:p>
        </w:tc>
        <w:tc>
          <w:tcPr>
            <w:tcW w:w="1521" w:type="dxa"/>
            <w:noWrap w:val="0"/>
            <w:vAlign w:val="center"/>
          </w:tcPr>
          <w:p w14:paraId="61871A7C">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4E09AC9">
            <w:pPr>
              <w:spacing w:line="500" w:lineRule="exact"/>
              <w:jc w:val="center"/>
              <w:rPr>
                <w:rFonts w:hint="eastAsia" w:ascii="宋体" w:hAnsi="宋体" w:eastAsia="宋体" w:cs="仿宋"/>
                <w:color w:val="auto"/>
                <w:sz w:val="24"/>
                <w:highlight w:val="none"/>
              </w:rPr>
            </w:pPr>
          </w:p>
        </w:tc>
        <w:tc>
          <w:tcPr>
            <w:tcW w:w="2122" w:type="dxa"/>
            <w:noWrap w:val="0"/>
            <w:vAlign w:val="center"/>
          </w:tcPr>
          <w:p w14:paraId="3E5C3464">
            <w:pPr>
              <w:spacing w:line="500" w:lineRule="exact"/>
              <w:jc w:val="center"/>
              <w:rPr>
                <w:rFonts w:hint="eastAsia" w:ascii="宋体" w:hAnsi="宋体" w:eastAsia="宋体" w:cs="仿宋"/>
                <w:color w:val="auto"/>
                <w:sz w:val="24"/>
                <w:highlight w:val="none"/>
              </w:rPr>
            </w:pPr>
          </w:p>
        </w:tc>
      </w:tr>
      <w:tr w14:paraId="18D9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502B852F">
            <w:pPr>
              <w:spacing w:line="500" w:lineRule="exact"/>
              <w:jc w:val="center"/>
              <w:rPr>
                <w:rFonts w:hint="eastAsia" w:ascii="宋体" w:hAnsi="宋体" w:eastAsia="宋体" w:cs="仿宋"/>
                <w:color w:val="auto"/>
                <w:sz w:val="24"/>
                <w:highlight w:val="none"/>
              </w:rPr>
            </w:pPr>
          </w:p>
        </w:tc>
        <w:tc>
          <w:tcPr>
            <w:tcW w:w="854" w:type="dxa"/>
            <w:noWrap w:val="0"/>
            <w:vAlign w:val="center"/>
          </w:tcPr>
          <w:p w14:paraId="319358FC">
            <w:pPr>
              <w:spacing w:line="500" w:lineRule="exact"/>
              <w:jc w:val="center"/>
              <w:rPr>
                <w:rFonts w:hint="eastAsia" w:ascii="宋体" w:hAnsi="宋体" w:eastAsia="宋体" w:cs="仿宋"/>
                <w:color w:val="auto"/>
                <w:sz w:val="24"/>
                <w:highlight w:val="none"/>
              </w:rPr>
            </w:pPr>
          </w:p>
        </w:tc>
        <w:tc>
          <w:tcPr>
            <w:tcW w:w="938" w:type="dxa"/>
            <w:noWrap w:val="0"/>
            <w:vAlign w:val="center"/>
          </w:tcPr>
          <w:p w14:paraId="3DAB8289">
            <w:pPr>
              <w:spacing w:line="500" w:lineRule="exact"/>
              <w:jc w:val="center"/>
              <w:rPr>
                <w:rFonts w:hint="eastAsia" w:ascii="宋体" w:hAnsi="宋体" w:eastAsia="宋体" w:cs="仿宋"/>
                <w:color w:val="auto"/>
                <w:sz w:val="24"/>
                <w:highlight w:val="none"/>
              </w:rPr>
            </w:pPr>
          </w:p>
        </w:tc>
        <w:tc>
          <w:tcPr>
            <w:tcW w:w="938" w:type="dxa"/>
            <w:noWrap w:val="0"/>
            <w:vAlign w:val="center"/>
          </w:tcPr>
          <w:p w14:paraId="0472A685">
            <w:pPr>
              <w:spacing w:line="500" w:lineRule="exact"/>
              <w:jc w:val="center"/>
              <w:rPr>
                <w:rFonts w:hint="eastAsia" w:ascii="宋体" w:hAnsi="宋体" w:eastAsia="宋体" w:cs="仿宋"/>
                <w:color w:val="auto"/>
                <w:sz w:val="24"/>
                <w:highlight w:val="none"/>
              </w:rPr>
            </w:pPr>
          </w:p>
        </w:tc>
        <w:tc>
          <w:tcPr>
            <w:tcW w:w="1291" w:type="dxa"/>
            <w:noWrap w:val="0"/>
            <w:vAlign w:val="center"/>
          </w:tcPr>
          <w:p w14:paraId="01429FBF">
            <w:pPr>
              <w:spacing w:line="500" w:lineRule="exact"/>
              <w:jc w:val="center"/>
              <w:rPr>
                <w:rFonts w:hint="eastAsia" w:ascii="宋体" w:hAnsi="宋体" w:eastAsia="宋体" w:cs="仿宋"/>
                <w:color w:val="auto"/>
                <w:sz w:val="24"/>
                <w:highlight w:val="none"/>
              </w:rPr>
            </w:pPr>
          </w:p>
        </w:tc>
        <w:tc>
          <w:tcPr>
            <w:tcW w:w="1521" w:type="dxa"/>
            <w:noWrap w:val="0"/>
            <w:vAlign w:val="center"/>
          </w:tcPr>
          <w:p w14:paraId="447947C9">
            <w:pPr>
              <w:spacing w:line="500" w:lineRule="exact"/>
              <w:jc w:val="center"/>
              <w:rPr>
                <w:rFonts w:hint="eastAsia" w:ascii="宋体" w:hAnsi="宋体" w:eastAsia="宋体" w:cs="仿宋"/>
                <w:color w:val="auto"/>
                <w:sz w:val="24"/>
                <w:highlight w:val="none"/>
              </w:rPr>
            </w:pPr>
          </w:p>
        </w:tc>
        <w:tc>
          <w:tcPr>
            <w:tcW w:w="1495" w:type="dxa"/>
            <w:noWrap w:val="0"/>
            <w:vAlign w:val="center"/>
          </w:tcPr>
          <w:p w14:paraId="718F8B47">
            <w:pPr>
              <w:spacing w:line="500" w:lineRule="exact"/>
              <w:jc w:val="center"/>
              <w:rPr>
                <w:rFonts w:hint="eastAsia" w:ascii="宋体" w:hAnsi="宋体" w:eastAsia="宋体" w:cs="仿宋"/>
                <w:color w:val="auto"/>
                <w:sz w:val="24"/>
                <w:highlight w:val="none"/>
              </w:rPr>
            </w:pPr>
          </w:p>
        </w:tc>
        <w:tc>
          <w:tcPr>
            <w:tcW w:w="2122" w:type="dxa"/>
            <w:noWrap w:val="0"/>
            <w:vAlign w:val="center"/>
          </w:tcPr>
          <w:p w14:paraId="77AE89E0">
            <w:pPr>
              <w:spacing w:line="500" w:lineRule="exact"/>
              <w:jc w:val="center"/>
              <w:rPr>
                <w:rFonts w:hint="eastAsia" w:ascii="宋体" w:hAnsi="宋体" w:eastAsia="宋体" w:cs="仿宋"/>
                <w:color w:val="auto"/>
                <w:sz w:val="24"/>
                <w:highlight w:val="none"/>
              </w:rPr>
            </w:pPr>
          </w:p>
        </w:tc>
      </w:tr>
      <w:tr w14:paraId="6C7C7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3BAAC9A5">
            <w:pPr>
              <w:spacing w:line="500" w:lineRule="exact"/>
              <w:jc w:val="center"/>
              <w:rPr>
                <w:rFonts w:hint="eastAsia" w:ascii="宋体" w:hAnsi="宋体" w:eastAsia="宋体" w:cs="仿宋"/>
                <w:color w:val="auto"/>
                <w:sz w:val="24"/>
                <w:highlight w:val="none"/>
              </w:rPr>
            </w:pPr>
          </w:p>
        </w:tc>
        <w:tc>
          <w:tcPr>
            <w:tcW w:w="854" w:type="dxa"/>
            <w:noWrap w:val="0"/>
            <w:vAlign w:val="center"/>
          </w:tcPr>
          <w:p w14:paraId="417F48BB">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C87CC2">
            <w:pPr>
              <w:spacing w:line="500" w:lineRule="exact"/>
              <w:jc w:val="center"/>
              <w:rPr>
                <w:rFonts w:hint="eastAsia" w:ascii="宋体" w:hAnsi="宋体" w:eastAsia="宋体" w:cs="仿宋"/>
                <w:color w:val="auto"/>
                <w:sz w:val="24"/>
                <w:highlight w:val="none"/>
              </w:rPr>
            </w:pPr>
          </w:p>
        </w:tc>
        <w:tc>
          <w:tcPr>
            <w:tcW w:w="938" w:type="dxa"/>
            <w:noWrap w:val="0"/>
            <w:vAlign w:val="center"/>
          </w:tcPr>
          <w:p w14:paraId="42FBFFCE">
            <w:pPr>
              <w:spacing w:line="500" w:lineRule="exact"/>
              <w:jc w:val="center"/>
              <w:rPr>
                <w:rFonts w:hint="eastAsia" w:ascii="宋体" w:hAnsi="宋体" w:eastAsia="宋体" w:cs="仿宋"/>
                <w:color w:val="auto"/>
                <w:sz w:val="24"/>
                <w:highlight w:val="none"/>
              </w:rPr>
            </w:pPr>
          </w:p>
        </w:tc>
        <w:tc>
          <w:tcPr>
            <w:tcW w:w="1291" w:type="dxa"/>
            <w:noWrap w:val="0"/>
            <w:vAlign w:val="center"/>
          </w:tcPr>
          <w:p w14:paraId="4EB97246">
            <w:pPr>
              <w:spacing w:line="500" w:lineRule="exact"/>
              <w:jc w:val="center"/>
              <w:rPr>
                <w:rFonts w:hint="eastAsia" w:ascii="宋体" w:hAnsi="宋体" w:eastAsia="宋体" w:cs="仿宋"/>
                <w:color w:val="auto"/>
                <w:sz w:val="24"/>
                <w:highlight w:val="none"/>
              </w:rPr>
            </w:pPr>
          </w:p>
        </w:tc>
        <w:tc>
          <w:tcPr>
            <w:tcW w:w="1521" w:type="dxa"/>
            <w:noWrap w:val="0"/>
            <w:vAlign w:val="center"/>
          </w:tcPr>
          <w:p w14:paraId="3F5C9FC8">
            <w:pPr>
              <w:spacing w:line="500" w:lineRule="exact"/>
              <w:jc w:val="center"/>
              <w:rPr>
                <w:rFonts w:hint="eastAsia" w:ascii="宋体" w:hAnsi="宋体" w:eastAsia="宋体" w:cs="仿宋"/>
                <w:color w:val="auto"/>
                <w:sz w:val="24"/>
                <w:highlight w:val="none"/>
              </w:rPr>
            </w:pPr>
          </w:p>
        </w:tc>
        <w:tc>
          <w:tcPr>
            <w:tcW w:w="1495" w:type="dxa"/>
            <w:noWrap w:val="0"/>
            <w:vAlign w:val="center"/>
          </w:tcPr>
          <w:p w14:paraId="28B375E1">
            <w:pPr>
              <w:spacing w:line="500" w:lineRule="exact"/>
              <w:jc w:val="center"/>
              <w:rPr>
                <w:rFonts w:hint="eastAsia" w:ascii="宋体" w:hAnsi="宋体" w:eastAsia="宋体" w:cs="仿宋"/>
                <w:color w:val="auto"/>
                <w:sz w:val="24"/>
                <w:highlight w:val="none"/>
              </w:rPr>
            </w:pPr>
          </w:p>
        </w:tc>
        <w:tc>
          <w:tcPr>
            <w:tcW w:w="2122" w:type="dxa"/>
            <w:noWrap w:val="0"/>
            <w:vAlign w:val="center"/>
          </w:tcPr>
          <w:p w14:paraId="7A0D8B5F">
            <w:pPr>
              <w:spacing w:line="500" w:lineRule="exact"/>
              <w:jc w:val="center"/>
              <w:rPr>
                <w:rFonts w:hint="eastAsia" w:ascii="宋体" w:hAnsi="宋体" w:eastAsia="宋体" w:cs="仿宋"/>
                <w:color w:val="auto"/>
                <w:sz w:val="24"/>
                <w:highlight w:val="none"/>
              </w:rPr>
            </w:pPr>
          </w:p>
        </w:tc>
      </w:tr>
      <w:tr w14:paraId="5FDB4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36F8D4D6">
            <w:pPr>
              <w:spacing w:line="500" w:lineRule="exact"/>
              <w:jc w:val="center"/>
              <w:rPr>
                <w:rFonts w:hint="eastAsia" w:ascii="宋体" w:hAnsi="宋体" w:eastAsia="宋体" w:cs="仿宋"/>
                <w:color w:val="auto"/>
                <w:sz w:val="24"/>
                <w:highlight w:val="none"/>
              </w:rPr>
            </w:pPr>
          </w:p>
        </w:tc>
        <w:tc>
          <w:tcPr>
            <w:tcW w:w="854" w:type="dxa"/>
            <w:noWrap w:val="0"/>
            <w:vAlign w:val="center"/>
          </w:tcPr>
          <w:p w14:paraId="65FA2700">
            <w:pPr>
              <w:spacing w:line="500" w:lineRule="exact"/>
              <w:jc w:val="center"/>
              <w:rPr>
                <w:rFonts w:hint="eastAsia" w:ascii="宋体" w:hAnsi="宋体" w:eastAsia="宋体" w:cs="仿宋"/>
                <w:color w:val="auto"/>
                <w:sz w:val="24"/>
                <w:highlight w:val="none"/>
              </w:rPr>
            </w:pPr>
          </w:p>
        </w:tc>
        <w:tc>
          <w:tcPr>
            <w:tcW w:w="938" w:type="dxa"/>
            <w:noWrap w:val="0"/>
            <w:vAlign w:val="center"/>
          </w:tcPr>
          <w:p w14:paraId="35507915">
            <w:pPr>
              <w:spacing w:line="500" w:lineRule="exact"/>
              <w:jc w:val="center"/>
              <w:rPr>
                <w:rFonts w:hint="eastAsia" w:ascii="宋体" w:hAnsi="宋体" w:eastAsia="宋体" w:cs="仿宋"/>
                <w:color w:val="auto"/>
                <w:sz w:val="24"/>
                <w:highlight w:val="none"/>
              </w:rPr>
            </w:pPr>
          </w:p>
        </w:tc>
        <w:tc>
          <w:tcPr>
            <w:tcW w:w="938" w:type="dxa"/>
            <w:noWrap w:val="0"/>
            <w:vAlign w:val="center"/>
          </w:tcPr>
          <w:p w14:paraId="322B7988">
            <w:pPr>
              <w:spacing w:line="500" w:lineRule="exact"/>
              <w:jc w:val="center"/>
              <w:rPr>
                <w:rFonts w:hint="eastAsia" w:ascii="宋体" w:hAnsi="宋体" w:eastAsia="宋体" w:cs="仿宋"/>
                <w:color w:val="auto"/>
                <w:sz w:val="24"/>
                <w:highlight w:val="none"/>
              </w:rPr>
            </w:pPr>
          </w:p>
        </w:tc>
        <w:tc>
          <w:tcPr>
            <w:tcW w:w="1291" w:type="dxa"/>
            <w:noWrap w:val="0"/>
            <w:vAlign w:val="center"/>
          </w:tcPr>
          <w:p w14:paraId="57E1132C">
            <w:pPr>
              <w:spacing w:line="500" w:lineRule="exact"/>
              <w:jc w:val="center"/>
              <w:rPr>
                <w:rFonts w:hint="eastAsia" w:ascii="宋体" w:hAnsi="宋体" w:eastAsia="宋体" w:cs="仿宋"/>
                <w:color w:val="auto"/>
                <w:sz w:val="24"/>
                <w:highlight w:val="none"/>
              </w:rPr>
            </w:pPr>
          </w:p>
        </w:tc>
        <w:tc>
          <w:tcPr>
            <w:tcW w:w="1521" w:type="dxa"/>
            <w:noWrap w:val="0"/>
            <w:vAlign w:val="center"/>
          </w:tcPr>
          <w:p w14:paraId="52BE6490">
            <w:pPr>
              <w:spacing w:line="500" w:lineRule="exact"/>
              <w:jc w:val="center"/>
              <w:rPr>
                <w:rFonts w:hint="eastAsia" w:ascii="宋体" w:hAnsi="宋体" w:eastAsia="宋体" w:cs="仿宋"/>
                <w:color w:val="auto"/>
                <w:sz w:val="24"/>
                <w:highlight w:val="none"/>
              </w:rPr>
            </w:pPr>
          </w:p>
        </w:tc>
        <w:tc>
          <w:tcPr>
            <w:tcW w:w="1495" w:type="dxa"/>
            <w:noWrap w:val="0"/>
            <w:vAlign w:val="center"/>
          </w:tcPr>
          <w:p w14:paraId="1C76A09E">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C3F8555">
            <w:pPr>
              <w:spacing w:line="500" w:lineRule="exact"/>
              <w:jc w:val="center"/>
              <w:rPr>
                <w:rFonts w:hint="eastAsia" w:ascii="宋体" w:hAnsi="宋体" w:eastAsia="宋体" w:cs="仿宋"/>
                <w:color w:val="auto"/>
                <w:sz w:val="24"/>
                <w:highlight w:val="none"/>
              </w:rPr>
            </w:pPr>
          </w:p>
        </w:tc>
      </w:tr>
      <w:tr w14:paraId="2014D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623E6B6F">
            <w:pPr>
              <w:spacing w:line="500" w:lineRule="exact"/>
              <w:jc w:val="center"/>
              <w:rPr>
                <w:rFonts w:hint="eastAsia" w:ascii="宋体" w:hAnsi="宋体" w:eastAsia="宋体" w:cs="仿宋"/>
                <w:color w:val="auto"/>
                <w:sz w:val="24"/>
                <w:highlight w:val="none"/>
              </w:rPr>
            </w:pPr>
          </w:p>
        </w:tc>
        <w:tc>
          <w:tcPr>
            <w:tcW w:w="854" w:type="dxa"/>
            <w:noWrap w:val="0"/>
            <w:vAlign w:val="center"/>
          </w:tcPr>
          <w:p w14:paraId="58999509">
            <w:pPr>
              <w:spacing w:line="500" w:lineRule="exact"/>
              <w:jc w:val="center"/>
              <w:rPr>
                <w:rFonts w:hint="eastAsia" w:ascii="宋体" w:hAnsi="宋体" w:eastAsia="宋体" w:cs="仿宋"/>
                <w:color w:val="auto"/>
                <w:sz w:val="24"/>
                <w:highlight w:val="none"/>
              </w:rPr>
            </w:pPr>
          </w:p>
        </w:tc>
        <w:tc>
          <w:tcPr>
            <w:tcW w:w="938" w:type="dxa"/>
            <w:noWrap w:val="0"/>
            <w:vAlign w:val="center"/>
          </w:tcPr>
          <w:p w14:paraId="6CDB11C9">
            <w:pPr>
              <w:spacing w:line="500" w:lineRule="exact"/>
              <w:jc w:val="center"/>
              <w:rPr>
                <w:rFonts w:hint="eastAsia" w:ascii="宋体" w:hAnsi="宋体" w:eastAsia="宋体" w:cs="仿宋"/>
                <w:color w:val="auto"/>
                <w:sz w:val="24"/>
                <w:highlight w:val="none"/>
              </w:rPr>
            </w:pPr>
          </w:p>
        </w:tc>
        <w:tc>
          <w:tcPr>
            <w:tcW w:w="938" w:type="dxa"/>
            <w:noWrap w:val="0"/>
            <w:vAlign w:val="center"/>
          </w:tcPr>
          <w:p w14:paraId="199D3004">
            <w:pPr>
              <w:spacing w:line="500" w:lineRule="exact"/>
              <w:jc w:val="center"/>
              <w:rPr>
                <w:rFonts w:hint="eastAsia" w:ascii="宋体" w:hAnsi="宋体" w:eastAsia="宋体" w:cs="仿宋"/>
                <w:color w:val="auto"/>
                <w:sz w:val="24"/>
                <w:highlight w:val="none"/>
              </w:rPr>
            </w:pPr>
          </w:p>
        </w:tc>
        <w:tc>
          <w:tcPr>
            <w:tcW w:w="1291" w:type="dxa"/>
            <w:noWrap w:val="0"/>
            <w:vAlign w:val="center"/>
          </w:tcPr>
          <w:p w14:paraId="2B27DAD4">
            <w:pPr>
              <w:spacing w:line="500" w:lineRule="exact"/>
              <w:jc w:val="center"/>
              <w:rPr>
                <w:rFonts w:hint="eastAsia" w:ascii="宋体" w:hAnsi="宋体" w:eastAsia="宋体" w:cs="仿宋"/>
                <w:color w:val="auto"/>
                <w:sz w:val="24"/>
                <w:highlight w:val="none"/>
              </w:rPr>
            </w:pPr>
          </w:p>
        </w:tc>
        <w:tc>
          <w:tcPr>
            <w:tcW w:w="1521" w:type="dxa"/>
            <w:noWrap w:val="0"/>
            <w:vAlign w:val="center"/>
          </w:tcPr>
          <w:p w14:paraId="01EC3718">
            <w:pPr>
              <w:spacing w:line="500" w:lineRule="exact"/>
              <w:jc w:val="center"/>
              <w:rPr>
                <w:rFonts w:hint="eastAsia" w:ascii="宋体" w:hAnsi="宋体" w:eastAsia="宋体" w:cs="仿宋"/>
                <w:color w:val="auto"/>
                <w:sz w:val="24"/>
                <w:highlight w:val="none"/>
              </w:rPr>
            </w:pPr>
          </w:p>
        </w:tc>
        <w:tc>
          <w:tcPr>
            <w:tcW w:w="1495" w:type="dxa"/>
            <w:noWrap w:val="0"/>
            <w:vAlign w:val="center"/>
          </w:tcPr>
          <w:p w14:paraId="2D218F3A">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1EF255C">
            <w:pPr>
              <w:spacing w:line="500" w:lineRule="exact"/>
              <w:jc w:val="center"/>
              <w:rPr>
                <w:rFonts w:hint="eastAsia" w:ascii="宋体" w:hAnsi="宋体" w:eastAsia="宋体" w:cs="仿宋"/>
                <w:color w:val="auto"/>
                <w:sz w:val="24"/>
                <w:highlight w:val="none"/>
              </w:rPr>
            </w:pPr>
          </w:p>
        </w:tc>
      </w:tr>
      <w:tr w14:paraId="082E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0FF1E80F">
            <w:pPr>
              <w:spacing w:line="500" w:lineRule="exact"/>
              <w:jc w:val="center"/>
              <w:rPr>
                <w:rFonts w:hint="eastAsia" w:ascii="宋体" w:hAnsi="宋体" w:eastAsia="宋体" w:cs="仿宋"/>
                <w:color w:val="auto"/>
                <w:sz w:val="24"/>
                <w:highlight w:val="none"/>
              </w:rPr>
            </w:pPr>
          </w:p>
        </w:tc>
        <w:tc>
          <w:tcPr>
            <w:tcW w:w="854" w:type="dxa"/>
            <w:noWrap w:val="0"/>
            <w:vAlign w:val="center"/>
          </w:tcPr>
          <w:p w14:paraId="356418E9">
            <w:pPr>
              <w:spacing w:line="500" w:lineRule="exact"/>
              <w:jc w:val="center"/>
              <w:rPr>
                <w:rFonts w:hint="eastAsia" w:ascii="宋体" w:hAnsi="宋体" w:eastAsia="宋体" w:cs="仿宋"/>
                <w:color w:val="auto"/>
                <w:sz w:val="24"/>
                <w:highlight w:val="none"/>
              </w:rPr>
            </w:pPr>
          </w:p>
        </w:tc>
        <w:tc>
          <w:tcPr>
            <w:tcW w:w="938" w:type="dxa"/>
            <w:noWrap w:val="0"/>
            <w:vAlign w:val="center"/>
          </w:tcPr>
          <w:p w14:paraId="683DE915">
            <w:pPr>
              <w:spacing w:line="500" w:lineRule="exact"/>
              <w:jc w:val="center"/>
              <w:rPr>
                <w:rFonts w:hint="eastAsia" w:ascii="宋体" w:hAnsi="宋体" w:eastAsia="宋体" w:cs="仿宋"/>
                <w:color w:val="auto"/>
                <w:sz w:val="24"/>
                <w:highlight w:val="none"/>
              </w:rPr>
            </w:pPr>
          </w:p>
        </w:tc>
        <w:tc>
          <w:tcPr>
            <w:tcW w:w="938" w:type="dxa"/>
            <w:noWrap w:val="0"/>
            <w:vAlign w:val="center"/>
          </w:tcPr>
          <w:p w14:paraId="795D1C80">
            <w:pPr>
              <w:spacing w:line="500" w:lineRule="exact"/>
              <w:jc w:val="center"/>
              <w:rPr>
                <w:rFonts w:hint="eastAsia" w:ascii="宋体" w:hAnsi="宋体" w:eastAsia="宋体" w:cs="仿宋"/>
                <w:color w:val="auto"/>
                <w:sz w:val="24"/>
                <w:highlight w:val="none"/>
              </w:rPr>
            </w:pPr>
          </w:p>
        </w:tc>
        <w:tc>
          <w:tcPr>
            <w:tcW w:w="1291" w:type="dxa"/>
            <w:noWrap w:val="0"/>
            <w:vAlign w:val="center"/>
          </w:tcPr>
          <w:p w14:paraId="142B6384">
            <w:pPr>
              <w:spacing w:line="500" w:lineRule="exact"/>
              <w:jc w:val="center"/>
              <w:rPr>
                <w:rFonts w:hint="eastAsia" w:ascii="宋体" w:hAnsi="宋体" w:eastAsia="宋体" w:cs="仿宋"/>
                <w:color w:val="auto"/>
                <w:sz w:val="24"/>
                <w:highlight w:val="none"/>
              </w:rPr>
            </w:pPr>
          </w:p>
        </w:tc>
        <w:tc>
          <w:tcPr>
            <w:tcW w:w="1521" w:type="dxa"/>
            <w:noWrap w:val="0"/>
            <w:vAlign w:val="center"/>
          </w:tcPr>
          <w:p w14:paraId="2FAC6B55">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A9A7EF5">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F9D598C">
            <w:pPr>
              <w:spacing w:line="500" w:lineRule="exact"/>
              <w:jc w:val="center"/>
              <w:rPr>
                <w:rFonts w:hint="eastAsia" w:ascii="宋体" w:hAnsi="宋体" w:eastAsia="宋体" w:cs="仿宋"/>
                <w:color w:val="auto"/>
                <w:sz w:val="24"/>
                <w:highlight w:val="none"/>
              </w:rPr>
            </w:pPr>
          </w:p>
        </w:tc>
      </w:tr>
      <w:tr w14:paraId="760A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4955489D">
            <w:pPr>
              <w:spacing w:line="500" w:lineRule="exact"/>
              <w:jc w:val="center"/>
              <w:rPr>
                <w:rFonts w:hint="eastAsia" w:ascii="宋体" w:hAnsi="宋体" w:eastAsia="宋体" w:cs="仿宋"/>
                <w:color w:val="auto"/>
                <w:sz w:val="24"/>
                <w:highlight w:val="none"/>
              </w:rPr>
            </w:pPr>
          </w:p>
        </w:tc>
        <w:tc>
          <w:tcPr>
            <w:tcW w:w="854" w:type="dxa"/>
            <w:noWrap w:val="0"/>
            <w:vAlign w:val="center"/>
          </w:tcPr>
          <w:p w14:paraId="0E8413B3">
            <w:pPr>
              <w:spacing w:line="500" w:lineRule="exact"/>
              <w:jc w:val="center"/>
              <w:rPr>
                <w:rFonts w:hint="eastAsia" w:ascii="宋体" w:hAnsi="宋体" w:eastAsia="宋体" w:cs="仿宋"/>
                <w:color w:val="auto"/>
                <w:sz w:val="24"/>
                <w:highlight w:val="none"/>
              </w:rPr>
            </w:pPr>
          </w:p>
        </w:tc>
        <w:tc>
          <w:tcPr>
            <w:tcW w:w="938" w:type="dxa"/>
            <w:noWrap w:val="0"/>
            <w:vAlign w:val="center"/>
          </w:tcPr>
          <w:p w14:paraId="3806CA32">
            <w:pPr>
              <w:spacing w:line="500" w:lineRule="exact"/>
              <w:jc w:val="center"/>
              <w:rPr>
                <w:rFonts w:hint="eastAsia" w:ascii="宋体" w:hAnsi="宋体" w:eastAsia="宋体" w:cs="仿宋"/>
                <w:color w:val="auto"/>
                <w:sz w:val="24"/>
                <w:highlight w:val="none"/>
              </w:rPr>
            </w:pPr>
          </w:p>
        </w:tc>
        <w:tc>
          <w:tcPr>
            <w:tcW w:w="938" w:type="dxa"/>
            <w:noWrap w:val="0"/>
            <w:vAlign w:val="center"/>
          </w:tcPr>
          <w:p w14:paraId="37E92450">
            <w:pPr>
              <w:spacing w:line="500" w:lineRule="exact"/>
              <w:jc w:val="center"/>
              <w:rPr>
                <w:rFonts w:hint="eastAsia" w:ascii="宋体" w:hAnsi="宋体" w:eastAsia="宋体" w:cs="仿宋"/>
                <w:color w:val="auto"/>
                <w:sz w:val="24"/>
                <w:highlight w:val="none"/>
              </w:rPr>
            </w:pPr>
          </w:p>
        </w:tc>
        <w:tc>
          <w:tcPr>
            <w:tcW w:w="1291" w:type="dxa"/>
            <w:noWrap w:val="0"/>
            <w:vAlign w:val="center"/>
          </w:tcPr>
          <w:p w14:paraId="73118959">
            <w:pPr>
              <w:spacing w:line="500" w:lineRule="exact"/>
              <w:jc w:val="center"/>
              <w:rPr>
                <w:rFonts w:hint="eastAsia" w:ascii="宋体" w:hAnsi="宋体" w:eastAsia="宋体" w:cs="仿宋"/>
                <w:color w:val="auto"/>
                <w:sz w:val="24"/>
                <w:highlight w:val="none"/>
              </w:rPr>
            </w:pPr>
          </w:p>
        </w:tc>
        <w:tc>
          <w:tcPr>
            <w:tcW w:w="1521" w:type="dxa"/>
            <w:noWrap w:val="0"/>
            <w:vAlign w:val="center"/>
          </w:tcPr>
          <w:p w14:paraId="3B61F7CE">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F9CD792">
            <w:pPr>
              <w:spacing w:line="500" w:lineRule="exact"/>
              <w:jc w:val="center"/>
              <w:rPr>
                <w:rFonts w:hint="eastAsia" w:ascii="宋体" w:hAnsi="宋体" w:eastAsia="宋体" w:cs="仿宋"/>
                <w:color w:val="auto"/>
                <w:sz w:val="24"/>
                <w:highlight w:val="none"/>
              </w:rPr>
            </w:pPr>
          </w:p>
        </w:tc>
        <w:tc>
          <w:tcPr>
            <w:tcW w:w="2122" w:type="dxa"/>
            <w:noWrap w:val="0"/>
            <w:vAlign w:val="center"/>
          </w:tcPr>
          <w:p w14:paraId="669B4F95">
            <w:pPr>
              <w:spacing w:line="500" w:lineRule="exact"/>
              <w:jc w:val="center"/>
              <w:rPr>
                <w:rFonts w:hint="eastAsia" w:ascii="宋体" w:hAnsi="宋体" w:eastAsia="宋体" w:cs="仿宋"/>
                <w:color w:val="auto"/>
                <w:sz w:val="24"/>
                <w:highlight w:val="none"/>
              </w:rPr>
            </w:pPr>
          </w:p>
        </w:tc>
      </w:tr>
      <w:tr w14:paraId="1940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174EB9A8">
            <w:pPr>
              <w:spacing w:line="500" w:lineRule="exact"/>
              <w:jc w:val="center"/>
              <w:rPr>
                <w:rFonts w:hint="eastAsia" w:ascii="宋体" w:hAnsi="宋体" w:eastAsia="宋体" w:cs="仿宋"/>
                <w:color w:val="auto"/>
                <w:sz w:val="24"/>
                <w:highlight w:val="none"/>
              </w:rPr>
            </w:pPr>
          </w:p>
        </w:tc>
        <w:tc>
          <w:tcPr>
            <w:tcW w:w="854" w:type="dxa"/>
            <w:noWrap w:val="0"/>
            <w:vAlign w:val="center"/>
          </w:tcPr>
          <w:p w14:paraId="7872CBF6">
            <w:pPr>
              <w:spacing w:line="500" w:lineRule="exact"/>
              <w:jc w:val="center"/>
              <w:rPr>
                <w:rFonts w:hint="eastAsia" w:ascii="宋体" w:hAnsi="宋体" w:eastAsia="宋体" w:cs="仿宋"/>
                <w:color w:val="auto"/>
                <w:sz w:val="24"/>
                <w:highlight w:val="none"/>
              </w:rPr>
            </w:pPr>
          </w:p>
        </w:tc>
        <w:tc>
          <w:tcPr>
            <w:tcW w:w="938" w:type="dxa"/>
            <w:noWrap w:val="0"/>
            <w:vAlign w:val="center"/>
          </w:tcPr>
          <w:p w14:paraId="4EA3807E">
            <w:pPr>
              <w:spacing w:line="500" w:lineRule="exact"/>
              <w:jc w:val="center"/>
              <w:rPr>
                <w:rFonts w:hint="eastAsia" w:ascii="宋体" w:hAnsi="宋体" w:eastAsia="宋体" w:cs="仿宋"/>
                <w:color w:val="auto"/>
                <w:sz w:val="24"/>
                <w:highlight w:val="none"/>
              </w:rPr>
            </w:pPr>
          </w:p>
        </w:tc>
        <w:tc>
          <w:tcPr>
            <w:tcW w:w="938" w:type="dxa"/>
            <w:noWrap w:val="0"/>
            <w:vAlign w:val="center"/>
          </w:tcPr>
          <w:p w14:paraId="75477114">
            <w:pPr>
              <w:spacing w:line="500" w:lineRule="exact"/>
              <w:jc w:val="center"/>
              <w:rPr>
                <w:rFonts w:hint="eastAsia" w:ascii="宋体" w:hAnsi="宋体" w:eastAsia="宋体" w:cs="仿宋"/>
                <w:color w:val="auto"/>
                <w:sz w:val="24"/>
                <w:highlight w:val="none"/>
              </w:rPr>
            </w:pPr>
          </w:p>
        </w:tc>
        <w:tc>
          <w:tcPr>
            <w:tcW w:w="1291" w:type="dxa"/>
            <w:noWrap w:val="0"/>
            <w:vAlign w:val="center"/>
          </w:tcPr>
          <w:p w14:paraId="67383E2A">
            <w:pPr>
              <w:spacing w:line="500" w:lineRule="exact"/>
              <w:jc w:val="center"/>
              <w:rPr>
                <w:rFonts w:hint="eastAsia" w:ascii="宋体" w:hAnsi="宋体" w:eastAsia="宋体" w:cs="仿宋"/>
                <w:color w:val="auto"/>
                <w:sz w:val="24"/>
                <w:highlight w:val="none"/>
              </w:rPr>
            </w:pPr>
          </w:p>
        </w:tc>
        <w:tc>
          <w:tcPr>
            <w:tcW w:w="1521" w:type="dxa"/>
            <w:noWrap w:val="0"/>
            <w:vAlign w:val="center"/>
          </w:tcPr>
          <w:p w14:paraId="14A1F072">
            <w:pPr>
              <w:spacing w:line="500" w:lineRule="exact"/>
              <w:jc w:val="center"/>
              <w:rPr>
                <w:rFonts w:hint="eastAsia" w:ascii="宋体" w:hAnsi="宋体" w:eastAsia="宋体" w:cs="仿宋"/>
                <w:color w:val="auto"/>
                <w:sz w:val="24"/>
                <w:highlight w:val="none"/>
              </w:rPr>
            </w:pPr>
          </w:p>
        </w:tc>
        <w:tc>
          <w:tcPr>
            <w:tcW w:w="1495" w:type="dxa"/>
            <w:noWrap w:val="0"/>
            <w:vAlign w:val="center"/>
          </w:tcPr>
          <w:p w14:paraId="653FB934">
            <w:pPr>
              <w:spacing w:line="500" w:lineRule="exact"/>
              <w:jc w:val="center"/>
              <w:rPr>
                <w:rFonts w:hint="eastAsia" w:ascii="宋体" w:hAnsi="宋体" w:eastAsia="宋体" w:cs="仿宋"/>
                <w:color w:val="auto"/>
                <w:sz w:val="24"/>
                <w:highlight w:val="none"/>
              </w:rPr>
            </w:pPr>
          </w:p>
        </w:tc>
        <w:tc>
          <w:tcPr>
            <w:tcW w:w="2122" w:type="dxa"/>
            <w:noWrap w:val="0"/>
            <w:vAlign w:val="center"/>
          </w:tcPr>
          <w:p w14:paraId="0E9D7EFF">
            <w:pPr>
              <w:spacing w:line="500" w:lineRule="exact"/>
              <w:jc w:val="center"/>
              <w:rPr>
                <w:rFonts w:hint="eastAsia" w:ascii="宋体" w:hAnsi="宋体" w:eastAsia="宋体" w:cs="仿宋"/>
                <w:color w:val="auto"/>
                <w:sz w:val="24"/>
                <w:highlight w:val="none"/>
              </w:rPr>
            </w:pPr>
          </w:p>
        </w:tc>
      </w:tr>
    </w:tbl>
    <w:p w14:paraId="3E5557C9">
      <w:pPr>
        <w:spacing w:line="480" w:lineRule="exact"/>
        <w:ind w:firstLine="354" w:firstLineChars="147"/>
        <w:rPr>
          <w:rFonts w:hint="eastAsia" w:ascii="宋体" w:hAnsi="宋体" w:cs="仿宋"/>
          <w:b/>
          <w:color w:val="auto"/>
          <w:sz w:val="24"/>
          <w:szCs w:val="24"/>
          <w:highlight w:val="none"/>
        </w:rPr>
      </w:pPr>
      <w:r>
        <w:rPr>
          <w:rFonts w:hint="eastAsia" w:ascii="宋体" w:hAnsi="宋体" w:cs="仿宋"/>
          <w:b/>
          <w:color w:val="auto"/>
          <w:sz w:val="24"/>
          <w:szCs w:val="24"/>
          <w:highlight w:val="none"/>
        </w:rPr>
        <w:t>注：供应商需随此表附上人员的相关资料复印件。</w:t>
      </w:r>
    </w:p>
    <w:p w14:paraId="56A26601">
      <w:pPr>
        <w:rPr>
          <w:rFonts w:hint="eastAsia" w:ascii="宋体" w:hAnsi="宋体" w:cs="仿宋"/>
          <w:color w:val="auto"/>
          <w:sz w:val="24"/>
          <w:highlight w:val="none"/>
        </w:rPr>
      </w:pPr>
    </w:p>
    <w:p w14:paraId="4ACC3998">
      <w:pPr>
        <w:spacing w:line="440" w:lineRule="exact"/>
        <w:jc w:val="both"/>
        <w:rPr>
          <w:rFonts w:hint="eastAsia" w:ascii="宋体" w:hAnsi="宋体"/>
          <w:color w:val="auto"/>
          <w:sz w:val="24"/>
          <w:highlight w:val="none"/>
        </w:rPr>
      </w:pPr>
    </w:p>
    <w:p w14:paraId="1D9324DE">
      <w:pPr>
        <w:spacing w:line="440" w:lineRule="exact"/>
        <w:jc w:val="both"/>
        <w:rPr>
          <w:rFonts w:hint="eastAsia" w:ascii="宋体" w:hAnsi="宋体"/>
          <w:color w:val="auto"/>
          <w:sz w:val="24"/>
          <w:highlight w:val="none"/>
        </w:rPr>
      </w:pPr>
    </w:p>
    <w:p w14:paraId="629430B1">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14:paraId="0FDECA71">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B20F45C">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14:paraId="3CB07863">
      <w:pPr>
        <w:spacing w:line="520" w:lineRule="exact"/>
        <w:rPr>
          <w:rFonts w:hint="eastAsia" w:ascii="宋体" w:hAnsi="宋体" w:cs="仿宋"/>
          <w:color w:val="auto"/>
          <w:sz w:val="24"/>
          <w:highlight w:val="none"/>
        </w:rPr>
      </w:pPr>
      <w:r>
        <w:rPr>
          <w:rFonts w:ascii="宋体" w:hAnsi="宋体" w:cs="仿宋"/>
          <w:bCs/>
          <w:color w:val="auto"/>
          <w:sz w:val="24"/>
          <w:szCs w:val="24"/>
          <w:highlight w:val="none"/>
        </w:rPr>
        <w:br w:type="page"/>
      </w:r>
      <w:r>
        <w:rPr>
          <w:rFonts w:ascii="宋体" w:hAnsi="宋体" w:cs="仿宋"/>
          <w:bCs/>
          <w:color w:val="auto"/>
          <w:sz w:val="24"/>
          <w:szCs w:val="24"/>
          <w:highlight w:val="none"/>
        </w:rPr>
        <w:t>附件</w:t>
      </w:r>
      <w:r>
        <w:rPr>
          <w:rFonts w:hint="eastAsia" w:ascii="宋体" w:hAnsi="宋体" w:cs="仿宋"/>
          <w:bCs/>
          <w:color w:val="auto"/>
          <w:sz w:val="24"/>
          <w:szCs w:val="24"/>
          <w:highlight w:val="none"/>
        </w:rPr>
        <w:t xml:space="preserve">十一 </w:t>
      </w:r>
    </w:p>
    <w:p w14:paraId="58F13101">
      <w:pPr>
        <w:pStyle w:val="4"/>
        <w:spacing w:line="480" w:lineRule="exact"/>
        <w:jc w:val="center"/>
        <w:rPr>
          <w:rFonts w:hint="eastAsia" w:hAnsi="宋体" w:cs="宋体"/>
          <w:color w:val="auto"/>
          <w:highlight w:val="none"/>
        </w:rPr>
      </w:pPr>
      <w:r>
        <w:rPr>
          <w:rFonts w:hint="eastAsia" w:hAnsi="宋体" w:cs="宋体"/>
          <w:color w:val="auto"/>
          <w:highlight w:val="none"/>
        </w:rPr>
        <w:t>项目经理简历表</w:t>
      </w: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17"/>
        <w:gridCol w:w="1034"/>
        <w:gridCol w:w="177"/>
        <w:gridCol w:w="699"/>
        <w:gridCol w:w="219"/>
        <w:gridCol w:w="141"/>
        <w:gridCol w:w="677"/>
        <w:gridCol w:w="974"/>
        <w:gridCol w:w="202"/>
        <w:gridCol w:w="1059"/>
        <w:gridCol w:w="1654"/>
      </w:tblGrid>
      <w:tr w14:paraId="20E2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14:paraId="0FABB61A">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姓  名</w:t>
            </w:r>
          </w:p>
        </w:tc>
        <w:tc>
          <w:tcPr>
            <w:tcW w:w="1428" w:type="dxa"/>
            <w:gridSpan w:val="3"/>
            <w:noWrap w:val="0"/>
            <w:vAlign w:val="center"/>
          </w:tcPr>
          <w:p w14:paraId="7DE852AA">
            <w:pPr>
              <w:jc w:val="center"/>
              <w:rPr>
                <w:rFonts w:hint="eastAsia" w:ascii="宋体" w:hAnsi="宋体" w:eastAsia="宋体" w:cs="仿宋"/>
                <w:color w:val="auto"/>
                <w:sz w:val="24"/>
                <w:szCs w:val="24"/>
                <w:highlight w:val="none"/>
              </w:rPr>
            </w:pPr>
          </w:p>
        </w:tc>
        <w:tc>
          <w:tcPr>
            <w:tcW w:w="918" w:type="dxa"/>
            <w:gridSpan w:val="2"/>
            <w:noWrap w:val="0"/>
            <w:vAlign w:val="center"/>
          </w:tcPr>
          <w:p w14:paraId="73C8FB84">
            <w:pP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性 别</w:t>
            </w:r>
          </w:p>
        </w:tc>
        <w:tc>
          <w:tcPr>
            <w:tcW w:w="818" w:type="dxa"/>
            <w:gridSpan w:val="2"/>
            <w:noWrap w:val="0"/>
            <w:vAlign w:val="center"/>
          </w:tcPr>
          <w:p w14:paraId="508B94CA">
            <w:pPr>
              <w:rPr>
                <w:rFonts w:hint="eastAsia" w:ascii="宋体" w:hAnsi="宋体" w:eastAsia="宋体" w:cs="仿宋"/>
                <w:color w:val="auto"/>
                <w:sz w:val="24"/>
                <w:szCs w:val="24"/>
                <w:highlight w:val="none"/>
              </w:rPr>
            </w:pPr>
          </w:p>
        </w:tc>
        <w:tc>
          <w:tcPr>
            <w:tcW w:w="1176" w:type="dxa"/>
            <w:gridSpan w:val="2"/>
            <w:noWrap w:val="0"/>
            <w:vAlign w:val="center"/>
          </w:tcPr>
          <w:p w14:paraId="756B13E7">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出生日期</w:t>
            </w:r>
          </w:p>
        </w:tc>
        <w:tc>
          <w:tcPr>
            <w:tcW w:w="2713" w:type="dxa"/>
            <w:gridSpan w:val="2"/>
            <w:noWrap w:val="0"/>
            <w:vAlign w:val="center"/>
          </w:tcPr>
          <w:p w14:paraId="436D630E">
            <w:pPr>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14:paraId="32D5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14:paraId="6487BF68">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毕业院校及专业</w:t>
            </w:r>
          </w:p>
        </w:tc>
        <w:tc>
          <w:tcPr>
            <w:tcW w:w="3164" w:type="dxa"/>
            <w:gridSpan w:val="7"/>
            <w:noWrap w:val="0"/>
            <w:vAlign w:val="center"/>
          </w:tcPr>
          <w:p w14:paraId="789C04BE">
            <w:pPr>
              <w:rPr>
                <w:rFonts w:hint="eastAsia" w:ascii="宋体" w:hAnsi="宋体" w:eastAsia="宋体" w:cs="仿宋"/>
                <w:color w:val="auto"/>
                <w:sz w:val="24"/>
                <w:szCs w:val="24"/>
                <w:highlight w:val="none"/>
              </w:rPr>
            </w:pPr>
          </w:p>
        </w:tc>
        <w:tc>
          <w:tcPr>
            <w:tcW w:w="1176" w:type="dxa"/>
            <w:gridSpan w:val="2"/>
            <w:noWrap w:val="0"/>
            <w:vAlign w:val="center"/>
          </w:tcPr>
          <w:p w14:paraId="2E3A28A7">
            <w:pPr>
              <w:ind w:left="-18"/>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毕业时间</w:t>
            </w:r>
          </w:p>
        </w:tc>
        <w:tc>
          <w:tcPr>
            <w:tcW w:w="2713" w:type="dxa"/>
            <w:gridSpan w:val="2"/>
            <w:noWrap w:val="0"/>
            <w:vAlign w:val="center"/>
          </w:tcPr>
          <w:p w14:paraId="675E054A">
            <w:pPr>
              <w:ind w:left="45"/>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14:paraId="6312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049" w:type="dxa"/>
            <w:noWrap w:val="0"/>
            <w:vAlign w:val="center"/>
          </w:tcPr>
          <w:p w14:paraId="12FC4882">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从事本专业时间</w:t>
            </w:r>
          </w:p>
        </w:tc>
        <w:tc>
          <w:tcPr>
            <w:tcW w:w="2127" w:type="dxa"/>
            <w:gridSpan w:val="4"/>
            <w:noWrap w:val="0"/>
            <w:vAlign w:val="center"/>
          </w:tcPr>
          <w:p w14:paraId="1ACFDDF4">
            <w:pPr>
              <w:rPr>
                <w:rFonts w:hint="eastAsia" w:ascii="宋体" w:hAnsi="宋体" w:eastAsia="宋体" w:cs="仿宋"/>
                <w:color w:val="auto"/>
                <w:sz w:val="24"/>
                <w:szCs w:val="24"/>
                <w:highlight w:val="none"/>
              </w:rPr>
            </w:pPr>
          </w:p>
        </w:tc>
        <w:tc>
          <w:tcPr>
            <w:tcW w:w="2213" w:type="dxa"/>
            <w:gridSpan w:val="5"/>
            <w:noWrap w:val="0"/>
            <w:vAlign w:val="center"/>
          </w:tcPr>
          <w:p w14:paraId="0E2C7825">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为供应商服务时间</w:t>
            </w:r>
          </w:p>
        </w:tc>
        <w:tc>
          <w:tcPr>
            <w:tcW w:w="2713" w:type="dxa"/>
            <w:gridSpan w:val="2"/>
            <w:noWrap w:val="0"/>
            <w:vAlign w:val="center"/>
          </w:tcPr>
          <w:p w14:paraId="48FD8E37">
            <w:pPr>
              <w:rPr>
                <w:rFonts w:hint="eastAsia" w:ascii="宋体" w:hAnsi="宋体" w:eastAsia="宋体" w:cs="仿宋"/>
                <w:color w:val="auto"/>
                <w:sz w:val="24"/>
                <w:szCs w:val="24"/>
                <w:highlight w:val="none"/>
              </w:rPr>
            </w:pPr>
          </w:p>
        </w:tc>
      </w:tr>
      <w:tr w14:paraId="23F6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049" w:type="dxa"/>
            <w:noWrap w:val="0"/>
            <w:vAlign w:val="center"/>
          </w:tcPr>
          <w:p w14:paraId="01FD7046">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执 业 注 册</w:t>
            </w:r>
          </w:p>
        </w:tc>
        <w:tc>
          <w:tcPr>
            <w:tcW w:w="1251" w:type="dxa"/>
            <w:gridSpan w:val="2"/>
            <w:noWrap w:val="0"/>
            <w:vAlign w:val="center"/>
          </w:tcPr>
          <w:p w14:paraId="4B15C234">
            <w:pPr>
              <w:rPr>
                <w:rFonts w:hint="eastAsia" w:ascii="宋体" w:hAnsi="宋体" w:eastAsia="宋体" w:cs="仿宋"/>
                <w:color w:val="auto"/>
                <w:sz w:val="24"/>
                <w:szCs w:val="24"/>
                <w:highlight w:val="none"/>
              </w:rPr>
            </w:pPr>
          </w:p>
        </w:tc>
        <w:tc>
          <w:tcPr>
            <w:tcW w:w="1236" w:type="dxa"/>
            <w:gridSpan w:val="4"/>
            <w:noWrap w:val="0"/>
            <w:vAlign w:val="center"/>
          </w:tcPr>
          <w:p w14:paraId="69E90C52">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职 称</w:t>
            </w:r>
          </w:p>
        </w:tc>
        <w:tc>
          <w:tcPr>
            <w:tcW w:w="1651" w:type="dxa"/>
            <w:gridSpan w:val="2"/>
            <w:noWrap w:val="0"/>
            <w:vAlign w:val="center"/>
          </w:tcPr>
          <w:p w14:paraId="58388553">
            <w:pPr>
              <w:rPr>
                <w:rFonts w:hint="eastAsia" w:ascii="宋体" w:hAnsi="宋体" w:eastAsia="宋体" w:cs="仿宋"/>
                <w:color w:val="auto"/>
                <w:sz w:val="24"/>
                <w:szCs w:val="24"/>
                <w:highlight w:val="none"/>
              </w:rPr>
            </w:pPr>
          </w:p>
        </w:tc>
        <w:tc>
          <w:tcPr>
            <w:tcW w:w="1261" w:type="dxa"/>
            <w:gridSpan w:val="2"/>
            <w:noWrap w:val="0"/>
            <w:vAlign w:val="center"/>
          </w:tcPr>
          <w:p w14:paraId="376A052E">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联系电话</w:t>
            </w:r>
          </w:p>
        </w:tc>
        <w:tc>
          <w:tcPr>
            <w:tcW w:w="1654" w:type="dxa"/>
            <w:noWrap w:val="0"/>
            <w:vAlign w:val="center"/>
          </w:tcPr>
          <w:p w14:paraId="5E7FAEE4">
            <w:pPr>
              <w:rPr>
                <w:rFonts w:hint="eastAsia" w:ascii="宋体" w:hAnsi="宋体" w:eastAsia="宋体" w:cs="仿宋"/>
                <w:color w:val="auto"/>
                <w:sz w:val="24"/>
                <w:szCs w:val="24"/>
                <w:highlight w:val="none"/>
              </w:rPr>
            </w:pPr>
          </w:p>
        </w:tc>
      </w:tr>
      <w:tr w14:paraId="227A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9102" w:type="dxa"/>
            <w:gridSpan w:val="12"/>
            <w:noWrap w:val="0"/>
            <w:vAlign w:val="center"/>
          </w:tcPr>
          <w:p w14:paraId="50143AC4">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主  要  业  绩</w:t>
            </w:r>
          </w:p>
        </w:tc>
      </w:tr>
      <w:tr w14:paraId="2C57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266" w:type="dxa"/>
            <w:gridSpan w:val="2"/>
            <w:noWrap w:val="0"/>
            <w:vAlign w:val="center"/>
          </w:tcPr>
          <w:p w14:paraId="6B66D890">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时   间</w:t>
            </w:r>
          </w:p>
        </w:tc>
        <w:tc>
          <w:tcPr>
            <w:tcW w:w="4123" w:type="dxa"/>
            <w:gridSpan w:val="8"/>
            <w:noWrap w:val="0"/>
            <w:vAlign w:val="center"/>
          </w:tcPr>
          <w:p w14:paraId="548A3521">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参加过的同类项目名称及规模</w:t>
            </w:r>
          </w:p>
        </w:tc>
        <w:tc>
          <w:tcPr>
            <w:tcW w:w="2713" w:type="dxa"/>
            <w:gridSpan w:val="2"/>
            <w:noWrap w:val="0"/>
            <w:vAlign w:val="center"/>
          </w:tcPr>
          <w:p w14:paraId="1F38CA6D">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该项目中任职</w:t>
            </w:r>
          </w:p>
        </w:tc>
      </w:tr>
      <w:tr w14:paraId="64F7C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2AF6BD72">
            <w:pPr>
              <w:jc w:val="center"/>
              <w:rPr>
                <w:rFonts w:hint="eastAsia" w:ascii="宋体" w:hAnsi="宋体" w:eastAsia="宋体" w:cs="仿宋"/>
                <w:color w:val="auto"/>
                <w:sz w:val="24"/>
                <w:szCs w:val="24"/>
                <w:highlight w:val="none"/>
              </w:rPr>
            </w:pPr>
          </w:p>
        </w:tc>
        <w:tc>
          <w:tcPr>
            <w:tcW w:w="4123" w:type="dxa"/>
            <w:gridSpan w:val="8"/>
            <w:noWrap w:val="0"/>
            <w:vAlign w:val="center"/>
          </w:tcPr>
          <w:p w14:paraId="0F0B70AA">
            <w:pPr>
              <w:jc w:val="center"/>
              <w:rPr>
                <w:rFonts w:hint="eastAsia" w:ascii="宋体" w:hAnsi="宋体" w:eastAsia="宋体" w:cs="仿宋"/>
                <w:color w:val="auto"/>
                <w:sz w:val="24"/>
                <w:szCs w:val="24"/>
                <w:highlight w:val="none"/>
              </w:rPr>
            </w:pPr>
          </w:p>
        </w:tc>
        <w:tc>
          <w:tcPr>
            <w:tcW w:w="2713" w:type="dxa"/>
            <w:gridSpan w:val="2"/>
            <w:noWrap w:val="0"/>
            <w:vAlign w:val="center"/>
          </w:tcPr>
          <w:p w14:paraId="71B21F67">
            <w:pPr>
              <w:jc w:val="center"/>
              <w:rPr>
                <w:rFonts w:hint="eastAsia" w:ascii="宋体" w:hAnsi="宋体" w:eastAsia="宋体" w:cs="仿宋"/>
                <w:color w:val="auto"/>
                <w:sz w:val="24"/>
                <w:szCs w:val="24"/>
                <w:highlight w:val="none"/>
              </w:rPr>
            </w:pPr>
          </w:p>
        </w:tc>
      </w:tr>
      <w:tr w14:paraId="320B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630D38AD">
            <w:pPr>
              <w:jc w:val="center"/>
              <w:rPr>
                <w:rFonts w:hint="eastAsia" w:ascii="宋体" w:hAnsi="宋体" w:eastAsia="宋体" w:cs="仿宋"/>
                <w:color w:val="auto"/>
                <w:sz w:val="24"/>
                <w:szCs w:val="24"/>
                <w:highlight w:val="none"/>
              </w:rPr>
            </w:pPr>
          </w:p>
        </w:tc>
        <w:tc>
          <w:tcPr>
            <w:tcW w:w="4123" w:type="dxa"/>
            <w:gridSpan w:val="8"/>
            <w:noWrap w:val="0"/>
            <w:vAlign w:val="center"/>
          </w:tcPr>
          <w:p w14:paraId="3DA0E464">
            <w:pPr>
              <w:jc w:val="center"/>
              <w:rPr>
                <w:rFonts w:hint="eastAsia" w:ascii="宋体" w:hAnsi="宋体" w:eastAsia="宋体" w:cs="仿宋"/>
                <w:color w:val="auto"/>
                <w:sz w:val="24"/>
                <w:szCs w:val="24"/>
                <w:highlight w:val="none"/>
              </w:rPr>
            </w:pPr>
          </w:p>
        </w:tc>
        <w:tc>
          <w:tcPr>
            <w:tcW w:w="2713" w:type="dxa"/>
            <w:gridSpan w:val="2"/>
            <w:noWrap w:val="0"/>
            <w:vAlign w:val="center"/>
          </w:tcPr>
          <w:p w14:paraId="2B55C97E">
            <w:pPr>
              <w:jc w:val="center"/>
              <w:rPr>
                <w:rFonts w:hint="eastAsia" w:ascii="宋体" w:hAnsi="宋体" w:eastAsia="宋体" w:cs="仿宋"/>
                <w:color w:val="auto"/>
                <w:sz w:val="24"/>
                <w:szCs w:val="24"/>
                <w:highlight w:val="none"/>
              </w:rPr>
            </w:pPr>
          </w:p>
        </w:tc>
      </w:tr>
      <w:tr w14:paraId="181D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382DA726">
            <w:pPr>
              <w:jc w:val="center"/>
              <w:rPr>
                <w:rFonts w:hint="eastAsia" w:ascii="宋体" w:hAnsi="宋体" w:eastAsia="宋体" w:cs="仿宋"/>
                <w:color w:val="auto"/>
                <w:sz w:val="24"/>
                <w:szCs w:val="24"/>
                <w:highlight w:val="none"/>
              </w:rPr>
            </w:pPr>
          </w:p>
        </w:tc>
        <w:tc>
          <w:tcPr>
            <w:tcW w:w="4123" w:type="dxa"/>
            <w:gridSpan w:val="8"/>
            <w:noWrap w:val="0"/>
            <w:vAlign w:val="center"/>
          </w:tcPr>
          <w:p w14:paraId="71B4C0F3">
            <w:pPr>
              <w:jc w:val="center"/>
              <w:rPr>
                <w:rFonts w:hint="eastAsia" w:ascii="宋体" w:hAnsi="宋体" w:eastAsia="宋体" w:cs="仿宋"/>
                <w:color w:val="auto"/>
                <w:sz w:val="24"/>
                <w:szCs w:val="24"/>
                <w:highlight w:val="none"/>
              </w:rPr>
            </w:pPr>
          </w:p>
        </w:tc>
        <w:tc>
          <w:tcPr>
            <w:tcW w:w="2713" w:type="dxa"/>
            <w:gridSpan w:val="2"/>
            <w:noWrap w:val="0"/>
            <w:vAlign w:val="center"/>
          </w:tcPr>
          <w:p w14:paraId="44E050D8">
            <w:pPr>
              <w:jc w:val="center"/>
              <w:rPr>
                <w:rFonts w:hint="eastAsia" w:ascii="宋体" w:hAnsi="宋体" w:eastAsia="宋体" w:cs="仿宋"/>
                <w:color w:val="auto"/>
                <w:sz w:val="24"/>
                <w:szCs w:val="24"/>
                <w:highlight w:val="none"/>
              </w:rPr>
            </w:pPr>
          </w:p>
        </w:tc>
      </w:tr>
      <w:tr w14:paraId="2AB2B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43340DE8">
            <w:pPr>
              <w:jc w:val="center"/>
              <w:rPr>
                <w:rFonts w:hint="eastAsia" w:ascii="宋体" w:hAnsi="宋体" w:eastAsia="宋体" w:cs="仿宋"/>
                <w:color w:val="auto"/>
                <w:sz w:val="24"/>
                <w:szCs w:val="24"/>
                <w:highlight w:val="none"/>
              </w:rPr>
            </w:pPr>
          </w:p>
        </w:tc>
        <w:tc>
          <w:tcPr>
            <w:tcW w:w="4123" w:type="dxa"/>
            <w:gridSpan w:val="8"/>
            <w:noWrap w:val="0"/>
            <w:vAlign w:val="center"/>
          </w:tcPr>
          <w:p w14:paraId="4A8870A4">
            <w:pPr>
              <w:jc w:val="center"/>
              <w:rPr>
                <w:rFonts w:hint="eastAsia" w:ascii="宋体" w:hAnsi="宋体" w:eastAsia="宋体" w:cs="仿宋"/>
                <w:color w:val="auto"/>
                <w:sz w:val="24"/>
                <w:szCs w:val="24"/>
                <w:highlight w:val="none"/>
              </w:rPr>
            </w:pPr>
          </w:p>
        </w:tc>
        <w:tc>
          <w:tcPr>
            <w:tcW w:w="2713" w:type="dxa"/>
            <w:gridSpan w:val="2"/>
            <w:noWrap w:val="0"/>
            <w:vAlign w:val="center"/>
          </w:tcPr>
          <w:p w14:paraId="3B786D4C">
            <w:pPr>
              <w:jc w:val="center"/>
              <w:rPr>
                <w:rFonts w:hint="eastAsia" w:ascii="宋体" w:hAnsi="宋体" w:eastAsia="宋体" w:cs="仿宋"/>
                <w:color w:val="auto"/>
                <w:sz w:val="24"/>
                <w:szCs w:val="24"/>
                <w:highlight w:val="none"/>
              </w:rPr>
            </w:pPr>
          </w:p>
        </w:tc>
      </w:tr>
      <w:tr w14:paraId="0624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24379865">
            <w:pPr>
              <w:jc w:val="center"/>
              <w:rPr>
                <w:rFonts w:hint="eastAsia" w:ascii="宋体" w:hAnsi="宋体" w:eastAsia="宋体" w:cs="仿宋"/>
                <w:color w:val="auto"/>
                <w:sz w:val="24"/>
                <w:szCs w:val="24"/>
                <w:highlight w:val="none"/>
              </w:rPr>
            </w:pPr>
          </w:p>
        </w:tc>
        <w:tc>
          <w:tcPr>
            <w:tcW w:w="4123" w:type="dxa"/>
            <w:gridSpan w:val="8"/>
            <w:noWrap w:val="0"/>
            <w:vAlign w:val="center"/>
          </w:tcPr>
          <w:p w14:paraId="14273033">
            <w:pPr>
              <w:jc w:val="center"/>
              <w:rPr>
                <w:rFonts w:hint="eastAsia" w:ascii="宋体" w:hAnsi="宋体" w:eastAsia="宋体" w:cs="仿宋"/>
                <w:color w:val="auto"/>
                <w:sz w:val="24"/>
                <w:szCs w:val="24"/>
                <w:highlight w:val="none"/>
              </w:rPr>
            </w:pPr>
          </w:p>
        </w:tc>
        <w:tc>
          <w:tcPr>
            <w:tcW w:w="2713" w:type="dxa"/>
            <w:gridSpan w:val="2"/>
            <w:noWrap w:val="0"/>
            <w:vAlign w:val="center"/>
          </w:tcPr>
          <w:p w14:paraId="21B6A5A2">
            <w:pPr>
              <w:jc w:val="center"/>
              <w:rPr>
                <w:rFonts w:hint="eastAsia" w:ascii="宋体" w:hAnsi="宋体" w:eastAsia="宋体" w:cs="仿宋"/>
                <w:color w:val="auto"/>
                <w:sz w:val="24"/>
                <w:szCs w:val="24"/>
                <w:highlight w:val="none"/>
              </w:rPr>
            </w:pPr>
          </w:p>
        </w:tc>
      </w:tr>
      <w:tr w14:paraId="62D8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74B12EDA">
            <w:pPr>
              <w:jc w:val="center"/>
              <w:rPr>
                <w:rFonts w:hint="eastAsia" w:ascii="宋体" w:hAnsi="宋体" w:eastAsia="宋体" w:cs="仿宋"/>
                <w:color w:val="auto"/>
                <w:sz w:val="24"/>
                <w:szCs w:val="24"/>
                <w:highlight w:val="none"/>
              </w:rPr>
            </w:pPr>
          </w:p>
        </w:tc>
        <w:tc>
          <w:tcPr>
            <w:tcW w:w="4123" w:type="dxa"/>
            <w:gridSpan w:val="8"/>
            <w:noWrap w:val="0"/>
            <w:vAlign w:val="center"/>
          </w:tcPr>
          <w:p w14:paraId="68B8C33D">
            <w:pPr>
              <w:jc w:val="center"/>
              <w:rPr>
                <w:rFonts w:hint="eastAsia" w:ascii="宋体" w:hAnsi="宋体" w:eastAsia="宋体" w:cs="仿宋"/>
                <w:color w:val="auto"/>
                <w:sz w:val="24"/>
                <w:szCs w:val="24"/>
                <w:highlight w:val="none"/>
              </w:rPr>
            </w:pPr>
          </w:p>
        </w:tc>
        <w:tc>
          <w:tcPr>
            <w:tcW w:w="2713" w:type="dxa"/>
            <w:gridSpan w:val="2"/>
            <w:noWrap w:val="0"/>
            <w:vAlign w:val="center"/>
          </w:tcPr>
          <w:p w14:paraId="25E734CF">
            <w:pPr>
              <w:jc w:val="center"/>
              <w:rPr>
                <w:rFonts w:hint="eastAsia" w:ascii="宋体" w:hAnsi="宋体" w:eastAsia="宋体" w:cs="仿宋"/>
                <w:color w:val="auto"/>
                <w:sz w:val="24"/>
                <w:szCs w:val="24"/>
                <w:highlight w:val="none"/>
              </w:rPr>
            </w:pPr>
          </w:p>
        </w:tc>
      </w:tr>
    </w:tbl>
    <w:p w14:paraId="029563B1">
      <w:pPr>
        <w:tabs>
          <w:tab w:val="left" w:pos="0"/>
        </w:tabs>
        <w:spacing w:line="480" w:lineRule="exact"/>
        <w:ind w:firstLine="426" w:firstLineChars="177"/>
        <w:rPr>
          <w:rFonts w:hint="eastAsia" w:ascii="宋体" w:hAnsi="宋体" w:cs="宋体"/>
          <w:b/>
          <w:bCs w:val="0"/>
          <w:color w:val="auto"/>
          <w:sz w:val="24"/>
          <w:highlight w:val="none"/>
        </w:rPr>
      </w:pPr>
      <w:r>
        <w:rPr>
          <w:rFonts w:hint="eastAsia" w:ascii="宋体" w:hAnsi="宋体" w:cs="仿宋"/>
          <w:b/>
          <w:color w:val="auto"/>
          <w:sz w:val="24"/>
          <w:szCs w:val="24"/>
          <w:highlight w:val="none"/>
        </w:rPr>
        <w:t>注：供应商需随此表附上</w:t>
      </w:r>
      <w:r>
        <w:rPr>
          <w:rFonts w:hint="eastAsia" w:ascii="宋体" w:hAnsi="宋体" w:cs="仿宋"/>
          <w:b/>
          <w:color w:val="auto"/>
          <w:sz w:val="24"/>
          <w:szCs w:val="24"/>
          <w:highlight w:val="none"/>
          <w:lang w:val="en-US" w:eastAsia="zh-CN"/>
        </w:rPr>
        <w:t>资格证书</w:t>
      </w:r>
      <w:r>
        <w:rPr>
          <w:rFonts w:hint="eastAsia" w:ascii="宋体" w:hAnsi="宋体" w:cs="仿宋"/>
          <w:b/>
          <w:color w:val="auto"/>
          <w:sz w:val="24"/>
          <w:szCs w:val="24"/>
          <w:highlight w:val="none"/>
        </w:rPr>
        <w:t>等相关资料的复印件。</w:t>
      </w:r>
      <w:r>
        <w:rPr>
          <w:rFonts w:hint="eastAsia" w:ascii="宋体" w:hAnsi="宋体" w:cs="仿宋"/>
          <w:b/>
          <w:bCs w:val="0"/>
          <w:color w:val="auto"/>
          <w:sz w:val="24"/>
          <w:szCs w:val="24"/>
          <w:highlight w:val="none"/>
          <w:lang w:val="en-US" w:eastAsia="zh-CN"/>
        </w:rPr>
        <w:t>项目经理须为</w:t>
      </w:r>
      <w:r>
        <w:rPr>
          <w:rFonts w:hint="eastAsia" w:ascii="宋体" w:hAnsi="宋体" w:cs="宋体"/>
          <w:b/>
          <w:bCs w:val="0"/>
          <w:color w:val="auto"/>
          <w:sz w:val="24"/>
          <w:highlight w:val="none"/>
        </w:rPr>
        <w:t>单位正式员工，并出具该员工投标前6个月内任意3个月的社保证明。</w:t>
      </w:r>
    </w:p>
    <w:p w14:paraId="6BE7042D">
      <w:pPr>
        <w:spacing w:line="480" w:lineRule="exact"/>
        <w:rPr>
          <w:rFonts w:hint="eastAsia" w:ascii="宋体" w:hAnsi="宋体" w:cs="仿宋"/>
          <w:color w:val="auto"/>
          <w:sz w:val="24"/>
          <w:szCs w:val="24"/>
          <w:highlight w:val="none"/>
        </w:rPr>
      </w:pPr>
    </w:p>
    <w:p w14:paraId="6A606C1E">
      <w:pPr>
        <w:ind w:left="945" w:hanging="525"/>
        <w:rPr>
          <w:rFonts w:hint="eastAsia" w:ascii="宋体" w:hAnsi="宋体" w:cs="仿宋"/>
          <w:color w:val="auto"/>
          <w:szCs w:val="21"/>
          <w:highlight w:val="none"/>
        </w:rPr>
      </w:pPr>
    </w:p>
    <w:p w14:paraId="2BDA7277">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14:paraId="5E7BE813">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5712BEEB">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14:paraId="4FF8AE8D">
      <w:pPr>
        <w:tabs>
          <w:tab w:val="left" w:pos="900"/>
        </w:tabs>
        <w:spacing w:line="500" w:lineRule="exact"/>
        <w:outlineLvl w:val="1"/>
        <w:rPr>
          <w:rFonts w:ascii="宋体" w:hAnsi="宋体"/>
          <w:color w:val="auto"/>
          <w:sz w:val="24"/>
          <w:highlight w:val="none"/>
        </w:rPr>
      </w:pPr>
      <w:r>
        <w:rPr>
          <w:rFonts w:ascii="宋体" w:hAnsi="宋体" w:cs="仿宋"/>
          <w:b/>
          <w:bCs/>
          <w:color w:val="auto"/>
          <w:sz w:val="28"/>
          <w:szCs w:val="28"/>
          <w:highlight w:val="none"/>
        </w:rPr>
        <w:br w:type="page"/>
      </w:r>
      <w:r>
        <w:rPr>
          <w:rFonts w:hint="eastAsia" w:ascii="宋体" w:hAnsi="宋体"/>
          <w:color w:val="auto"/>
          <w:sz w:val="24"/>
          <w:highlight w:val="none"/>
        </w:rPr>
        <w:t>附件十二</w:t>
      </w:r>
    </w:p>
    <w:p w14:paraId="3672FDE9">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劳动力计划表</w:t>
      </w:r>
    </w:p>
    <w:p w14:paraId="0DE7B35C">
      <w:pPr>
        <w:widowControl w:val="0"/>
        <w:spacing w:line="360" w:lineRule="auto"/>
        <w:rPr>
          <w:rFonts w:hint="eastAsia" w:ascii="宋体" w:hAnsi="宋体" w:cs="宋体"/>
          <w:color w:val="auto"/>
          <w:sz w:val="24"/>
          <w:highlight w:val="none"/>
        </w:rPr>
      </w:pPr>
    </w:p>
    <w:p w14:paraId="53E1C103">
      <w:pPr>
        <w:widowControl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供应商应按所列格式提交估计的劳动力计划表。本计划表是以每班八小时工作制为基础的。</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915"/>
        <w:gridCol w:w="965"/>
        <w:gridCol w:w="1126"/>
        <w:gridCol w:w="939"/>
        <w:gridCol w:w="1126"/>
        <w:gridCol w:w="939"/>
        <w:gridCol w:w="939"/>
        <w:gridCol w:w="653"/>
      </w:tblGrid>
      <w:tr w14:paraId="740C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408" w:type="dxa"/>
            <w:vMerge w:val="restart"/>
            <w:noWrap w:val="0"/>
            <w:vAlign w:val="center"/>
          </w:tcPr>
          <w:p w14:paraId="5A894AE9">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工种、级别</w:t>
            </w:r>
          </w:p>
        </w:tc>
        <w:tc>
          <w:tcPr>
            <w:tcW w:w="7602" w:type="dxa"/>
            <w:gridSpan w:val="8"/>
            <w:noWrap w:val="0"/>
            <w:vAlign w:val="center"/>
          </w:tcPr>
          <w:p w14:paraId="4F07DF9F">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按工种施工阶段投入劳动力情况</w:t>
            </w:r>
          </w:p>
        </w:tc>
      </w:tr>
      <w:tr w14:paraId="1559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408" w:type="dxa"/>
            <w:vMerge w:val="continue"/>
            <w:noWrap w:val="0"/>
            <w:vAlign w:val="center"/>
          </w:tcPr>
          <w:p w14:paraId="4FE6B39F">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14:paraId="7DCAD83D">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14:paraId="32DF0FE2">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4D8A086B">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36558F41">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328C1DD0">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0AEAEC54">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3DB55FFC">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14:paraId="663FBAE0">
            <w:pPr>
              <w:widowControl w:val="0"/>
              <w:spacing w:line="360" w:lineRule="auto"/>
              <w:jc w:val="center"/>
              <w:rPr>
                <w:rFonts w:hint="eastAsia" w:ascii="宋体" w:hAnsi="宋体" w:eastAsia="宋体" w:cs="宋体"/>
                <w:color w:val="auto"/>
                <w:sz w:val="24"/>
                <w:szCs w:val="24"/>
                <w:highlight w:val="none"/>
              </w:rPr>
            </w:pPr>
          </w:p>
        </w:tc>
      </w:tr>
      <w:tr w14:paraId="3ABC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3" w:hRule="atLeast"/>
          <w:jc w:val="center"/>
        </w:trPr>
        <w:tc>
          <w:tcPr>
            <w:tcW w:w="1408" w:type="dxa"/>
            <w:noWrap w:val="0"/>
            <w:vAlign w:val="center"/>
          </w:tcPr>
          <w:p w14:paraId="6C98C07D">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14:paraId="1C7E5926">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14:paraId="4CABE415">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60ED082B">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21D75360">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0CF7CE4D">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6B1F5862">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173B6A3C">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14:paraId="5342EC22">
            <w:pPr>
              <w:widowControl w:val="0"/>
              <w:spacing w:line="360" w:lineRule="auto"/>
              <w:jc w:val="center"/>
              <w:rPr>
                <w:rFonts w:hint="eastAsia" w:ascii="宋体" w:hAnsi="宋体" w:eastAsia="宋体" w:cs="宋体"/>
                <w:color w:val="auto"/>
                <w:sz w:val="24"/>
                <w:szCs w:val="24"/>
                <w:highlight w:val="none"/>
              </w:rPr>
            </w:pPr>
          </w:p>
        </w:tc>
      </w:tr>
    </w:tbl>
    <w:p w14:paraId="0360D146">
      <w:pPr>
        <w:widowControl w:val="0"/>
        <w:spacing w:line="360" w:lineRule="auto"/>
        <w:jc w:val="center"/>
        <w:rPr>
          <w:rFonts w:hint="eastAsia" w:ascii="宋体" w:hAnsi="宋体" w:cs="宋体"/>
          <w:color w:val="auto"/>
          <w:sz w:val="24"/>
          <w:highlight w:val="none"/>
        </w:rPr>
      </w:pPr>
    </w:p>
    <w:p w14:paraId="0AAE35FB">
      <w:pPr>
        <w:pStyle w:val="14"/>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注：此表不够可自行续表</w:t>
      </w:r>
    </w:p>
    <w:p w14:paraId="3D567ECD">
      <w:pPr>
        <w:topLinePunct/>
        <w:spacing w:line="440" w:lineRule="exact"/>
        <w:rPr>
          <w:rFonts w:ascii="宋体" w:hAnsi="宋体"/>
          <w:color w:val="auto"/>
          <w:spacing w:val="14"/>
          <w:sz w:val="28"/>
          <w:szCs w:val="28"/>
          <w:highlight w:val="none"/>
        </w:rPr>
      </w:pPr>
    </w:p>
    <w:p w14:paraId="78670E7C">
      <w:pPr>
        <w:pStyle w:val="7"/>
        <w:rPr>
          <w:rFonts w:ascii="宋体" w:hAnsi="宋体"/>
          <w:color w:val="auto"/>
          <w:spacing w:val="14"/>
          <w:sz w:val="28"/>
          <w:szCs w:val="28"/>
          <w:highlight w:val="none"/>
        </w:rPr>
      </w:pPr>
    </w:p>
    <w:p w14:paraId="29359DA5">
      <w:pPr>
        <w:pStyle w:val="29"/>
        <w:ind w:firstLine="616"/>
        <w:rPr>
          <w:rFonts w:hAnsi="宋体"/>
          <w:color w:val="auto"/>
          <w:spacing w:val="14"/>
          <w:sz w:val="28"/>
          <w:szCs w:val="28"/>
          <w:highlight w:val="none"/>
        </w:rPr>
      </w:pPr>
    </w:p>
    <w:p w14:paraId="573863EC">
      <w:pPr>
        <w:rPr>
          <w:rFonts w:ascii="宋体" w:hAnsi="宋体"/>
          <w:color w:val="auto"/>
          <w:spacing w:val="14"/>
          <w:sz w:val="28"/>
          <w:szCs w:val="28"/>
          <w:highlight w:val="none"/>
        </w:rPr>
      </w:pPr>
    </w:p>
    <w:p w14:paraId="22B1E7DA">
      <w:pPr>
        <w:pStyle w:val="7"/>
        <w:rPr>
          <w:rFonts w:ascii="宋体" w:hAnsi="宋体"/>
          <w:color w:val="auto"/>
          <w:spacing w:val="14"/>
          <w:sz w:val="28"/>
          <w:szCs w:val="28"/>
          <w:highlight w:val="none"/>
        </w:rPr>
      </w:pPr>
    </w:p>
    <w:p w14:paraId="3F3F0D78">
      <w:pPr>
        <w:jc w:val="center"/>
        <w:outlineLvl w:val="3"/>
        <w:rPr>
          <w:rFonts w:hint="eastAsia" w:ascii="宋体" w:hAnsi="宋体" w:cs="宋体"/>
          <w:b/>
          <w:bCs/>
          <w:color w:val="auto"/>
          <w:sz w:val="30"/>
          <w:szCs w:val="30"/>
          <w:highlight w:val="none"/>
        </w:rPr>
      </w:pPr>
    </w:p>
    <w:p w14:paraId="55122DC8">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主要施工机械设备表</w:t>
      </w:r>
    </w:p>
    <w:p w14:paraId="1410BF56">
      <w:pPr>
        <w:rPr>
          <w:rFonts w:hint="eastAsia" w:ascii="宋体" w:hAnsi="宋体" w:cs="宋体"/>
          <w:color w:val="auto"/>
          <w:sz w:val="24"/>
          <w:highlight w:val="none"/>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545"/>
        <w:gridCol w:w="1330"/>
        <w:gridCol w:w="724"/>
        <w:gridCol w:w="1079"/>
        <w:gridCol w:w="1200"/>
        <w:gridCol w:w="893"/>
        <w:gridCol w:w="937"/>
        <w:gridCol w:w="807"/>
      </w:tblGrid>
      <w:tr w14:paraId="6592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85" w:type="dxa"/>
            <w:noWrap w:val="0"/>
            <w:vAlign w:val="center"/>
          </w:tcPr>
          <w:p w14:paraId="6A7994C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545" w:type="dxa"/>
            <w:noWrap w:val="0"/>
            <w:vAlign w:val="center"/>
          </w:tcPr>
          <w:p w14:paraId="2D4702B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w:t>
            </w:r>
          </w:p>
          <w:p w14:paraId="1040509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设备名称</w:t>
            </w:r>
          </w:p>
        </w:tc>
        <w:tc>
          <w:tcPr>
            <w:tcW w:w="1330" w:type="dxa"/>
            <w:noWrap w:val="0"/>
            <w:vAlign w:val="center"/>
          </w:tcPr>
          <w:p w14:paraId="711F755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724" w:type="dxa"/>
            <w:noWrap w:val="0"/>
            <w:vAlign w:val="center"/>
          </w:tcPr>
          <w:p w14:paraId="73DD499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79" w:type="dxa"/>
            <w:noWrap w:val="0"/>
            <w:vAlign w:val="center"/>
          </w:tcPr>
          <w:p w14:paraId="23C5ADE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国别</w:t>
            </w:r>
          </w:p>
          <w:p w14:paraId="642F8C5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200" w:type="dxa"/>
            <w:noWrap w:val="0"/>
            <w:vAlign w:val="center"/>
          </w:tcPr>
          <w:p w14:paraId="125D0C1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w:t>
            </w:r>
          </w:p>
          <w:p w14:paraId="199F309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年份</w:t>
            </w:r>
          </w:p>
        </w:tc>
        <w:tc>
          <w:tcPr>
            <w:tcW w:w="893" w:type="dxa"/>
            <w:noWrap w:val="0"/>
            <w:vAlign w:val="center"/>
          </w:tcPr>
          <w:p w14:paraId="4B6B31C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年产能力</w:t>
            </w:r>
          </w:p>
        </w:tc>
        <w:tc>
          <w:tcPr>
            <w:tcW w:w="937" w:type="dxa"/>
            <w:noWrap w:val="0"/>
            <w:vAlign w:val="center"/>
          </w:tcPr>
          <w:p w14:paraId="2A7CF8C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w:t>
            </w:r>
          </w:p>
          <w:p w14:paraId="1D9C892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功率</w:t>
            </w:r>
          </w:p>
        </w:tc>
        <w:tc>
          <w:tcPr>
            <w:tcW w:w="807" w:type="dxa"/>
            <w:noWrap w:val="0"/>
            <w:vAlign w:val="center"/>
          </w:tcPr>
          <w:p w14:paraId="16AC984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31E5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85" w:type="dxa"/>
            <w:noWrap w:val="0"/>
            <w:vAlign w:val="top"/>
          </w:tcPr>
          <w:p w14:paraId="4451539D">
            <w:pPr>
              <w:jc w:val="center"/>
              <w:rPr>
                <w:rFonts w:hint="eastAsia" w:ascii="宋体" w:hAnsi="宋体" w:eastAsia="宋体" w:cs="宋体"/>
                <w:color w:val="auto"/>
                <w:sz w:val="24"/>
                <w:szCs w:val="24"/>
                <w:highlight w:val="none"/>
              </w:rPr>
            </w:pPr>
          </w:p>
        </w:tc>
        <w:tc>
          <w:tcPr>
            <w:tcW w:w="1545" w:type="dxa"/>
            <w:noWrap w:val="0"/>
            <w:vAlign w:val="top"/>
          </w:tcPr>
          <w:p w14:paraId="383CB5A1">
            <w:pPr>
              <w:jc w:val="center"/>
              <w:rPr>
                <w:rFonts w:hint="eastAsia" w:ascii="宋体" w:hAnsi="宋体" w:eastAsia="宋体" w:cs="宋体"/>
                <w:color w:val="auto"/>
                <w:sz w:val="24"/>
                <w:szCs w:val="24"/>
                <w:highlight w:val="none"/>
              </w:rPr>
            </w:pPr>
          </w:p>
        </w:tc>
        <w:tc>
          <w:tcPr>
            <w:tcW w:w="1330" w:type="dxa"/>
            <w:noWrap w:val="0"/>
            <w:vAlign w:val="top"/>
          </w:tcPr>
          <w:p w14:paraId="496B3AFB">
            <w:pPr>
              <w:jc w:val="center"/>
              <w:rPr>
                <w:rFonts w:hint="eastAsia" w:ascii="宋体" w:hAnsi="宋体" w:eastAsia="宋体" w:cs="宋体"/>
                <w:color w:val="auto"/>
                <w:sz w:val="24"/>
                <w:szCs w:val="24"/>
                <w:highlight w:val="none"/>
              </w:rPr>
            </w:pPr>
          </w:p>
        </w:tc>
        <w:tc>
          <w:tcPr>
            <w:tcW w:w="724" w:type="dxa"/>
            <w:noWrap w:val="0"/>
            <w:vAlign w:val="top"/>
          </w:tcPr>
          <w:p w14:paraId="63BAA522">
            <w:pPr>
              <w:jc w:val="center"/>
              <w:rPr>
                <w:rFonts w:hint="eastAsia" w:ascii="宋体" w:hAnsi="宋体" w:eastAsia="宋体" w:cs="宋体"/>
                <w:color w:val="auto"/>
                <w:sz w:val="24"/>
                <w:szCs w:val="24"/>
                <w:highlight w:val="none"/>
              </w:rPr>
            </w:pPr>
          </w:p>
        </w:tc>
        <w:tc>
          <w:tcPr>
            <w:tcW w:w="1079" w:type="dxa"/>
            <w:noWrap w:val="0"/>
            <w:vAlign w:val="top"/>
          </w:tcPr>
          <w:p w14:paraId="03F07AEB">
            <w:pPr>
              <w:jc w:val="center"/>
              <w:rPr>
                <w:rFonts w:hint="eastAsia" w:ascii="宋体" w:hAnsi="宋体" w:eastAsia="宋体" w:cs="宋体"/>
                <w:color w:val="auto"/>
                <w:sz w:val="24"/>
                <w:szCs w:val="24"/>
                <w:highlight w:val="none"/>
              </w:rPr>
            </w:pPr>
          </w:p>
        </w:tc>
        <w:tc>
          <w:tcPr>
            <w:tcW w:w="1200" w:type="dxa"/>
            <w:noWrap w:val="0"/>
            <w:vAlign w:val="top"/>
          </w:tcPr>
          <w:p w14:paraId="7E503FD2">
            <w:pPr>
              <w:jc w:val="center"/>
              <w:rPr>
                <w:rFonts w:hint="eastAsia" w:ascii="宋体" w:hAnsi="宋体" w:eastAsia="宋体" w:cs="宋体"/>
                <w:color w:val="auto"/>
                <w:sz w:val="24"/>
                <w:szCs w:val="24"/>
                <w:highlight w:val="none"/>
              </w:rPr>
            </w:pPr>
          </w:p>
        </w:tc>
        <w:tc>
          <w:tcPr>
            <w:tcW w:w="893" w:type="dxa"/>
            <w:noWrap w:val="0"/>
            <w:vAlign w:val="top"/>
          </w:tcPr>
          <w:p w14:paraId="24A49DD8">
            <w:pPr>
              <w:jc w:val="center"/>
              <w:rPr>
                <w:rFonts w:hint="eastAsia" w:ascii="宋体" w:hAnsi="宋体" w:eastAsia="宋体" w:cs="宋体"/>
                <w:color w:val="auto"/>
                <w:sz w:val="24"/>
                <w:szCs w:val="24"/>
                <w:highlight w:val="none"/>
              </w:rPr>
            </w:pPr>
          </w:p>
        </w:tc>
        <w:tc>
          <w:tcPr>
            <w:tcW w:w="937" w:type="dxa"/>
            <w:noWrap w:val="0"/>
            <w:vAlign w:val="top"/>
          </w:tcPr>
          <w:p w14:paraId="53151397">
            <w:pPr>
              <w:jc w:val="center"/>
              <w:rPr>
                <w:rFonts w:hint="eastAsia" w:ascii="宋体" w:hAnsi="宋体" w:eastAsia="宋体" w:cs="宋体"/>
                <w:color w:val="auto"/>
                <w:sz w:val="24"/>
                <w:szCs w:val="24"/>
                <w:highlight w:val="none"/>
              </w:rPr>
            </w:pPr>
          </w:p>
        </w:tc>
        <w:tc>
          <w:tcPr>
            <w:tcW w:w="807" w:type="dxa"/>
            <w:noWrap w:val="0"/>
            <w:vAlign w:val="top"/>
          </w:tcPr>
          <w:p w14:paraId="3E60EE98">
            <w:pPr>
              <w:jc w:val="center"/>
              <w:rPr>
                <w:rFonts w:hint="eastAsia" w:ascii="宋体" w:hAnsi="宋体" w:eastAsia="宋体" w:cs="宋体"/>
                <w:color w:val="auto"/>
                <w:sz w:val="24"/>
                <w:szCs w:val="24"/>
                <w:highlight w:val="none"/>
              </w:rPr>
            </w:pPr>
          </w:p>
        </w:tc>
      </w:tr>
      <w:tr w14:paraId="7D31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85" w:type="dxa"/>
            <w:noWrap w:val="0"/>
            <w:vAlign w:val="top"/>
          </w:tcPr>
          <w:p w14:paraId="5D88500C">
            <w:pPr>
              <w:jc w:val="center"/>
              <w:rPr>
                <w:rFonts w:hint="eastAsia" w:ascii="宋体" w:hAnsi="宋体" w:eastAsia="宋体" w:cs="宋体"/>
                <w:color w:val="auto"/>
                <w:sz w:val="24"/>
                <w:szCs w:val="24"/>
                <w:highlight w:val="none"/>
              </w:rPr>
            </w:pPr>
          </w:p>
        </w:tc>
        <w:tc>
          <w:tcPr>
            <w:tcW w:w="1545" w:type="dxa"/>
            <w:noWrap w:val="0"/>
            <w:vAlign w:val="top"/>
          </w:tcPr>
          <w:p w14:paraId="1B8A3533">
            <w:pPr>
              <w:jc w:val="center"/>
              <w:rPr>
                <w:rFonts w:hint="eastAsia" w:ascii="宋体" w:hAnsi="宋体" w:eastAsia="宋体" w:cs="宋体"/>
                <w:color w:val="auto"/>
                <w:sz w:val="24"/>
                <w:szCs w:val="24"/>
                <w:highlight w:val="none"/>
              </w:rPr>
            </w:pPr>
          </w:p>
        </w:tc>
        <w:tc>
          <w:tcPr>
            <w:tcW w:w="1330" w:type="dxa"/>
            <w:noWrap w:val="0"/>
            <w:vAlign w:val="top"/>
          </w:tcPr>
          <w:p w14:paraId="0143D896">
            <w:pPr>
              <w:jc w:val="center"/>
              <w:rPr>
                <w:rFonts w:hint="eastAsia" w:ascii="宋体" w:hAnsi="宋体" w:eastAsia="宋体" w:cs="宋体"/>
                <w:color w:val="auto"/>
                <w:sz w:val="24"/>
                <w:szCs w:val="24"/>
                <w:highlight w:val="none"/>
              </w:rPr>
            </w:pPr>
          </w:p>
        </w:tc>
        <w:tc>
          <w:tcPr>
            <w:tcW w:w="724" w:type="dxa"/>
            <w:noWrap w:val="0"/>
            <w:vAlign w:val="top"/>
          </w:tcPr>
          <w:p w14:paraId="4A67E085">
            <w:pPr>
              <w:jc w:val="center"/>
              <w:rPr>
                <w:rFonts w:hint="eastAsia" w:ascii="宋体" w:hAnsi="宋体" w:eastAsia="宋体" w:cs="宋体"/>
                <w:color w:val="auto"/>
                <w:sz w:val="24"/>
                <w:szCs w:val="24"/>
                <w:highlight w:val="none"/>
              </w:rPr>
            </w:pPr>
          </w:p>
        </w:tc>
        <w:tc>
          <w:tcPr>
            <w:tcW w:w="1079" w:type="dxa"/>
            <w:noWrap w:val="0"/>
            <w:vAlign w:val="top"/>
          </w:tcPr>
          <w:p w14:paraId="11364864">
            <w:pPr>
              <w:jc w:val="center"/>
              <w:rPr>
                <w:rFonts w:hint="eastAsia" w:ascii="宋体" w:hAnsi="宋体" w:eastAsia="宋体" w:cs="宋体"/>
                <w:color w:val="auto"/>
                <w:sz w:val="24"/>
                <w:szCs w:val="24"/>
                <w:highlight w:val="none"/>
              </w:rPr>
            </w:pPr>
          </w:p>
        </w:tc>
        <w:tc>
          <w:tcPr>
            <w:tcW w:w="1200" w:type="dxa"/>
            <w:noWrap w:val="0"/>
            <w:vAlign w:val="top"/>
          </w:tcPr>
          <w:p w14:paraId="14BAA792">
            <w:pPr>
              <w:jc w:val="center"/>
              <w:rPr>
                <w:rFonts w:hint="eastAsia" w:ascii="宋体" w:hAnsi="宋体" w:eastAsia="宋体" w:cs="宋体"/>
                <w:color w:val="auto"/>
                <w:sz w:val="24"/>
                <w:szCs w:val="24"/>
                <w:highlight w:val="none"/>
              </w:rPr>
            </w:pPr>
          </w:p>
        </w:tc>
        <w:tc>
          <w:tcPr>
            <w:tcW w:w="893" w:type="dxa"/>
            <w:noWrap w:val="0"/>
            <w:vAlign w:val="top"/>
          </w:tcPr>
          <w:p w14:paraId="15BFBB41">
            <w:pPr>
              <w:jc w:val="center"/>
              <w:rPr>
                <w:rFonts w:hint="eastAsia" w:ascii="宋体" w:hAnsi="宋体" w:eastAsia="宋体" w:cs="宋体"/>
                <w:color w:val="auto"/>
                <w:sz w:val="24"/>
                <w:szCs w:val="24"/>
                <w:highlight w:val="none"/>
              </w:rPr>
            </w:pPr>
          </w:p>
        </w:tc>
        <w:tc>
          <w:tcPr>
            <w:tcW w:w="937" w:type="dxa"/>
            <w:noWrap w:val="0"/>
            <w:vAlign w:val="top"/>
          </w:tcPr>
          <w:p w14:paraId="1F1C1A3A">
            <w:pPr>
              <w:jc w:val="center"/>
              <w:rPr>
                <w:rFonts w:hint="eastAsia" w:ascii="宋体" w:hAnsi="宋体" w:eastAsia="宋体" w:cs="宋体"/>
                <w:color w:val="auto"/>
                <w:sz w:val="24"/>
                <w:szCs w:val="24"/>
                <w:highlight w:val="none"/>
              </w:rPr>
            </w:pPr>
          </w:p>
        </w:tc>
        <w:tc>
          <w:tcPr>
            <w:tcW w:w="807" w:type="dxa"/>
            <w:noWrap w:val="0"/>
            <w:vAlign w:val="top"/>
          </w:tcPr>
          <w:p w14:paraId="45FBC255">
            <w:pPr>
              <w:jc w:val="center"/>
              <w:rPr>
                <w:rFonts w:hint="eastAsia" w:ascii="宋体" w:hAnsi="宋体" w:eastAsia="宋体" w:cs="宋体"/>
                <w:color w:val="auto"/>
                <w:sz w:val="24"/>
                <w:szCs w:val="24"/>
                <w:highlight w:val="none"/>
              </w:rPr>
            </w:pPr>
          </w:p>
        </w:tc>
      </w:tr>
      <w:tr w14:paraId="6AD49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85" w:type="dxa"/>
            <w:noWrap w:val="0"/>
            <w:vAlign w:val="top"/>
          </w:tcPr>
          <w:p w14:paraId="158956E7">
            <w:pPr>
              <w:jc w:val="center"/>
              <w:rPr>
                <w:rFonts w:hint="eastAsia" w:ascii="宋体" w:hAnsi="宋体" w:eastAsia="宋体" w:cs="宋体"/>
                <w:color w:val="auto"/>
                <w:sz w:val="24"/>
                <w:szCs w:val="24"/>
                <w:highlight w:val="none"/>
              </w:rPr>
            </w:pPr>
          </w:p>
        </w:tc>
        <w:tc>
          <w:tcPr>
            <w:tcW w:w="1545" w:type="dxa"/>
            <w:noWrap w:val="0"/>
            <w:vAlign w:val="top"/>
          </w:tcPr>
          <w:p w14:paraId="74412148">
            <w:pPr>
              <w:jc w:val="center"/>
              <w:rPr>
                <w:rFonts w:hint="eastAsia" w:ascii="宋体" w:hAnsi="宋体" w:eastAsia="宋体" w:cs="宋体"/>
                <w:color w:val="auto"/>
                <w:sz w:val="24"/>
                <w:szCs w:val="24"/>
                <w:highlight w:val="none"/>
              </w:rPr>
            </w:pPr>
          </w:p>
        </w:tc>
        <w:tc>
          <w:tcPr>
            <w:tcW w:w="1330" w:type="dxa"/>
            <w:noWrap w:val="0"/>
            <w:vAlign w:val="top"/>
          </w:tcPr>
          <w:p w14:paraId="2B9894EC">
            <w:pPr>
              <w:jc w:val="center"/>
              <w:rPr>
                <w:rFonts w:hint="eastAsia" w:ascii="宋体" w:hAnsi="宋体" w:eastAsia="宋体" w:cs="宋体"/>
                <w:color w:val="auto"/>
                <w:sz w:val="24"/>
                <w:szCs w:val="24"/>
                <w:highlight w:val="none"/>
              </w:rPr>
            </w:pPr>
          </w:p>
        </w:tc>
        <w:tc>
          <w:tcPr>
            <w:tcW w:w="724" w:type="dxa"/>
            <w:noWrap w:val="0"/>
            <w:vAlign w:val="top"/>
          </w:tcPr>
          <w:p w14:paraId="07BB4A60">
            <w:pPr>
              <w:jc w:val="center"/>
              <w:rPr>
                <w:rFonts w:hint="eastAsia" w:ascii="宋体" w:hAnsi="宋体" w:eastAsia="宋体" w:cs="宋体"/>
                <w:color w:val="auto"/>
                <w:sz w:val="24"/>
                <w:szCs w:val="24"/>
                <w:highlight w:val="none"/>
              </w:rPr>
            </w:pPr>
          </w:p>
        </w:tc>
        <w:tc>
          <w:tcPr>
            <w:tcW w:w="1079" w:type="dxa"/>
            <w:noWrap w:val="0"/>
            <w:vAlign w:val="top"/>
          </w:tcPr>
          <w:p w14:paraId="7B590541">
            <w:pPr>
              <w:jc w:val="center"/>
              <w:rPr>
                <w:rFonts w:hint="eastAsia" w:ascii="宋体" w:hAnsi="宋体" w:eastAsia="宋体" w:cs="宋体"/>
                <w:color w:val="auto"/>
                <w:sz w:val="24"/>
                <w:szCs w:val="24"/>
                <w:highlight w:val="none"/>
              </w:rPr>
            </w:pPr>
          </w:p>
        </w:tc>
        <w:tc>
          <w:tcPr>
            <w:tcW w:w="1200" w:type="dxa"/>
            <w:noWrap w:val="0"/>
            <w:vAlign w:val="top"/>
          </w:tcPr>
          <w:p w14:paraId="200B330B">
            <w:pPr>
              <w:jc w:val="center"/>
              <w:rPr>
                <w:rFonts w:hint="eastAsia" w:ascii="宋体" w:hAnsi="宋体" w:eastAsia="宋体" w:cs="宋体"/>
                <w:color w:val="auto"/>
                <w:sz w:val="24"/>
                <w:szCs w:val="24"/>
                <w:highlight w:val="none"/>
              </w:rPr>
            </w:pPr>
          </w:p>
        </w:tc>
        <w:tc>
          <w:tcPr>
            <w:tcW w:w="893" w:type="dxa"/>
            <w:noWrap w:val="0"/>
            <w:vAlign w:val="top"/>
          </w:tcPr>
          <w:p w14:paraId="54907808">
            <w:pPr>
              <w:jc w:val="center"/>
              <w:rPr>
                <w:rFonts w:hint="eastAsia" w:ascii="宋体" w:hAnsi="宋体" w:eastAsia="宋体" w:cs="宋体"/>
                <w:color w:val="auto"/>
                <w:sz w:val="24"/>
                <w:szCs w:val="24"/>
                <w:highlight w:val="none"/>
              </w:rPr>
            </w:pPr>
          </w:p>
        </w:tc>
        <w:tc>
          <w:tcPr>
            <w:tcW w:w="937" w:type="dxa"/>
            <w:noWrap w:val="0"/>
            <w:vAlign w:val="top"/>
          </w:tcPr>
          <w:p w14:paraId="2E78884A">
            <w:pPr>
              <w:jc w:val="center"/>
              <w:rPr>
                <w:rFonts w:hint="eastAsia" w:ascii="宋体" w:hAnsi="宋体" w:eastAsia="宋体" w:cs="宋体"/>
                <w:color w:val="auto"/>
                <w:sz w:val="24"/>
                <w:szCs w:val="24"/>
                <w:highlight w:val="none"/>
              </w:rPr>
            </w:pPr>
          </w:p>
        </w:tc>
        <w:tc>
          <w:tcPr>
            <w:tcW w:w="807" w:type="dxa"/>
            <w:noWrap w:val="0"/>
            <w:vAlign w:val="top"/>
          </w:tcPr>
          <w:p w14:paraId="17868C53">
            <w:pPr>
              <w:jc w:val="center"/>
              <w:rPr>
                <w:rFonts w:hint="eastAsia" w:ascii="宋体" w:hAnsi="宋体" w:eastAsia="宋体" w:cs="宋体"/>
                <w:color w:val="auto"/>
                <w:sz w:val="24"/>
                <w:szCs w:val="24"/>
                <w:highlight w:val="none"/>
              </w:rPr>
            </w:pPr>
          </w:p>
        </w:tc>
      </w:tr>
      <w:tr w14:paraId="0C20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85" w:type="dxa"/>
            <w:noWrap w:val="0"/>
            <w:vAlign w:val="top"/>
          </w:tcPr>
          <w:p w14:paraId="550FDA84">
            <w:pPr>
              <w:jc w:val="center"/>
              <w:rPr>
                <w:rFonts w:hint="eastAsia" w:ascii="宋体" w:hAnsi="宋体" w:eastAsia="宋体" w:cs="宋体"/>
                <w:color w:val="auto"/>
                <w:sz w:val="24"/>
                <w:szCs w:val="24"/>
                <w:highlight w:val="none"/>
              </w:rPr>
            </w:pPr>
          </w:p>
        </w:tc>
        <w:tc>
          <w:tcPr>
            <w:tcW w:w="1545" w:type="dxa"/>
            <w:noWrap w:val="0"/>
            <w:vAlign w:val="top"/>
          </w:tcPr>
          <w:p w14:paraId="243C9FBE">
            <w:pPr>
              <w:jc w:val="center"/>
              <w:rPr>
                <w:rFonts w:hint="eastAsia" w:ascii="宋体" w:hAnsi="宋体" w:eastAsia="宋体" w:cs="宋体"/>
                <w:color w:val="auto"/>
                <w:sz w:val="24"/>
                <w:szCs w:val="24"/>
                <w:highlight w:val="none"/>
              </w:rPr>
            </w:pPr>
          </w:p>
        </w:tc>
        <w:tc>
          <w:tcPr>
            <w:tcW w:w="1330" w:type="dxa"/>
            <w:noWrap w:val="0"/>
            <w:vAlign w:val="top"/>
          </w:tcPr>
          <w:p w14:paraId="29DBCE4E">
            <w:pPr>
              <w:jc w:val="center"/>
              <w:rPr>
                <w:rFonts w:hint="eastAsia" w:ascii="宋体" w:hAnsi="宋体" w:eastAsia="宋体" w:cs="宋体"/>
                <w:color w:val="auto"/>
                <w:sz w:val="24"/>
                <w:szCs w:val="24"/>
                <w:highlight w:val="none"/>
              </w:rPr>
            </w:pPr>
          </w:p>
        </w:tc>
        <w:tc>
          <w:tcPr>
            <w:tcW w:w="724" w:type="dxa"/>
            <w:noWrap w:val="0"/>
            <w:vAlign w:val="top"/>
          </w:tcPr>
          <w:p w14:paraId="6C41ED35">
            <w:pPr>
              <w:jc w:val="center"/>
              <w:rPr>
                <w:rFonts w:hint="eastAsia" w:ascii="宋体" w:hAnsi="宋体" w:eastAsia="宋体" w:cs="宋体"/>
                <w:color w:val="auto"/>
                <w:sz w:val="24"/>
                <w:szCs w:val="24"/>
                <w:highlight w:val="none"/>
              </w:rPr>
            </w:pPr>
          </w:p>
        </w:tc>
        <w:tc>
          <w:tcPr>
            <w:tcW w:w="1079" w:type="dxa"/>
            <w:noWrap w:val="0"/>
            <w:vAlign w:val="top"/>
          </w:tcPr>
          <w:p w14:paraId="048983BF">
            <w:pPr>
              <w:jc w:val="center"/>
              <w:rPr>
                <w:rFonts w:hint="eastAsia" w:ascii="宋体" w:hAnsi="宋体" w:eastAsia="宋体" w:cs="宋体"/>
                <w:color w:val="auto"/>
                <w:sz w:val="24"/>
                <w:szCs w:val="24"/>
                <w:highlight w:val="none"/>
              </w:rPr>
            </w:pPr>
          </w:p>
        </w:tc>
        <w:tc>
          <w:tcPr>
            <w:tcW w:w="1200" w:type="dxa"/>
            <w:noWrap w:val="0"/>
            <w:vAlign w:val="top"/>
          </w:tcPr>
          <w:p w14:paraId="053CE204">
            <w:pPr>
              <w:jc w:val="center"/>
              <w:rPr>
                <w:rFonts w:hint="eastAsia" w:ascii="宋体" w:hAnsi="宋体" w:eastAsia="宋体" w:cs="宋体"/>
                <w:color w:val="auto"/>
                <w:sz w:val="24"/>
                <w:szCs w:val="24"/>
                <w:highlight w:val="none"/>
              </w:rPr>
            </w:pPr>
          </w:p>
        </w:tc>
        <w:tc>
          <w:tcPr>
            <w:tcW w:w="893" w:type="dxa"/>
            <w:noWrap w:val="0"/>
            <w:vAlign w:val="top"/>
          </w:tcPr>
          <w:p w14:paraId="6DD2449A">
            <w:pPr>
              <w:jc w:val="center"/>
              <w:rPr>
                <w:rFonts w:hint="eastAsia" w:ascii="宋体" w:hAnsi="宋体" w:eastAsia="宋体" w:cs="宋体"/>
                <w:color w:val="auto"/>
                <w:sz w:val="24"/>
                <w:szCs w:val="24"/>
                <w:highlight w:val="none"/>
              </w:rPr>
            </w:pPr>
          </w:p>
        </w:tc>
        <w:tc>
          <w:tcPr>
            <w:tcW w:w="937" w:type="dxa"/>
            <w:noWrap w:val="0"/>
            <w:vAlign w:val="top"/>
          </w:tcPr>
          <w:p w14:paraId="16AF07EC">
            <w:pPr>
              <w:jc w:val="center"/>
              <w:rPr>
                <w:rFonts w:hint="eastAsia" w:ascii="宋体" w:hAnsi="宋体" w:eastAsia="宋体" w:cs="宋体"/>
                <w:color w:val="auto"/>
                <w:sz w:val="24"/>
                <w:szCs w:val="24"/>
                <w:highlight w:val="none"/>
              </w:rPr>
            </w:pPr>
          </w:p>
        </w:tc>
        <w:tc>
          <w:tcPr>
            <w:tcW w:w="807" w:type="dxa"/>
            <w:noWrap w:val="0"/>
            <w:vAlign w:val="top"/>
          </w:tcPr>
          <w:p w14:paraId="5EB2277E">
            <w:pPr>
              <w:jc w:val="center"/>
              <w:rPr>
                <w:rFonts w:hint="eastAsia" w:ascii="宋体" w:hAnsi="宋体" w:eastAsia="宋体" w:cs="宋体"/>
                <w:color w:val="auto"/>
                <w:sz w:val="24"/>
                <w:szCs w:val="24"/>
                <w:highlight w:val="none"/>
              </w:rPr>
            </w:pPr>
          </w:p>
        </w:tc>
      </w:tr>
      <w:tr w14:paraId="4D6BD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14:paraId="3AC770B5">
            <w:pPr>
              <w:jc w:val="center"/>
              <w:rPr>
                <w:rFonts w:hint="eastAsia" w:ascii="宋体" w:hAnsi="宋体" w:eastAsia="宋体" w:cs="宋体"/>
                <w:color w:val="auto"/>
                <w:sz w:val="24"/>
                <w:szCs w:val="24"/>
                <w:highlight w:val="none"/>
              </w:rPr>
            </w:pPr>
          </w:p>
        </w:tc>
        <w:tc>
          <w:tcPr>
            <w:tcW w:w="1545" w:type="dxa"/>
            <w:noWrap w:val="0"/>
            <w:vAlign w:val="top"/>
          </w:tcPr>
          <w:p w14:paraId="238B66DA">
            <w:pPr>
              <w:jc w:val="center"/>
              <w:rPr>
                <w:rFonts w:hint="eastAsia" w:ascii="宋体" w:hAnsi="宋体" w:eastAsia="宋体" w:cs="宋体"/>
                <w:color w:val="auto"/>
                <w:sz w:val="24"/>
                <w:szCs w:val="24"/>
                <w:highlight w:val="none"/>
              </w:rPr>
            </w:pPr>
          </w:p>
        </w:tc>
        <w:tc>
          <w:tcPr>
            <w:tcW w:w="1330" w:type="dxa"/>
            <w:noWrap w:val="0"/>
            <w:vAlign w:val="top"/>
          </w:tcPr>
          <w:p w14:paraId="536D020A">
            <w:pPr>
              <w:jc w:val="center"/>
              <w:rPr>
                <w:rFonts w:hint="eastAsia" w:ascii="宋体" w:hAnsi="宋体" w:eastAsia="宋体" w:cs="宋体"/>
                <w:color w:val="auto"/>
                <w:sz w:val="24"/>
                <w:szCs w:val="24"/>
                <w:highlight w:val="none"/>
              </w:rPr>
            </w:pPr>
          </w:p>
        </w:tc>
        <w:tc>
          <w:tcPr>
            <w:tcW w:w="724" w:type="dxa"/>
            <w:noWrap w:val="0"/>
            <w:vAlign w:val="top"/>
          </w:tcPr>
          <w:p w14:paraId="670271A5">
            <w:pPr>
              <w:jc w:val="center"/>
              <w:rPr>
                <w:rFonts w:hint="eastAsia" w:ascii="宋体" w:hAnsi="宋体" w:eastAsia="宋体" w:cs="宋体"/>
                <w:color w:val="auto"/>
                <w:sz w:val="24"/>
                <w:szCs w:val="24"/>
                <w:highlight w:val="none"/>
              </w:rPr>
            </w:pPr>
          </w:p>
        </w:tc>
        <w:tc>
          <w:tcPr>
            <w:tcW w:w="1079" w:type="dxa"/>
            <w:noWrap w:val="0"/>
            <w:vAlign w:val="top"/>
          </w:tcPr>
          <w:p w14:paraId="70DA4AD6">
            <w:pPr>
              <w:jc w:val="center"/>
              <w:rPr>
                <w:rFonts w:hint="eastAsia" w:ascii="宋体" w:hAnsi="宋体" w:eastAsia="宋体" w:cs="宋体"/>
                <w:color w:val="auto"/>
                <w:sz w:val="24"/>
                <w:szCs w:val="24"/>
                <w:highlight w:val="none"/>
              </w:rPr>
            </w:pPr>
          </w:p>
        </w:tc>
        <w:tc>
          <w:tcPr>
            <w:tcW w:w="1200" w:type="dxa"/>
            <w:noWrap w:val="0"/>
            <w:vAlign w:val="top"/>
          </w:tcPr>
          <w:p w14:paraId="244ADF93">
            <w:pPr>
              <w:jc w:val="center"/>
              <w:rPr>
                <w:rFonts w:hint="eastAsia" w:ascii="宋体" w:hAnsi="宋体" w:eastAsia="宋体" w:cs="宋体"/>
                <w:color w:val="auto"/>
                <w:sz w:val="24"/>
                <w:szCs w:val="24"/>
                <w:highlight w:val="none"/>
              </w:rPr>
            </w:pPr>
          </w:p>
        </w:tc>
        <w:tc>
          <w:tcPr>
            <w:tcW w:w="893" w:type="dxa"/>
            <w:noWrap w:val="0"/>
            <w:vAlign w:val="top"/>
          </w:tcPr>
          <w:p w14:paraId="69FE98B6">
            <w:pPr>
              <w:jc w:val="center"/>
              <w:rPr>
                <w:rFonts w:hint="eastAsia" w:ascii="宋体" w:hAnsi="宋体" w:eastAsia="宋体" w:cs="宋体"/>
                <w:color w:val="auto"/>
                <w:sz w:val="24"/>
                <w:szCs w:val="24"/>
                <w:highlight w:val="none"/>
              </w:rPr>
            </w:pPr>
          </w:p>
        </w:tc>
        <w:tc>
          <w:tcPr>
            <w:tcW w:w="937" w:type="dxa"/>
            <w:noWrap w:val="0"/>
            <w:vAlign w:val="top"/>
          </w:tcPr>
          <w:p w14:paraId="3128E799">
            <w:pPr>
              <w:jc w:val="center"/>
              <w:rPr>
                <w:rFonts w:hint="eastAsia" w:ascii="宋体" w:hAnsi="宋体" w:eastAsia="宋体" w:cs="宋体"/>
                <w:color w:val="auto"/>
                <w:sz w:val="24"/>
                <w:szCs w:val="24"/>
                <w:highlight w:val="none"/>
              </w:rPr>
            </w:pPr>
          </w:p>
        </w:tc>
        <w:tc>
          <w:tcPr>
            <w:tcW w:w="807" w:type="dxa"/>
            <w:noWrap w:val="0"/>
            <w:vAlign w:val="top"/>
          </w:tcPr>
          <w:p w14:paraId="2570476F">
            <w:pPr>
              <w:jc w:val="center"/>
              <w:rPr>
                <w:rFonts w:hint="eastAsia" w:ascii="宋体" w:hAnsi="宋体" w:eastAsia="宋体" w:cs="宋体"/>
                <w:color w:val="auto"/>
                <w:sz w:val="24"/>
                <w:szCs w:val="24"/>
                <w:highlight w:val="none"/>
              </w:rPr>
            </w:pPr>
          </w:p>
        </w:tc>
      </w:tr>
      <w:tr w14:paraId="33DC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85" w:type="dxa"/>
            <w:noWrap w:val="0"/>
            <w:vAlign w:val="top"/>
          </w:tcPr>
          <w:p w14:paraId="1B76AFA7">
            <w:pPr>
              <w:jc w:val="center"/>
              <w:rPr>
                <w:rFonts w:hint="eastAsia" w:ascii="宋体" w:hAnsi="宋体" w:eastAsia="宋体" w:cs="宋体"/>
                <w:color w:val="auto"/>
                <w:sz w:val="24"/>
                <w:szCs w:val="24"/>
                <w:highlight w:val="none"/>
              </w:rPr>
            </w:pPr>
          </w:p>
        </w:tc>
        <w:tc>
          <w:tcPr>
            <w:tcW w:w="1545" w:type="dxa"/>
            <w:noWrap w:val="0"/>
            <w:vAlign w:val="top"/>
          </w:tcPr>
          <w:p w14:paraId="47E5CFE7">
            <w:pPr>
              <w:jc w:val="center"/>
              <w:rPr>
                <w:rFonts w:hint="eastAsia" w:ascii="宋体" w:hAnsi="宋体" w:eastAsia="宋体" w:cs="宋体"/>
                <w:color w:val="auto"/>
                <w:sz w:val="24"/>
                <w:szCs w:val="24"/>
                <w:highlight w:val="none"/>
              </w:rPr>
            </w:pPr>
          </w:p>
        </w:tc>
        <w:tc>
          <w:tcPr>
            <w:tcW w:w="1330" w:type="dxa"/>
            <w:noWrap w:val="0"/>
            <w:vAlign w:val="top"/>
          </w:tcPr>
          <w:p w14:paraId="28B917F4">
            <w:pPr>
              <w:jc w:val="center"/>
              <w:rPr>
                <w:rFonts w:hint="eastAsia" w:ascii="宋体" w:hAnsi="宋体" w:eastAsia="宋体" w:cs="宋体"/>
                <w:color w:val="auto"/>
                <w:sz w:val="24"/>
                <w:szCs w:val="24"/>
                <w:highlight w:val="none"/>
              </w:rPr>
            </w:pPr>
          </w:p>
        </w:tc>
        <w:tc>
          <w:tcPr>
            <w:tcW w:w="724" w:type="dxa"/>
            <w:noWrap w:val="0"/>
            <w:vAlign w:val="top"/>
          </w:tcPr>
          <w:p w14:paraId="68C2C2F8">
            <w:pPr>
              <w:jc w:val="center"/>
              <w:rPr>
                <w:rFonts w:hint="eastAsia" w:ascii="宋体" w:hAnsi="宋体" w:eastAsia="宋体" w:cs="宋体"/>
                <w:color w:val="auto"/>
                <w:sz w:val="24"/>
                <w:szCs w:val="24"/>
                <w:highlight w:val="none"/>
              </w:rPr>
            </w:pPr>
          </w:p>
        </w:tc>
        <w:tc>
          <w:tcPr>
            <w:tcW w:w="1079" w:type="dxa"/>
            <w:noWrap w:val="0"/>
            <w:vAlign w:val="top"/>
          </w:tcPr>
          <w:p w14:paraId="65C55BA3">
            <w:pPr>
              <w:jc w:val="center"/>
              <w:rPr>
                <w:rFonts w:hint="eastAsia" w:ascii="宋体" w:hAnsi="宋体" w:eastAsia="宋体" w:cs="宋体"/>
                <w:color w:val="auto"/>
                <w:sz w:val="24"/>
                <w:szCs w:val="24"/>
                <w:highlight w:val="none"/>
              </w:rPr>
            </w:pPr>
          </w:p>
        </w:tc>
        <w:tc>
          <w:tcPr>
            <w:tcW w:w="1200" w:type="dxa"/>
            <w:noWrap w:val="0"/>
            <w:vAlign w:val="top"/>
          </w:tcPr>
          <w:p w14:paraId="1D494F1A">
            <w:pPr>
              <w:jc w:val="center"/>
              <w:rPr>
                <w:rFonts w:hint="eastAsia" w:ascii="宋体" w:hAnsi="宋体" w:eastAsia="宋体" w:cs="宋体"/>
                <w:color w:val="auto"/>
                <w:sz w:val="24"/>
                <w:szCs w:val="24"/>
                <w:highlight w:val="none"/>
              </w:rPr>
            </w:pPr>
          </w:p>
        </w:tc>
        <w:tc>
          <w:tcPr>
            <w:tcW w:w="893" w:type="dxa"/>
            <w:noWrap w:val="0"/>
            <w:vAlign w:val="top"/>
          </w:tcPr>
          <w:p w14:paraId="5324D31B">
            <w:pPr>
              <w:jc w:val="center"/>
              <w:rPr>
                <w:rFonts w:hint="eastAsia" w:ascii="宋体" w:hAnsi="宋体" w:eastAsia="宋体" w:cs="宋体"/>
                <w:color w:val="auto"/>
                <w:sz w:val="24"/>
                <w:szCs w:val="24"/>
                <w:highlight w:val="none"/>
              </w:rPr>
            </w:pPr>
          </w:p>
        </w:tc>
        <w:tc>
          <w:tcPr>
            <w:tcW w:w="937" w:type="dxa"/>
            <w:noWrap w:val="0"/>
            <w:vAlign w:val="top"/>
          </w:tcPr>
          <w:p w14:paraId="44CE55C8">
            <w:pPr>
              <w:jc w:val="center"/>
              <w:rPr>
                <w:rFonts w:hint="eastAsia" w:ascii="宋体" w:hAnsi="宋体" w:eastAsia="宋体" w:cs="宋体"/>
                <w:color w:val="auto"/>
                <w:sz w:val="24"/>
                <w:szCs w:val="24"/>
                <w:highlight w:val="none"/>
              </w:rPr>
            </w:pPr>
          </w:p>
        </w:tc>
        <w:tc>
          <w:tcPr>
            <w:tcW w:w="807" w:type="dxa"/>
            <w:noWrap w:val="0"/>
            <w:vAlign w:val="top"/>
          </w:tcPr>
          <w:p w14:paraId="0FDC0DCB">
            <w:pPr>
              <w:jc w:val="center"/>
              <w:rPr>
                <w:rFonts w:hint="eastAsia" w:ascii="宋体" w:hAnsi="宋体" w:eastAsia="宋体" w:cs="宋体"/>
                <w:color w:val="auto"/>
                <w:sz w:val="24"/>
                <w:szCs w:val="24"/>
                <w:highlight w:val="none"/>
              </w:rPr>
            </w:pPr>
          </w:p>
        </w:tc>
      </w:tr>
      <w:tr w14:paraId="0C93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85" w:type="dxa"/>
            <w:noWrap w:val="0"/>
            <w:vAlign w:val="top"/>
          </w:tcPr>
          <w:p w14:paraId="03C09641">
            <w:pPr>
              <w:jc w:val="center"/>
              <w:rPr>
                <w:rFonts w:hint="eastAsia" w:ascii="宋体" w:hAnsi="宋体" w:eastAsia="宋体" w:cs="宋体"/>
                <w:color w:val="auto"/>
                <w:sz w:val="24"/>
                <w:szCs w:val="24"/>
                <w:highlight w:val="none"/>
              </w:rPr>
            </w:pPr>
          </w:p>
        </w:tc>
        <w:tc>
          <w:tcPr>
            <w:tcW w:w="1545" w:type="dxa"/>
            <w:noWrap w:val="0"/>
            <w:vAlign w:val="top"/>
          </w:tcPr>
          <w:p w14:paraId="1258FE12">
            <w:pPr>
              <w:jc w:val="center"/>
              <w:rPr>
                <w:rFonts w:hint="eastAsia" w:ascii="宋体" w:hAnsi="宋体" w:eastAsia="宋体" w:cs="宋体"/>
                <w:color w:val="auto"/>
                <w:sz w:val="24"/>
                <w:szCs w:val="24"/>
                <w:highlight w:val="none"/>
              </w:rPr>
            </w:pPr>
          </w:p>
        </w:tc>
        <w:tc>
          <w:tcPr>
            <w:tcW w:w="1330" w:type="dxa"/>
            <w:noWrap w:val="0"/>
            <w:vAlign w:val="top"/>
          </w:tcPr>
          <w:p w14:paraId="2A86C164">
            <w:pPr>
              <w:jc w:val="center"/>
              <w:rPr>
                <w:rFonts w:hint="eastAsia" w:ascii="宋体" w:hAnsi="宋体" w:eastAsia="宋体" w:cs="宋体"/>
                <w:color w:val="auto"/>
                <w:sz w:val="24"/>
                <w:szCs w:val="24"/>
                <w:highlight w:val="none"/>
              </w:rPr>
            </w:pPr>
          </w:p>
        </w:tc>
        <w:tc>
          <w:tcPr>
            <w:tcW w:w="724" w:type="dxa"/>
            <w:noWrap w:val="0"/>
            <w:vAlign w:val="top"/>
          </w:tcPr>
          <w:p w14:paraId="0E5B3A5B">
            <w:pPr>
              <w:jc w:val="center"/>
              <w:rPr>
                <w:rFonts w:hint="eastAsia" w:ascii="宋体" w:hAnsi="宋体" w:eastAsia="宋体" w:cs="宋体"/>
                <w:color w:val="auto"/>
                <w:sz w:val="24"/>
                <w:szCs w:val="24"/>
                <w:highlight w:val="none"/>
              </w:rPr>
            </w:pPr>
          </w:p>
        </w:tc>
        <w:tc>
          <w:tcPr>
            <w:tcW w:w="1079" w:type="dxa"/>
            <w:noWrap w:val="0"/>
            <w:vAlign w:val="top"/>
          </w:tcPr>
          <w:p w14:paraId="4CDC6ECF">
            <w:pPr>
              <w:jc w:val="center"/>
              <w:rPr>
                <w:rFonts w:hint="eastAsia" w:ascii="宋体" w:hAnsi="宋体" w:eastAsia="宋体" w:cs="宋体"/>
                <w:color w:val="auto"/>
                <w:sz w:val="24"/>
                <w:szCs w:val="24"/>
                <w:highlight w:val="none"/>
              </w:rPr>
            </w:pPr>
          </w:p>
        </w:tc>
        <w:tc>
          <w:tcPr>
            <w:tcW w:w="1200" w:type="dxa"/>
            <w:noWrap w:val="0"/>
            <w:vAlign w:val="top"/>
          </w:tcPr>
          <w:p w14:paraId="67E8DA91">
            <w:pPr>
              <w:jc w:val="center"/>
              <w:rPr>
                <w:rFonts w:hint="eastAsia" w:ascii="宋体" w:hAnsi="宋体" w:eastAsia="宋体" w:cs="宋体"/>
                <w:color w:val="auto"/>
                <w:sz w:val="24"/>
                <w:szCs w:val="24"/>
                <w:highlight w:val="none"/>
              </w:rPr>
            </w:pPr>
          </w:p>
        </w:tc>
        <w:tc>
          <w:tcPr>
            <w:tcW w:w="893" w:type="dxa"/>
            <w:noWrap w:val="0"/>
            <w:vAlign w:val="top"/>
          </w:tcPr>
          <w:p w14:paraId="7D1E9BF7">
            <w:pPr>
              <w:jc w:val="center"/>
              <w:rPr>
                <w:rFonts w:hint="eastAsia" w:ascii="宋体" w:hAnsi="宋体" w:eastAsia="宋体" w:cs="宋体"/>
                <w:color w:val="auto"/>
                <w:sz w:val="24"/>
                <w:szCs w:val="24"/>
                <w:highlight w:val="none"/>
              </w:rPr>
            </w:pPr>
          </w:p>
        </w:tc>
        <w:tc>
          <w:tcPr>
            <w:tcW w:w="937" w:type="dxa"/>
            <w:noWrap w:val="0"/>
            <w:vAlign w:val="top"/>
          </w:tcPr>
          <w:p w14:paraId="7855B4F5">
            <w:pPr>
              <w:jc w:val="center"/>
              <w:rPr>
                <w:rFonts w:hint="eastAsia" w:ascii="宋体" w:hAnsi="宋体" w:eastAsia="宋体" w:cs="宋体"/>
                <w:color w:val="auto"/>
                <w:sz w:val="24"/>
                <w:szCs w:val="24"/>
                <w:highlight w:val="none"/>
              </w:rPr>
            </w:pPr>
          </w:p>
        </w:tc>
        <w:tc>
          <w:tcPr>
            <w:tcW w:w="807" w:type="dxa"/>
            <w:noWrap w:val="0"/>
            <w:vAlign w:val="top"/>
          </w:tcPr>
          <w:p w14:paraId="43C718F8">
            <w:pPr>
              <w:jc w:val="center"/>
              <w:rPr>
                <w:rFonts w:hint="eastAsia" w:ascii="宋体" w:hAnsi="宋体" w:eastAsia="宋体" w:cs="宋体"/>
                <w:color w:val="auto"/>
                <w:sz w:val="24"/>
                <w:szCs w:val="24"/>
                <w:highlight w:val="none"/>
              </w:rPr>
            </w:pPr>
          </w:p>
        </w:tc>
      </w:tr>
      <w:tr w14:paraId="1A2B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14:paraId="5D007A15">
            <w:pPr>
              <w:jc w:val="center"/>
              <w:rPr>
                <w:rFonts w:hint="eastAsia" w:ascii="宋体" w:hAnsi="宋体" w:eastAsia="宋体" w:cs="宋体"/>
                <w:color w:val="auto"/>
                <w:sz w:val="24"/>
                <w:szCs w:val="24"/>
                <w:highlight w:val="none"/>
              </w:rPr>
            </w:pPr>
          </w:p>
        </w:tc>
        <w:tc>
          <w:tcPr>
            <w:tcW w:w="1545" w:type="dxa"/>
            <w:noWrap w:val="0"/>
            <w:vAlign w:val="top"/>
          </w:tcPr>
          <w:p w14:paraId="2B92D657">
            <w:pPr>
              <w:jc w:val="center"/>
              <w:rPr>
                <w:rFonts w:hint="eastAsia" w:ascii="宋体" w:hAnsi="宋体" w:eastAsia="宋体" w:cs="宋体"/>
                <w:color w:val="auto"/>
                <w:sz w:val="24"/>
                <w:szCs w:val="24"/>
                <w:highlight w:val="none"/>
              </w:rPr>
            </w:pPr>
          </w:p>
        </w:tc>
        <w:tc>
          <w:tcPr>
            <w:tcW w:w="1330" w:type="dxa"/>
            <w:noWrap w:val="0"/>
            <w:vAlign w:val="top"/>
          </w:tcPr>
          <w:p w14:paraId="5227803D">
            <w:pPr>
              <w:jc w:val="center"/>
              <w:rPr>
                <w:rFonts w:hint="eastAsia" w:ascii="宋体" w:hAnsi="宋体" w:eastAsia="宋体" w:cs="宋体"/>
                <w:color w:val="auto"/>
                <w:sz w:val="24"/>
                <w:szCs w:val="24"/>
                <w:highlight w:val="none"/>
              </w:rPr>
            </w:pPr>
          </w:p>
        </w:tc>
        <w:tc>
          <w:tcPr>
            <w:tcW w:w="724" w:type="dxa"/>
            <w:noWrap w:val="0"/>
            <w:vAlign w:val="top"/>
          </w:tcPr>
          <w:p w14:paraId="47FAE902">
            <w:pPr>
              <w:jc w:val="center"/>
              <w:rPr>
                <w:rFonts w:hint="eastAsia" w:ascii="宋体" w:hAnsi="宋体" w:eastAsia="宋体" w:cs="宋体"/>
                <w:color w:val="auto"/>
                <w:sz w:val="24"/>
                <w:szCs w:val="24"/>
                <w:highlight w:val="none"/>
              </w:rPr>
            </w:pPr>
          </w:p>
        </w:tc>
        <w:tc>
          <w:tcPr>
            <w:tcW w:w="1079" w:type="dxa"/>
            <w:noWrap w:val="0"/>
            <w:vAlign w:val="top"/>
          </w:tcPr>
          <w:p w14:paraId="058CC443">
            <w:pPr>
              <w:jc w:val="center"/>
              <w:rPr>
                <w:rFonts w:hint="eastAsia" w:ascii="宋体" w:hAnsi="宋体" w:eastAsia="宋体" w:cs="宋体"/>
                <w:color w:val="auto"/>
                <w:sz w:val="24"/>
                <w:szCs w:val="24"/>
                <w:highlight w:val="none"/>
              </w:rPr>
            </w:pPr>
          </w:p>
        </w:tc>
        <w:tc>
          <w:tcPr>
            <w:tcW w:w="1200" w:type="dxa"/>
            <w:noWrap w:val="0"/>
            <w:vAlign w:val="top"/>
          </w:tcPr>
          <w:p w14:paraId="41901847">
            <w:pPr>
              <w:jc w:val="center"/>
              <w:rPr>
                <w:rFonts w:hint="eastAsia" w:ascii="宋体" w:hAnsi="宋体" w:eastAsia="宋体" w:cs="宋体"/>
                <w:color w:val="auto"/>
                <w:sz w:val="24"/>
                <w:szCs w:val="24"/>
                <w:highlight w:val="none"/>
              </w:rPr>
            </w:pPr>
          </w:p>
        </w:tc>
        <w:tc>
          <w:tcPr>
            <w:tcW w:w="893" w:type="dxa"/>
            <w:noWrap w:val="0"/>
            <w:vAlign w:val="top"/>
          </w:tcPr>
          <w:p w14:paraId="034F0C4F">
            <w:pPr>
              <w:jc w:val="center"/>
              <w:rPr>
                <w:rFonts w:hint="eastAsia" w:ascii="宋体" w:hAnsi="宋体" w:eastAsia="宋体" w:cs="宋体"/>
                <w:color w:val="auto"/>
                <w:sz w:val="24"/>
                <w:szCs w:val="24"/>
                <w:highlight w:val="none"/>
              </w:rPr>
            </w:pPr>
          </w:p>
        </w:tc>
        <w:tc>
          <w:tcPr>
            <w:tcW w:w="937" w:type="dxa"/>
            <w:noWrap w:val="0"/>
            <w:vAlign w:val="top"/>
          </w:tcPr>
          <w:p w14:paraId="2487E460">
            <w:pPr>
              <w:jc w:val="center"/>
              <w:rPr>
                <w:rFonts w:hint="eastAsia" w:ascii="宋体" w:hAnsi="宋体" w:eastAsia="宋体" w:cs="宋体"/>
                <w:color w:val="auto"/>
                <w:sz w:val="24"/>
                <w:szCs w:val="24"/>
                <w:highlight w:val="none"/>
              </w:rPr>
            </w:pPr>
          </w:p>
        </w:tc>
        <w:tc>
          <w:tcPr>
            <w:tcW w:w="807" w:type="dxa"/>
            <w:noWrap w:val="0"/>
            <w:vAlign w:val="top"/>
          </w:tcPr>
          <w:p w14:paraId="7B9247A1">
            <w:pPr>
              <w:jc w:val="center"/>
              <w:rPr>
                <w:rFonts w:hint="eastAsia" w:ascii="宋体" w:hAnsi="宋体" w:eastAsia="宋体" w:cs="宋体"/>
                <w:color w:val="auto"/>
                <w:sz w:val="24"/>
                <w:szCs w:val="24"/>
                <w:highlight w:val="none"/>
              </w:rPr>
            </w:pPr>
          </w:p>
        </w:tc>
      </w:tr>
      <w:tr w14:paraId="36ED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85" w:type="dxa"/>
            <w:noWrap w:val="0"/>
            <w:vAlign w:val="top"/>
          </w:tcPr>
          <w:p w14:paraId="197B82FA">
            <w:pPr>
              <w:jc w:val="center"/>
              <w:rPr>
                <w:rFonts w:hint="eastAsia" w:ascii="宋体" w:hAnsi="宋体" w:eastAsia="宋体" w:cs="宋体"/>
                <w:color w:val="auto"/>
                <w:sz w:val="24"/>
                <w:szCs w:val="24"/>
                <w:highlight w:val="none"/>
              </w:rPr>
            </w:pPr>
          </w:p>
        </w:tc>
        <w:tc>
          <w:tcPr>
            <w:tcW w:w="1545" w:type="dxa"/>
            <w:noWrap w:val="0"/>
            <w:vAlign w:val="top"/>
          </w:tcPr>
          <w:p w14:paraId="643CE7FC">
            <w:pPr>
              <w:jc w:val="center"/>
              <w:rPr>
                <w:rFonts w:hint="eastAsia" w:ascii="宋体" w:hAnsi="宋体" w:eastAsia="宋体" w:cs="宋体"/>
                <w:color w:val="auto"/>
                <w:sz w:val="24"/>
                <w:szCs w:val="24"/>
                <w:highlight w:val="none"/>
              </w:rPr>
            </w:pPr>
          </w:p>
        </w:tc>
        <w:tc>
          <w:tcPr>
            <w:tcW w:w="1330" w:type="dxa"/>
            <w:noWrap w:val="0"/>
            <w:vAlign w:val="top"/>
          </w:tcPr>
          <w:p w14:paraId="1DE920E2">
            <w:pPr>
              <w:jc w:val="center"/>
              <w:rPr>
                <w:rFonts w:hint="eastAsia" w:ascii="宋体" w:hAnsi="宋体" w:eastAsia="宋体" w:cs="宋体"/>
                <w:color w:val="auto"/>
                <w:sz w:val="24"/>
                <w:szCs w:val="24"/>
                <w:highlight w:val="none"/>
              </w:rPr>
            </w:pPr>
          </w:p>
        </w:tc>
        <w:tc>
          <w:tcPr>
            <w:tcW w:w="724" w:type="dxa"/>
            <w:noWrap w:val="0"/>
            <w:vAlign w:val="top"/>
          </w:tcPr>
          <w:p w14:paraId="5D70A79C">
            <w:pPr>
              <w:jc w:val="center"/>
              <w:rPr>
                <w:rFonts w:hint="eastAsia" w:ascii="宋体" w:hAnsi="宋体" w:eastAsia="宋体" w:cs="宋体"/>
                <w:color w:val="auto"/>
                <w:sz w:val="24"/>
                <w:szCs w:val="24"/>
                <w:highlight w:val="none"/>
              </w:rPr>
            </w:pPr>
          </w:p>
        </w:tc>
        <w:tc>
          <w:tcPr>
            <w:tcW w:w="1079" w:type="dxa"/>
            <w:noWrap w:val="0"/>
            <w:vAlign w:val="top"/>
          </w:tcPr>
          <w:p w14:paraId="169D26AB">
            <w:pPr>
              <w:jc w:val="center"/>
              <w:rPr>
                <w:rFonts w:hint="eastAsia" w:ascii="宋体" w:hAnsi="宋体" w:eastAsia="宋体" w:cs="宋体"/>
                <w:color w:val="auto"/>
                <w:sz w:val="24"/>
                <w:szCs w:val="24"/>
                <w:highlight w:val="none"/>
              </w:rPr>
            </w:pPr>
          </w:p>
        </w:tc>
        <w:tc>
          <w:tcPr>
            <w:tcW w:w="1200" w:type="dxa"/>
            <w:noWrap w:val="0"/>
            <w:vAlign w:val="top"/>
          </w:tcPr>
          <w:p w14:paraId="66EC8464">
            <w:pPr>
              <w:jc w:val="center"/>
              <w:rPr>
                <w:rFonts w:hint="eastAsia" w:ascii="宋体" w:hAnsi="宋体" w:eastAsia="宋体" w:cs="宋体"/>
                <w:color w:val="auto"/>
                <w:sz w:val="24"/>
                <w:szCs w:val="24"/>
                <w:highlight w:val="none"/>
              </w:rPr>
            </w:pPr>
          </w:p>
        </w:tc>
        <w:tc>
          <w:tcPr>
            <w:tcW w:w="893" w:type="dxa"/>
            <w:noWrap w:val="0"/>
            <w:vAlign w:val="top"/>
          </w:tcPr>
          <w:p w14:paraId="63904B0F">
            <w:pPr>
              <w:jc w:val="center"/>
              <w:rPr>
                <w:rFonts w:hint="eastAsia" w:ascii="宋体" w:hAnsi="宋体" w:eastAsia="宋体" w:cs="宋体"/>
                <w:color w:val="auto"/>
                <w:sz w:val="24"/>
                <w:szCs w:val="24"/>
                <w:highlight w:val="none"/>
              </w:rPr>
            </w:pPr>
          </w:p>
        </w:tc>
        <w:tc>
          <w:tcPr>
            <w:tcW w:w="937" w:type="dxa"/>
            <w:noWrap w:val="0"/>
            <w:vAlign w:val="top"/>
          </w:tcPr>
          <w:p w14:paraId="59E1FC90">
            <w:pPr>
              <w:jc w:val="center"/>
              <w:rPr>
                <w:rFonts w:hint="eastAsia" w:ascii="宋体" w:hAnsi="宋体" w:eastAsia="宋体" w:cs="宋体"/>
                <w:color w:val="auto"/>
                <w:sz w:val="24"/>
                <w:szCs w:val="24"/>
                <w:highlight w:val="none"/>
              </w:rPr>
            </w:pPr>
          </w:p>
        </w:tc>
        <w:tc>
          <w:tcPr>
            <w:tcW w:w="807" w:type="dxa"/>
            <w:noWrap w:val="0"/>
            <w:vAlign w:val="top"/>
          </w:tcPr>
          <w:p w14:paraId="4B2CD54A">
            <w:pPr>
              <w:jc w:val="center"/>
              <w:rPr>
                <w:rFonts w:hint="eastAsia" w:ascii="宋体" w:hAnsi="宋体" w:eastAsia="宋体" w:cs="宋体"/>
                <w:color w:val="auto"/>
                <w:sz w:val="24"/>
                <w:szCs w:val="24"/>
                <w:highlight w:val="none"/>
              </w:rPr>
            </w:pPr>
          </w:p>
        </w:tc>
      </w:tr>
      <w:tr w14:paraId="7A70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85" w:type="dxa"/>
            <w:noWrap w:val="0"/>
            <w:vAlign w:val="top"/>
          </w:tcPr>
          <w:p w14:paraId="3F40DFB6">
            <w:pPr>
              <w:jc w:val="center"/>
              <w:rPr>
                <w:rFonts w:hint="eastAsia" w:ascii="宋体" w:hAnsi="宋体" w:eastAsia="宋体" w:cs="宋体"/>
                <w:color w:val="auto"/>
                <w:sz w:val="24"/>
                <w:szCs w:val="24"/>
                <w:highlight w:val="none"/>
              </w:rPr>
            </w:pPr>
          </w:p>
        </w:tc>
        <w:tc>
          <w:tcPr>
            <w:tcW w:w="1545" w:type="dxa"/>
            <w:noWrap w:val="0"/>
            <w:vAlign w:val="top"/>
          </w:tcPr>
          <w:p w14:paraId="5DB8AA1E">
            <w:pPr>
              <w:jc w:val="center"/>
              <w:rPr>
                <w:rFonts w:hint="eastAsia" w:ascii="宋体" w:hAnsi="宋体" w:eastAsia="宋体" w:cs="宋体"/>
                <w:color w:val="auto"/>
                <w:sz w:val="24"/>
                <w:szCs w:val="24"/>
                <w:highlight w:val="none"/>
              </w:rPr>
            </w:pPr>
          </w:p>
        </w:tc>
        <w:tc>
          <w:tcPr>
            <w:tcW w:w="1330" w:type="dxa"/>
            <w:noWrap w:val="0"/>
            <w:vAlign w:val="top"/>
          </w:tcPr>
          <w:p w14:paraId="3FC1E6BB">
            <w:pPr>
              <w:jc w:val="center"/>
              <w:rPr>
                <w:rFonts w:hint="eastAsia" w:ascii="宋体" w:hAnsi="宋体" w:eastAsia="宋体" w:cs="宋体"/>
                <w:color w:val="auto"/>
                <w:sz w:val="24"/>
                <w:szCs w:val="24"/>
                <w:highlight w:val="none"/>
              </w:rPr>
            </w:pPr>
          </w:p>
        </w:tc>
        <w:tc>
          <w:tcPr>
            <w:tcW w:w="724" w:type="dxa"/>
            <w:noWrap w:val="0"/>
            <w:vAlign w:val="top"/>
          </w:tcPr>
          <w:p w14:paraId="50C1419F">
            <w:pPr>
              <w:jc w:val="center"/>
              <w:rPr>
                <w:rFonts w:hint="eastAsia" w:ascii="宋体" w:hAnsi="宋体" w:eastAsia="宋体" w:cs="宋体"/>
                <w:color w:val="auto"/>
                <w:sz w:val="24"/>
                <w:szCs w:val="24"/>
                <w:highlight w:val="none"/>
              </w:rPr>
            </w:pPr>
          </w:p>
        </w:tc>
        <w:tc>
          <w:tcPr>
            <w:tcW w:w="1079" w:type="dxa"/>
            <w:noWrap w:val="0"/>
            <w:vAlign w:val="top"/>
          </w:tcPr>
          <w:p w14:paraId="691D18E3">
            <w:pPr>
              <w:jc w:val="center"/>
              <w:rPr>
                <w:rFonts w:hint="eastAsia" w:ascii="宋体" w:hAnsi="宋体" w:eastAsia="宋体" w:cs="宋体"/>
                <w:color w:val="auto"/>
                <w:sz w:val="24"/>
                <w:szCs w:val="24"/>
                <w:highlight w:val="none"/>
              </w:rPr>
            </w:pPr>
          </w:p>
        </w:tc>
        <w:tc>
          <w:tcPr>
            <w:tcW w:w="1200" w:type="dxa"/>
            <w:noWrap w:val="0"/>
            <w:vAlign w:val="top"/>
          </w:tcPr>
          <w:p w14:paraId="60B8C9D4">
            <w:pPr>
              <w:jc w:val="center"/>
              <w:rPr>
                <w:rFonts w:hint="eastAsia" w:ascii="宋体" w:hAnsi="宋体" w:eastAsia="宋体" w:cs="宋体"/>
                <w:color w:val="auto"/>
                <w:sz w:val="24"/>
                <w:szCs w:val="24"/>
                <w:highlight w:val="none"/>
              </w:rPr>
            </w:pPr>
          </w:p>
        </w:tc>
        <w:tc>
          <w:tcPr>
            <w:tcW w:w="893" w:type="dxa"/>
            <w:noWrap w:val="0"/>
            <w:vAlign w:val="top"/>
          </w:tcPr>
          <w:p w14:paraId="7BD301B3">
            <w:pPr>
              <w:jc w:val="center"/>
              <w:rPr>
                <w:rFonts w:hint="eastAsia" w:ascii="宋体" w:hAnsi="宋体" w:eastAsia="宋体" w:cs="宋体"/>
                <w:color w:val="auto"/>
                <w:sz w:val="24"/>
                <w:szCs w:val="24"/>
                <w:highlight w:val="none"/>
              </w:rPr>
            </w:pPr>
          </w:p>
        </w:tc>
        <w:tc>
          <w:tcPr>
            <w:tcW w:w="937" w:type="dxa"/>
            <w:noWrap w:val="0"/>
            <w:vAlign w:val="top"/>
          </w:tcPr>
          <w:p w14:paraId="5253F72A">
            <w:pPr>
              <w:jc w:val="center"/>
              <w:rPr>
                <w:rFonts w:hint="eastAsia" w:ascii="宋体" w:hAnsi="宋体" w:eastAsia="宋体" w:cs="宋体"/>
                <w:color w:val="auto"/>
                <w:sz w:val="24"/>
                <w:szCs w:val="24"/>
                <w:highlight w:val="none"/>
              </w:rPr>
            </w:pPr>
          </w:p>
        </w:tc>
        <w:tc>
          <w:tcPr>
            <w:tcW w:w="807" w:type="dxa"/>
            <w:noWrap w:val="0"/>
            <w:vAlign w:val="top"/>
          </w:tcPr>
          <w:p w14:paraId="40BDBEA9">
            <w:pPr>
              <w:jc w:val="center"/>
              <w:rPr>
                <w:rFonts w:hint="eastAsia" w:ascii="宋体" w:hAnsi="宋体" w:eastAsia="宋体" w:cs="宋体"/>
                <w:color w:val="auto"/>
                <w:sz w:val="24"/>
                <w:szCs w:val="24"/>
                <w:highlight w:val="none"/>
              </w:rPr>
            </w:pPr>
          </w:p>
        </w:tc>
      </w:tr>
      <w:tr w14:paraId="5692C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85" w:type="dxa"/>
            <w:noWrap w:val="0"/>
            <w:vAlign w:val="top"/>
          </w:tcPr>
          <w:p w14:paraId="66A12249">
            <w:pPr>
              <w:jc w:val="center"/>
              <w:rPr>
                <w:rFonts w:hint="eastAsia" w:ascii="宋体" w:hAnsi="宋体" w:eastAsia="宋体" w:cs="宋体"/>
                <w:color w:val="auto"/>
                <w:sz w:val="24"/>
                <w:szCs w:val="24"/>
                <w:highlight w:val="none"/>
              </w:rPr>
            </w:pPr>
          </w:p>
        </w:tc>
        <w:tc>
          <w:tcPr>
            <w:tcW w:w="1545" w:type="dxa"/>
            <w:noWrap w:val="0"/>
            <w:vAlign w:val="top"/>
          </w:tcPr>
          <w:p w14:paraId="0E273A9B">
            <w:pPr>
              <w:jc w:val="center"/>
              <w:rPr>
                <w:rFonts w:hint="eastAsia" w:ascii="宋体" w:hAnsi="宋体" w:eastAsia="宋体" w:cs="宋体"/>
                <w:color w:val="auto"/>
                <w:sz w:val="24"/>
                <w:szCs w:val="24"/>
                <w:highlight w:val="none"/>
              </w:rPr>
            </w:pPr>
          </w:p>
        </w:tc>
        <w:tc>
          <w:tcPr>
            <w:tcW w:w="1330" w:type="dxa"/>
            <w:noWrap w:val="0"/>
            <w:vAlign w:val="top"/>
          </w:tcPr>
          <w:p w14:paraId="38B12BB3">
            <w:pPr>
              <w:jc w:val="center"/>
              <w:rPr>
                <w:rFonts w:hint="eastAsia" w:ascii="宋体" w:hAnsi="宋体" w:eastAsia="宋体" w:cs="宋体"/>
                <w:color w:val="auto"/>
                <w:sz w:val="24"/>
                <w:szCs w:val="24"/>
                <w:highlight w:val="none"/>
              </w:rPr>
            </w:pPr>
          </w:p>
        </w:tc>
        <w:tc>
          <w:tcPr>
            <w:tcW w:w="724" w:type="dxa"/>
            <w:noWrap w:val="0"/>
            <w:vAlign w:val="top"/>
          </w:tcPr>
          <w:p w14:paraId="4B091A6C">
            <w:pPr>
              <w:jc w:val="center"/>
              <w:rPr>
                <w:rFonts w:hint="eastAsia" w:ascii="宋体" w:hAnsi="宋体" w:eastAsia="宋体" w:cs="宋体"/>
                <w:color w:val="auto"/>
                <w:sz w:val="24"/>
                <w:szCs w:val="24"/>
                <w:highlight w:val="none"/>
              </w:rPr>
            </w:pPr>
          </w:p>
        </w:tc>
        <w:tc>
          <w:tcPr>
            <w:tcW w:w="1079" w:type="dxa"/>
            <w:noWrap w:val="0"/>
            <w:vAlign w:val="top"/>
          </w:tcPr>
          <w:p w14:paraId="11F61415">
            <w:pPr>
              <w:jc w:val="center"/>
              <w:rPr>
                <w:rFonts w:hint="eastAsia" w:ascii="宋体" w:hAnsi="宋体" w:eastAsia="宋体" w:cs="宋体"/>
                <w:color w:val="auto"/>
                <w:sz w:val="24"/>
                <w:szCs w:val="24"/>
                <w:highlight w:val="none"/>
              </w:rPr>
            </w:pPr>
          </w:p>
        </w:tc>
        <w:tc>
          <w:tcPr>
            <w:tcW w:w="1200" w:type="dxa"/>
            <w:noWrap w:val="0"/>
            <w:vAlign w:val="top"/>
          </w:tcPr>
          <w:p w14:paraId="661AF86F">
            <w:pPr>
              <w:jc w:val="center"/>
              <w:rPr>
                <w:rFonts w:hint="eastAsia" w:ascii="宋体" w:hAnsi="宋体" w:eastAsia="宋体" w:cs="宋体"/>
                <w:color w:val="auto"/>
                <w:sz w:val="24"/>
                <w:szCs w:val="24"/>
                <w:highlight w:val="none"/>
              </w:rPr>
            </w:pPr>
          </w:p>
        </w:tc>
        <w:tc>
          <w:tcPr>
            <w:tcW w:w="893" w:type="dxa"/>
            <w:noWrap w:val="0"/>
            <w:vAlign w:val="top"/>
          </w:tcPr>
          <w:p w14:paraId="1A392638">
            <w:pPr>
              <w:jc w:val="center"/>
              <w:rPr>
                <w:rFonts w:hint="eastAsia" w:ascii="宋体" w:hAnsi="宋体" w:eastAsia="宋体" w:cs="宋体"/>
                <w:color w:val="auto"/>
                <w:sz w:val="24"/>
                <w:szCs w:val="24"/>
                <w:highlight w:val="none"/>
              </w:rPr>
            </w:pPr>
          </w:p>
        </w:tc>
        <w:tc>
          <w:tcPr>
            <w:tcW w:w="937" w:type="dxa"/>
            <w:noWrap w:val="0"/>
            <w:vAlign w:val="top"/>
          </w:tcPr>
          <w:p w14:paraId="29B8E18D">
            <w:pPr>
              <w:jc w:val="center"/>
              <w:rPr>
                <w:rFonts w:hint="eastAsia" w:ascii="宋体" w:hAnsi="宋体" w:eastAsia="宋体" w:cs="宋体"/>
                <w:color w:val="auto"/>
                <w:sz w:val="24"/>
                <w:szCs w:val="24"/>
                <w:highlight w:val="none"/>
              </w:rPr>
            </w:pPr>
          </w:p>
        </w:tc>
        <w:tc>
          <w:tcPr>
            <w:tcW w:w="807" w:type="dxa"/>
            <w:noWrap w:val="0"/>
            <w:vAlign w:val="top"/>
          </w:tcPr>
          <w:p w14:paraId="1220BE37">
            <w:pPr>
              <w:jc w:val="center"/>
              <w:rPr>
                <w:rFonts w:hint="eastAsia" w:ascii="宋体" w:hAnsi="宋体" w:eastAsia="宋体" w:cs="宋体"/>
                <w:color w:val="auto"/>
                <w:sz w:val="24"/>
                <w:szCs w:val="24"/>
                <w:highlight w:val="none"/>
              </w:rPr>
            </w:pPr>
          </w:p>
        </w:tc>
      </w:tr>
      <w:tr w14:paraId="0C0A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14:paraId="2E783741">
            <w:pPr>
              <w:jc w:val="center"/>
              <w:rPr>
                <w:rFonts w:hint="eastAsia" w:ascii="宋体" w:hAnsi="宋体" w:eastAsia="宋体" w:cs="宋体"/>
                <w:color w:val="auto"/>
                <w:sz w:val="24"/>
                <w:szCs w:val="24"/>
                <w:highlight w:val="none"/>
              </w:rPr>
            </w:pPr>
          </w:p>
        </w:tc>
        <w:tc>
          <w:tcPr>
            <w:tcW w:w="1545" w:type="dxa"/>
            <w:noWrap w:val="0"/>
            <w:vAlign w:val="top"/>
          </w:tcPr>
          <w:p w14:paraId="4DED05CC">
            <w:pPr>
              <w:jc w:val="center"/>
              <w:rPr>
                <w:rFonts w:hint="eastAsia" w:ascii="宋体" w:hAnsi="宋体" w:eastAsia="宋体" w:cs="宋体"/>
                <w:color w:val="auto"/>
                <w:sz w:val="24"/>
                <w:szCs w:val="24"/>
                <w:highlight w:val="none"/>
              </w:rPr>
            </w:pPr>
          </w:p>
        </w:tc>
        <w:tc>
          <w:tcPr>
            <w:tcW w:w="1330" w:type="dxa"/>
            <w:noWrap w:val="0"/>
            <w:vAlign w:val="top"/>
          </w:tcPr>
          <w:p w14:paraId="4E960814">
            <w:pPr>
              <w:jc w:val="center"/>
              <w:rPr>
                <w:rFonts w:hint="eastAsia" w:ascii="宋体" w:hAnsi="宋体" w:eastAsia="宋体" w:cs="宋体"/>
                <w:color w:val="auto"/>
                <w:sz w:val="24"/>
                <w:szCs w:val="24"/>
                <w:highlight w:val="none"/>
              </w:rPr>
            </w:pPr>
          </w:p>
        </w:tc>
        <w:tc>
          <w:tcPr>
            <w:tcW w:w="724" w:type="dxa"/>
            <w:noWrap w:val="0"/>
            <w:vAlign w:val="top"/>
          </w:tcPr>
          <w:p w14:paraId="6DFA9675">
            <w:pPr>
              <w:jc w:val="center"/>
              <w:rPr>
                <w:rFonts w:hint="eastAsia" w:ascii="宋体" w:hAnsi="宋体" w:eastAsia="宋体" w:cs="宋体"/>
                <w:color w:val="auto"/>
                <w:sz w:val="24"/>
                <w:szCs w:val="24"/>
                <w:highlight w:val="none"/>
              </w:rPr>
            </w:pPr>
          </w:p>
        </w:tc>
        <w:tc>
          <w:tcPr>
            <w:tcW w:w="1079" w:type="dxa"/>
            <w:noWrap w:val="0"/>
            <w:vAlign w:val="top"/>
          </w:tcPr>
          <w:p w14:paraId="2F4F7423">
            <w:pPr>
              <w:jc w:val="center"/>
              <w:rPr>
                <w:rFonts w:hint="eastAsia" w:ascii="宋体" w:hAnsi="宋体" w:eastAsia="宋体" w:cs="宋体"/>
                <w:color w:val="auto"/>
                <w:sz w:val="24"/>
                <w:szCs w:val="24"/>
                <w:highlight w:val="none"/>
              </w:rPr>
            </w:pPr>
          </w:p>
        </w:tc>
        <w:tc>
          <w:tcPr>
            <w:tcW w:w="1200" w:type="dxa"/>
            <w:noWrap w:val="0"/>
            <w:vAlign w:val="top"/>
          </w:tcPr>
          <w:p w14:paraId="6D47A5F7">
            <w:pPr>
              <w:jc w:val="center"/>
              <w:rPr>
                <w:rFonts w:hint="eastAsia" w:ascii="宋体" w:hAnsi="宋体" w:eastAsia="宋体" w:cs="宋体"/>
                <w:color w:val="auto"/>
                <w:sz w:val="24"/>
                <w:szCs w:val="24"/>
                <w:highlight w:val="none"/>
              </w:rPr>
            </w:pPr>
          </w:p>
        </w:tc>
        <w:tc>
          <w:tcPr>
            <w:tcW w:w="893" w:type="dxa"/>
            <w:noWrap w:val="0"/>
            <w:vAlign w:val="top"/>
          </w:tcPr>
          <w:p w14:paraId="317C388B">
            <w:pPr>
              <w:jc w:val="center"/>
              <w:rPr>
                <w:rFonts w:hint="eastAsia" w:ascii="宋体" w:hAnsi="宋体" w:eastAsia="宋体" w:cs="宋体"/>
                <w:color w:val="auto"/>
                <w:sz w:val="24"/>
                <w:szCs w:val="24"/>
                <w:highlight w:val="none"/>
              </w:rPr>
            </w:pPr>
          </w:p>
        </w:tc>
        <w:tc>
          <w:tcPr>
            <w:tcW w:w="937" w:type="dxa"/>
            <w:noWrap w:val="0"/>
            <w:vAlign w:val="top"/>
          </w:tcPr>
          <w:p w14:paraId="352D95D4">
            <w:pPr>
              <w:jc w:val="center"/>
              <w:rPr>
                <w:rFonts w:hint="eastAsia" w:ascii="宋体" w:hAnsi="宋体" w:eastAsia="宋体" w:cs="宋体"/>
                <w:color w:val="auto"/>
                <w:sz w:val="24"/>
                <w:szCs w:val="24"/>
                <w:highlight w:val="none"/>
              </w:rPr>
            </w:pPr>
          </w:p>
        </w:tc>
        <w:tc>
          <w:tcPr>
            <w:tcW w:w="807" w:type="dxa"/>
            <w:noWrap w:val="0"/>
            <w:vAlign w:val="top"/>
          </w:tcPr>
          <w:p w14:paraId="13886097">
            <w:pPr>
              <w:jc w:val="center"/>
              <w:rPr>
                <w:rFonts w:hint="eastAsia" w:ascii="宋体" w:hAnsi="宋体" w:eastAsia="宋体" w:cs="宋体"/>
                <w:color w:val="auto"/>
                <w:sz w:val="24"/>
                <w:szCs w:val="24"/>
                <w:highlight w:val="none"/>
              </w:rPr>
            </w:pPr>
          </w:p>
        </w:tc>
      </w:tr>
      <w:tr w14:paraId="4247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14:paraId="3246E270">
            <w:pPr>
              <w:jc w:val="center"/>
              <w:rPr>
                <w:rFonts w:hint="eastAsia" w:ascii="宋体" w:hAnsi="宋体" w:eastAsia="宋体" w:cs="宋体"/>
                <w:color w:val="auto"/>
                <w:sz w:val="24"/>
                <w:szCs w:val="24"/>
                <w:highlight w:val="none"/>
              </w:rPr>
            </w:pPr>
          </w:p>
        </w:tc>
        <w:tc>
          <w:tcPr>
            <w:tcW w:w="1545" w:type="dxa"/>
            <w:noWrap w:val="0"/>
            <w:vAlign w:val="top"/>
          </w:tcPr>
          <w:p w14:paraId="0E607143">
            <w:pPr>
              <w:jc w:val="center"/>
              <w:rPr>
                <w:rFonts w:hint="eastAsia" w:ascii="宋体" w:hAnsi="宋体" w:eastAsia="宋体" w:cs="宋体"/>
                <w:color w:val="auto"/>
                <w:sz w:val="24"/>
                <w:szCs w:val="24"/>
                <w:highlight w:val="none"/>
              </w:rPr>
            </w:pPr>
          </w:p>
        </w:tc>
        <w:tc>
          <w:tcPr>
            <w:tcW w:w="1330" w:type="dxa"/>
            <w:noWrap w:val="0"/>
            <w:vAlign w:val="top"/>
          </w:tcPr>
          <w:p w14:paraId="5F83F82A">
            <w:pPr>
              <w:jc w:val="center"/>
              <w:rPr>
                <w:rFonts w:hint="eastAsia" w:ascii="宋体" w:hAnsi="宋体" w:eastAsia="宋体" w:cs="宋体"/>
                <w:color w:val="auto"/>
                <w:sz w:val="24"/>
                <w:szCs w:val="24"/>
                <w:highlight w:val="none"/>
              </w:rPr>
            </w:pPr>
          </w:p>
        </w:tc>
        <w:tc>
          <w:tcPr>
            <w:tcW w:w="724" w:type="dxa"/>
            <w:noWrap w:val="0"/>
            <w:vAlign w:val="top"/>
          </w:tcPr>
          <w:p w14:paraId="69C41E20">
            <w:pPr>
              <w:jc w:val="center"/>
              <w:rPr>
                <w:rFonts w:hint="eastAsia" w:ascii="宋体" w:hAnsi="宋体" w:eastAsia="宋体" w:cs="宋体"/>
                <w:color w:val="auto"/>
                <w:sz w:val="24"/>
                <w:szCs w:val="24"/>
                <w:highlight w:val="none"/>
              </w:rPr>
            </w:pPr>
          </w:p>
        </w:tc>
        <w:tc>
          <w:tcPr>
            <w:tcW w:w="1079" w:type="dxa"/>
            <w:noWrap w:val="0"/>
            <w:vAlign w:val="top"/>
          </w:tcPr>
          <w:p w14:paraId="1C06805F">
            <w:pPr>
              <w:jc w:val="center"/>
              <w:rPr>
                <w:rFonts w:hint="eastAsia" w:ascii="宋体" w:hAnsi="宋体" w:eastAsia="宋体" w:cs="宋体"/>
                <w:color w:val="auto"/>
                <w:sz w:val="24"/>
                <w:szCs w:val="24"/>
                <w:highlight w:val="none"/>
              </w:rPr>
            </w:pPr>
          </w:p>
        </w:tc>
        <w:tc>
          <w:tcPr>
            <w:tcW w:w="1200" w:type="dxa"/>
            <w:noWrap w:val="0"/>
            <w:vAlign w:val="top"/>
          </w:tcPr>
          <w:p w14:paraId="5F9B3018">
            <w:pPr>
              <w:jc w:val="center"/>
              <w:rPr>
                <w:rFonts w:hint="eastAsia" w:ascii="宋体" w:hAnsi="宋体" w:eastAsia="宋体" w:cs="宋体"/>
                <w:color w:val="auto"/>
                <w:sz w:val="24"/>
                <w:szCs w:val="24"/>
                <w:highlight w:val="none"/>
              </w:rPr>
            </w:pPr>
          </w:p>
        </w:tc>
        <w:tc>
          <w:tcPr>
            <w:tcW w:w="893" w:type="dxa"/>
            <w:noWrap w:val="0"/>
            <w:vAlign w:val="top"/>
          </w:tcPr>
          <w:p w14:paraId="5D57B169">
            <w:pPr>
              <w:jc w:val="center"/>
              <w:rPr>
                <w:rFonts w:hint="eastAsia" w:ascii="宋体" w:hAnsi="宋体" w:eastAsia="宋体" w:cs="宋体"/>
                <w:color w:val="auto"/>
                <w:sz w:val="24"/>
                <w:szCs w:val="24"/>
                <w:highlight w:val="none"/>
              </w:rPr>
            </w:pPr>
          </w:p>
        </w:tc>
        <w:tc>
          <w:tcPr>
            <w:tcW w:w="937" w:type="dxa"/>
            <w:noWrap w:val="0"/>
            <w:vAlign w:val="top"/>
          </w:tcPr>
          <w:p w14:paraId="5FD10905">
            <w:pPr>
              <w:jc w:val="center"/>
              <w:rPr>
                <w:rFonts w:hint="eastAsia" w:ascii="宋体" w:hAnsi="宋体" w:eastAsia="宋体" w:cs="宋体"/>
                <w:color w:val="auto"/>
                <w:sz w:val="24"/>
                <w:szCs w:val="24"/>
                <w:highlight w:val="none"/>
              </w:rPr>
            </w:pPr>
          </w:p>
        </w:tc>
        <w:tc>
          <w:tcPr>
            <w:tcW w:w="807" w:type="dxa"/>
            <w:noWrap w:val="0"/>
            <w:vAlign w:val="top"/>
          </w:tcPr>
          <w:p w14:paraId="4C7F9D94">
            <w:pPr>
              <w:jc w:val="center"/>
              <w:rPr>
                <w:rFonts w:hint="eastAsia" w:ascii="宋体" w:hAnsi="宋体" w:eastAsia="宋体" w:cs="宋体"/>
                <w:color w:val="auto"/>
                <w:sz w:val="24"/>
                <w:szCs w:val="24"/>
                <w:highlight w:val="none"/>
              </w:rPr>
            </w:pPr>
          </w:p>
        </w:tc>
      </w:tr>
    </w:tbl>
    <w:p w14:paraId="5DE2114B">
      <w:pPr>
        <w:jc w:val="center"/>
        <w:rPr>
          <w:rFonts w:hint="eastAsia" w:ascii="宋体" w:hAnsi="宋体" w:cs="宋体"/>
          <w:color w:val="auto"/>
          <w:sz w:val="24"/>
          <w:highlight w:val="none"/>
        </w:rPr>
      </w:pPr>
    </w:p>
    <w:p w14:paraId="4C5C641C">
      <w:pPr>
        <w:spacing w:line="5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注：1、本表和合同通用条件一并阅读和理解；</w:t>
      </w:r>
    </w:p>
    <w:p w14:paraId="25408202">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2、投标方应将其拟用于本工程的所有主要施工机械均列入本表；</w:t>
      </w:r>
    </w:p>
    <w:p w14:paraId="01B26BA6">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3、表格不够时，可自行续表。</w:t>
      </w:r>
    </w:p>
    <w:p w14:paraId="0062A739">
      <w:pPr>
        <w:pStyle w:val="7"/>
        <w:rPr>
          <w:color w:val="auto"/>
          <w:highlight w:val="none"/>
        </w:rPr>
      </w:pPr>
    </w:p>
    <w:p w14:paraId="308CA5AC">
      <w:pPr>
        <w:tabs>
          <w:tab w:val="left" w:pos="4500"/>
        </w:tabs>
        <w:spacing w:line="360" w:lineRule="auto"/>
        <w:rPr>
          <w:rFonts w:ascii="宋体" w:hAnsi="宋体"/>
          <w:color w:val="auto"/>
          <w:sz w:val="24"/>
          <w:szCs w:val="24"/>
          <w:highlight w:val="none"/>
        </w:rPr>
      </w:pPr>
    </w:p>
    <w:p w14:paraId="1791A36B">
      <w:pPr>
        <w:pStyle w:val="51"/>
        <w:ind w:firstLine="480"/>
        <w:rPr>
          <w:rFonts w:ascii="宋体" w:hAnsi="宋体"/>
          <w:color w:val="auto"/>
          <w:sz w:val="24"/>
          <w:szCs w:val="24"/>
          <w:highlight w:val="none"/>
        </w:rPr>
      </w:pPr>
    </w:p>
    <w:p w14:paraId="1AD6E613">
      <w:pPr>
        <w:pStyle w:val="51"/>
        <w:ind w:firstLine="480"/>
        <w:rPr>
          <w:rFonts w:ascii="宋体" w:hAnsi="宋体"/>
          <w:color w:val="auto"/>
          <w:sz w:val="24"/>
          <w:szCs w:val="24"/>
          <w:highlight w:val="none"/>
        </w:rPr>
      </w:pPr>
    </w:p>
    <w:p w14:paraId="2EBE71A7">
      <w:pPr>
        <w:spacing w:line="600" w:lineRule="exact"/>
        <w:rPr>
          <w:rFonts w:ascii="宋体" w:hAnsi="宋体" w:cs="仿宋"/>
          <w:b/>
          <w:bCs/>
          <w:color w:val="auto"/>
          <w:sz w:val="28"/>
          <w:szCs w:val="28"/>
          <w:highlight w:val="none"/>
        </w:rPr>
      </w:pPr>
    </w:p>
    <w:p w14:paraId="0A8DB9C1">
      <w:pPr>
        <w:spacing w:line="600" w:lineRule="exact"/>
        <w:rPr>
          <w:rFonts w:ascii="宋体" w:hAnsi="宋体" w:cs="仿宋"/>
          <w:b/>
          <w:bCs/>
          <w:color w:val="auto"/>
          <w:sz w:val="28"/>
          <w:szCs w:val="28"/>
          <w:highlight w:val="none"/>
        </w:rPr>
      </w:pPr>
    </w:p>
    <w:p w14:paraId="0CC4CF52">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三</w:t>
      </w:r>
    </w:p>
    <w:p w14:paraId="5A539F5E">
      <w:pPr>
        <w:pStyle w:val="4"/>
        <w:spacing w:line="480" w:lineRule="exact"/>
        <w:jc w:val="center"/>
        <w:rPr>
          <w:rFonts w:hAnsi="宋体" w:cs="宋体"/>
          <w:color w:val="auto"/>
          <w:highlight w:val="none"/>
        </w:rPr>
      </w:pPr>
      <w:r>
        <w:rPr>
          <w:rFonts w:hint="eastAsia" w:hAnsi="宋体" w:cs="宋体"/>
          <w:color w:val="auto"/>
          <w:highlight w:val="none"/>
        </w:rPr>
        <w:t>投标供应商反商业贿赂承诺书</w:t>
      </w:r>
    </w:p>
    <w:p w14:paraId="5DADBF72">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40D7608B">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一、认真学习并遵守国家相关的法律、法规及社会公德，树立质量为本的理念，诚实守信，依法参与政府采购活动，坚决杜绝不正当交易行为。</w:t>
      </w:r>
    </w:p>
    <w:p w14:paraId="56700497">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14:paraId="2122FEA4">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三、杜绝弄虚作假，骗取政府采购供应商资格；杜绝提供虚假资质文件谋取中标或成交；杜绝出借、转让、出卖资质（资格）证书；杜绝他人以本企业名义承接或承揽政府采购业务。</w:t>
      </w:r>
    </w:p>
    <w:p w14:paraId="1801A295">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四、杜绝采取或参与“围标、陪标、串标”等违法行为获得政府采购订单；杜绝采取不正当手段诋毁、排挤其他供应商参与竞争。</w:t>
      </w:r>
    </w:p>
    <w:p w14:paraId="0448D352">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五、在政府采购活动中，承诺不与采购人、采购代理机构及其工作人员和其他供应商串通，损害国家利益、社会公共利益和其他相关人的合法权益。</w:t>
      </w:r>
    </w:p>
    <w:p w14:paraId="37964A8D">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7F1F145C">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3DB94BA7">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八、自觉接受政府采购监管部门的监督管理，积极配合检查和调查，并如实反映情况和提供材料。</w:t>
      </w:r>
    </w:p>
    <w:p w14:paraId="16383A43">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我们将严格遵守上述承诺事项，自愿接受主管（监管）部门和社会各方面的监督， 如有违反，自愿接受执法执纪机关和监督管理部门的处理。</w:t>
      </w:r>
    </w:p>
    <w:p w14:paraId="7524174A">
      <w:pPr>
        <w:pStyle w:val="7"/>
        <w:widowControl w:val="0"/>
        <w:tabs>
          <w:tab w:val="left" w:pos="567"/>
        </w:tabs>
        <w:autoSpaceDE w:val="0"/>
        <w:autoSpaceDN w:val="0"/>
        <w:adjustRightInd w:val="0"/>
        <w:snapToGrid w:val="0"/>
        <w:spacing w:line="480" w:lineRule="exact"/>
        <w:ind w:left="-420" w:leftChars="-200" w:right="-470" w:rightChars="-224" w:firstLine="439" w:firstLineChars="183"/>
        <w:rPr>
          <w:color w:val="auto"/>
          <w:highlight w:val="none"/>
        </w:rPr>
      </w:pPr>
    </w:p>
    <w:p w14:paraId="142BC4F7">
      <w:pPr>
        <w:pStyle w:val="7"/>
        <w:widowControl w:val="0"/>
        <w:tabs>
          <w:tab w:val="left" w:pos="567"/>
        </w:tabs>
        <w:autoSpaceDE w:val="0"/>
        <w:autoSpaceDN w:val="0"/>
        <w:adjustRightInd w:val="0"/>
        <w:snapToGrid w:val="0"/>
        <w:spacing w:line="480" w:lineRule="exact"/>
        <w:ind w:right="-470" w:rightChars="-224" w:firstLine="2400" w:firstLineChars="1000"/>
        <w:jc w:val="both"/>
        <w:rPr>
          <w:color w:val="auto"/>
          <w:highlight w:val="none"/>
        </w:rPr>
      </w:pPr>
      <w:r>
        <w:rPr>
          <w:color w:val="auto"/>
          <w:highlight w:val="none"/>
        </w:rPr>
        <w:t>承诺单位（公章）：</w:t>
      </w:r>
    </w:p>
    <w:p w14:paraId="5C4E765F">
      <w:pPr>
        <w:pStyle w:val="7"/>
        <w:widowControl w:val="0"/>
        <w:tabs>
          <w:tab w:val="left" w:pos="567"/>
        </w:tabs>
        <w:autoSpaceDE w:val="0"/>
        <w:autoSpaceDN w:val="0"/>
        <w:adjustRightInd w:val="0"/>
        <w:snapToGrid w:val="0"/>
        <w:spacing w:line="480" w:lineRule="exact"/>
        <w:ind w:right="-470" w:rightChars="-224" w:firstLine="1680" w:firstLineChars="700"/>
        <w:jc w:val="both"/>
        <w:rPr>
          <w:color w:val="auto"/>
          <w:highlight w:val="none"/>
        </w:rPr>
      </w:pPr>
      <w:r>
        <w:rPr>
          <w:color w:val="auto"/>
          <w:highlight w:val="none"/>
        </w:rPr>
        <w:t>法定代表人或委托代理人：</w:t>
      </w:r>
    </w:p>
    <w:p w14:paraId="516E7D5A">
      <w:pPr>
        <w:widowControl w:val="0"/>
        <w:autoSpaceDE w:val="0"/>
        <w:autoSpaceDN w:val="0"/>
        <w:adjustRightInd w:val="0"/>
        <w:snapToGrid w:val="0"/>
        <w:spacing w:line="480" w:lineRule="exact"/>
        <w:ind w:left="-420" w:leftChars="-200" w:right="-470" w:rightChars="-224" w:firstLine="6885" w:firstLineChars="3279"/>
        <w:jc w:val="both"/>
        <w:rPr>
          <w:rFonts w:ascii="华文细黑" w:hAnsi="华文细黑" w:eastAsia="华文细黑" w:cs="华文细黑"/>
          <w:color w:val="auto"/>
          <w:sz w:val="30"/>
          <w:szCs w:val="30"/>
          <w:highlight w:val="none"/>
        </w:rPr>
      </w:pPr>
      <w:r>
        <w:rPr>
          <w:color w:val="auto"/>
          <w:highlight w:val="none"/>
        </w:rPr>
        <w:t>年</w:t>
      </w:r>
      <w:r>
        <w:rPr>
          <w:color w:val="auto"/>
          <w:highlight w:val="none"/>
        </w:rPr>
        <w:tab/>
      </w:r>
      <w:r>
        <w:rPr>
          <w:rFonts w:hint="eastAsia"/>
          <w:color w:val="auto"/>
          <w:highlight w:val="none"/>
        </w:rPr>
        <w:t xml:space="preserve">  </w:t>
      </w:r>
      <w:r>
        <w:rPr>
          <w:color w:val="auto"/>
          <w:highlight w:val="none"/>
        </w:rPr>
        <w:t>月</w:t>
      </w:r>
      <w:r>
        <w:rPr>
          <w:rFonts w:hint="eastAsia"/>
          <w:color w:val="auto"/>
          <w:highlight w:val="none"/>
        </w:rPr>
        <w:t xml:space="preserve">   </w:t>
      </w:r>
      <w:r>
        <w:rPr>
          <w:color w:val="auto"/>
          <w:highlight w:val="none"/>
        </w:rPr>
        <w:t>日</w:t>
      </w:r>
    </w:p>
    <w:p w14:paraId="0EA61FAB">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四</w:t>
      </w:r>
    </w:p>
    <w:p w14:paraId="11CA9B91">
      <w:pPr>
        <w:tabs>
          <w:tab w:val="left" w:pos="4500"/>
        </w:tabs>
        <w:spacing w:line="360" w:lineRule="auto"/>
        <w:ind w:firstLine="480"/>
        <w:jc w:val="center"/>
        <w:rPr>
          <w:rFonts w:hint="eastAsia" w:ascii="宋体" w:hAnsi="宋体"/>
          <w:b/>
          <w:color w:val="auto"/>
          <w:sz w:val="36"/>
          <w:szCs w:val="36"/>
          <w:highlight w:val="none"/>
        </w:rPr>
      </w:pPr>
      <w:r>
        <w:rPr>
          <w:rFonts w:hint="eastAsia" w:ascii="宋体" w:hAnsi="宋体"/>
          <w:b/>
          <w:color w:val="auto"/>
          <w:sz w:val="36"/>
          <w:szCs w:val="36"/>
          <w:highlight w:val="none"/>
        </w:rPr>
        <w:t>响应文件密封正面格式</w:t>
      </w:r>
    </w:p>
    <w:p w14:paraId="52603DC8">
      <w:pPr>
        <w:tabs>
          <w:tab w:val="left" w:pos="4500"/>
        </w:tabs>
        <w:spacing w:line="360" w:lineRule="auto"/>
        <w:ind w:firstLine="480"/>
        <w:jc w:val="center"/>
        <w:rPr>
          <w:rFonts w:hint="eastAsia" w:ascii="宋体" w:hAnsi="宋体"/>
          <w:b/>
          <w:color w:val="auto"/>
          <w:sz w:val="36"/>
          <w:szCs w:val="36"/>
          <w:highlight w:val="none"/>
        </w:rPr>
      </w:pPr>
    </w:p>
    <w:p w14:paraId="5D951FB2">
      <w:pPr>
        <w:tabs>
          <w:tab w:val="left" w:pos="4500"/>
        </w:tabs>
        <w:spacing w:line="360" w:lineRule="auto"/>
        <w:ind w:firstLine="480"/>
        <w:jc w:val="center"/>
        <w:rPr>
          <w:rFonts w:hint="eastAsia" w:ascii="宋体" w:hAnsi="宋体"/>
          <w:b/>
          <w:color w:val="auto"/>
          <w:sz w:val="36"/>
          <w:szCs w:val="36"/>
          <w:highlight w: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6216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noWrap w:val="0"/>
            <w:vAlign w:val="top"/>
          </w:tcPr>
          <w:p w14:paraId="0357C2C4">
            <w:pPr>
              <w:tabs>
                <w:tab w:val="left" w:pos="4500"/>
              </w:tabs>
              <w:spacing w:line="360" w:lineRule="auto"/>
              <w:jc w:val="both"/>
              <w:rPr>
                <w:rFonts w:hint="eastAsia" w:ascii="宋体" w:hAnsi="宋体" w:eastAsia="宋体" w:cs="Times New Roman"/>
                <w:color w:val="auto"/>
                <w:sz w:val="28"/>
                <w:szCs w:val="28"/>
                <w:highlight w:val="none"/>
              </w:rPr>
            </w:pPr>
          </w:p>
          <w:p w14:paraId="03D3B90B">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响应文件正本（副本）</w:t>
            </w:r>
          </w:p>
          <w:p w14:paraId="0D393675">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 xml:space="preserve">项目编号： </w:t>
            </w:r>
          </w:p>
          <w:p w14:paraId="6C680626">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项目名称：</w:t>
            </w:r>
          </w:p>
          <w:p w14:paraId="3D6054DB">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供应商名称（加盖公章）：</w:t>
            </w:r>
          </w:p>
          <w:p w14:paraId="7CC51078">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地址：</w:t>
            </w:r>
          </w:p>
          <w:p w14:paraId="3D2ABC80">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电话：</w:t>
            </w:r>
          </w:p>
          <w:p w14:paraId="520FC912">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传真：</w:t>
            </w:r>
          </w:p>
          <w:p w14:paraId="7DE26408">
            <w:pPr>
              <w:tabs>
                <w:tab w:val="left" w:pos="4500"/>
              </w:tabs>
              <w:spacing w:line="360" w:lineRule="auto"/>
              <w:jc w:val="both"/>
              <w:rPr>
                <w:rFonts w:hint="eastAsia" w:ascii="宋体" w:hAnsi="宋体" w:eastAsia="宋体" w:cs="Times New Roman"/>
                <w:color w:val="auto"/>
                <w:sz w:val="28"/>
                <w:szCs w:val="28"/>
                <w:highlight w:val="none"/>
              </w:rPr>
            </w:pPr>
          </w:p>
        </w:tc>
      </w:tr>
    </w:tbl>
    <w:p w14:paraId="0744BBB1">
      <w:pPr>
        <w:tabs>
          <w:tab w:val="left" w:pos="4500"/>
        </w:tabs>
        <w:spacing w:line="360" w:lineRule="auto"/>
        <w:ind w:firstLine="480"/>
        <w:jc w:val="center"/>
        <w:rPr>
          <w:rFonts w:hint="eastAsia" w:ascii="宋体" w:hAnsi="宋体"/>
          <w:b/>
          <w:color w:val="auto"/>
          <w:sz w:val="32"/>
          <w:szCs w:val="32"/>
          <w:highlight w:val="none"/>
        </w:rPr>
      </w:pPr>
    </w:p>
    <w:p w14:paraId="4A6ED691">
      <w:pPr>
        <w:tabs>
          <w:tab w:val="left" w:pos="4500"/>
        </w:tabs>
        <w:spacing w:line="360" w:lineRule="auto"/>
        <w:ind w:firstLine="480"/>
        <w:jc w:val="center"/>
        <w:rPr>
          <w:rFonts w:hint="eastAsia"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53C5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noWrap w:val="0"/>
            <w:vAlign w:val="center"/>
          </w:tcPr>
          <w:p w14:paraId="40D48724">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……………于202</w:t>
            </w:r>
            <w:r>
              <w:rPr>
                <w:rFonts w:hint="eastAsia" w:ascii="宋体" w:hAnsi="宋体" w:cs="Times New Roman"/>
                <w:color w:val="auto"/>
                <w:sz w:val="28"/>
                <w:szCs w:val="28"/>
                <w:highlight w:val="none"/>
                <w:lang w:val="en-US" w:eastAsia="zh-CN"/>
              </w:rPr>
              <w:t>4</w:t>
            </w:r>
            <w:r>
              <w:rPr>
                <w:rFonts w:hint="eastAsia" w:ascii="宋体" w:hAnsi="宋体" w:eastAsia="宋体" w:cs="Times New Roman"/>
                <w:color w:val="auto"/>
                <w:sz w:val="28"/>
                <w:szCs w:val="28"/>
                <w:highlight w:val="none"/>
              </w:rPr>
              <w:t>年x月x日x:x前不准启封（加盖公章）……………</w:t>
            </w:r>
          </w:p>
        </w:tc>
      </w:tr>
    </w:tbl>
    <w:p w14:paraId="3B3158BC">
      <w:pPr>
        <w:tabs>
          <w:tab w:val="left" w:pos="4500"/>
        </w:tabs>
        <w:spacing w:line="360" w:lineRule="auto"/>
        <w:ind w:firstLine="480"/>
        <w:jc w:val="center"/>
        <w:rPr>
          <w:rFonts w:hint="eastAsia" w:ascii="宋体" w:hAnsi="宋体"/>
          <w:b/>
          <w:color w:val="auto"/>
          <w:sz w:val="32"/>
          <w:szCs w:val="32"/>
          <w:highlight w:val="none"/>
        </w:rPr>
      </w:pPr>
    </w:p>
    <w:p w14:paraId="0B6946EC">
      <w:pPr>
        <w:ind w:right="616"/>
        <w:jc w:val="both"/>
        <w:rPr>
          <w:rFonts w:hint="eastAsia" w:ascii="宋体" w:hAnsi="宋体"/>
          <w:color w:val="auto"/>
          <w:sz w:val="28"/>
          <w:szCs w:val="28"/>
          <w:highlight w:val="none"/>
        </w:rPr>
      </w:pPr>
    </w:p>
    <w:p w14:paraId="1F1215EC">
      <w:pPr>
        <w:ind w:right="616"/>
        <w:jc w:val="center"/>
        <w:rPr>
          <w:rFonts w:hint="eastAsia" w:ascii="宋体" w:hAnsi="宋体"/>
          <w:color w:val="auto"/>
          <w:sz w:val="28"/>
          <w:szCs w:val="28"/>
          <w:highlight w:val="none"/>
        </w:rPr>
      </w:pPr>
      <w:r>
        <w:rPr>
          <w:rFonts w:hint="eastAsia" w:ascii="宋体" w:hAnsi="宋体"/>
          <w:color w:val="auto"/>
          <w:sz w:val="28"/>
          <w:szCs w:val="28"/>
          <w:highlight w:val="none"/>
        </w:rPr>
        <w:t>本页为最后一页。</w:t>
      </w:r>
    </w:p>
    <w:sectPr>
      <w:headerReference r:id="rId11" w:type="default"/>
      <w:footerReference r:id="rId12"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Courier New"/>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C950D">
    <w:pPr>
      <w:pStyle w:val="12"/>
      <w:ind w:right="36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52</w:t>
    </w:r>
    <w:r>
      <w:rPr>
        <w:szCs w:val="21"/>
      </w:rPr>
      <w:fldChar w:fldCharType="end"/>
    </w:r>
    <w:r>
      <w:rPr>
        <w:rFonts w:hint="eastAsia"/>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9AB3C">
    <w:pPr>
      <w:pStyle w:val="12"/>
      <w:framePr w:wrap="around" w:vAnchor="text" w:hAnchor="margin" w:xAlign="right" w:y="1"/>
      <w:rPr>
        <w:rStyle w:val="24"/>
      </w:rPr>
    </w:pPr>
    <w:r>
      <w:fldChar w:fldCharType="begin"/>
    </w:r>
    <w:r>
      <w:rPr>
        <w:rStyle w:val="24"/>
      </w:rPr>
      <w:instrText xml:space="preserve">PAGE  </w:instrText>
    </w:r>
    <w:r>
      <w:fldChar w:fldCharType="separate"/>
    </w:r>
    <w:r>
      <w:rPr>
        <w:rStyle w:val="24"/>
      </w:rPr>
      <w:t>7</w:t>
    </w:r>
    <w:r>
      <w:fldChar w:fldCharType="end"/>
    </w:r>
  </w:p>
  <w:p w14:paraId="1C1972DF">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F43B8">
    <w:pPr>
      <w:pStyle w:val="12"/>
      <w:tabs>
        <w:tab w:val="center" w:pos="4153"/>
        <w:tab w:val="right" w:pos="8306"/>
        <w:tab w:val="clear" w:pos="4140"/>
        <w:tab w:val="clear" w:pos="8300"/>
      </w:tabs>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25</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52</w:t>
    </w:r>
    <w:r>
      <w:rPr>
        <w:szCs w:val="21"/>
        <w:lang w:val="zh-CN"/>
      </w:rPr>
      <w:fldChar w:fldCharType="end"/>
    </w:r>
    <w:r>
      <w:rPr>
        <w:rFonts w:hint="eastAsia"/>
        <w:szCs w:val="21"/>
        <w:lang w:val="zh-C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29664">
    <w:pPr>
      <w:pStyle w:val="12"/>
      <w:framePr w:wrap="around" w:vAnchor="text" w:hAnchor="margin" w:xAlign="center" w:y="1"/>
      <w:tabs>
        <w:tab w:val="center" w:pos="4153"/>
        <w:tab w:val="right" w:pos="8306"/>
        <w:tab w:val="clear" w:pos="4140"/>
        <w:tab w:val="clear" w:pos="8300"/>
      </w:tabs>
      <w:rPr>
        <w:rStyle w:val="24"/>
      </w:rPr>
    </w:pPr>
    <w:r>
      <w:fldChar w:fldCharType="begin"/>
    </w:r>
    <w:r>
      <w:rPr>
        <w:rStyle w:val="24"/>
      </w:rPr>
      <w:instrText xml:space="preserve">PAGE  </w:instrText>
    </w:r>
    <w:r>
      <w:fldChar w:fldCharType="end"/>
    </w:r>
  </w:p>
  <w:p w14:paraId="777853BB">
    <w:pPr>
      <w:pStyle w:val="12"/>
      <w:tabs>
        <w:tab w:val="center" w:pos="4153"/>
        <w:tab w:val="right" w:pos="8306"/>
        <w:tab w:val="clear" w:pos="4140"/>
        <w:tab w:val="clear" w:pos="830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31C0F">
    <w:pPr>
      <w:pStyle w:val="12"/>
      <w:tabs>
        <w:tab w:val="center" w:pos="4153"/>
        <w:tab w:val="right" w:pos="8306"/>
        <w:tab w:val="clear" w:pos="4140"/>
        <w:tab w:val="clear" w:pos="8300"/>
      </w:tabs>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45</w:t>
    </w:r>
    <w:r>
      <w:rPr>
        <w:szCs w:val="21"/>
      </w:rPr>
      <w:fldChar w:fldCharType="end"/>
    </w:r>
    <w:r>
      <w:rPr>
        <w:rFonts w:hint="eastAsia"/>
        <w:szCs w:val="21"/>
      </w:rPr>
      <w:t xml:space="preserve">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B8BB8">
    <w:pPr>
      <w:pStyle w:val="12"/>
      <w:jc w:val="center"/>
    </w:pPr>
    <w:r>
      <w:fldChar w:fldCharType="begin"/>
    </w:r>
    <w:r>
      <w:instrText xml:space="preserve">PAGE   \* MERGEFORMAT</w:instrText>
    </w:r>
    <w:r>
      <w:fldChar w:fldCharType="separate"/>
    </w:r>
    <w:r>
      <w:rPr>
        <w:lang w:val="zh-CN"/>
      </w:rPr>
      <w:t>43</w:t>
    </w:r>
    <w:r>
      <w:fldChar w:fldCharType="end"/>
    </w:r>
  </w:p>
  <w:p w14:paraId="36FD5B49">
    <w:pPr>
      <w:pStyle w:val="12"/>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F5BB9">
    <w:pPr>
      <w:spacing w:line="189" w:lineRule="exact"/>
      <w:ind w:firstLine="270"/>
      <w:rPr>
        <w:rFonts w:ascii="仿宋" w:hAnsi="仿宋" w:eastAsia="仿宋" w:cs="仿宋"/>
        <w:sz w:val="28"/>
        <w:szCs w:val="2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4CE59">
    <w:pPr>
      <w:pStyle w:val="12"/>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52</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52</w:t>
    </w:r>
    <w:r>
      <w:rPr>
        <w:szCs w:val="21"/>
      </w:rPr>
      <w:fldChar w:fldCharType="end"/>
    </w:r>
    <w:r>
      <w:rPr>
        <w:rFonts w:hint="eastAsia"/>
        <w:szCs w:val="21"/>
      </w:rPr>
      <w:t xml:space="preserve"> 页</w:t>
    </w:r>
  </w:p>
  <w:p w14:paraId="7E8658AE">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5C39">
    <w:pPr>
      <w:pStyle w:val="13"/>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3D6C7">
    <w:pPr>
      <w:pStyle w:val="13"/>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japaneseCounting"/>
      <w:pStyle w:val="9"/>
      <w:lvlText w:val="%1、"/>
      <w:lvlJc w:val="left"/>
      <w:pPr>
        <w:tabs>
          <w:tab w:val="left" w:pos="480"/>
        </w:tabs>
        <w:ind w:left="480" w:hanging="48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0000000F"/>
    <w:multiLevelType w:val="singleLevel"/>
    <w:tmpl w:val="0000000F"/>
    <w:lvl w:ilvl="0" w:tentative="0">
      <w:start w:val="2"/>
      <w:numFmt w:val="decimal"/>
      <w:suff w:val="nothing"/>
      <w:lvlText w:val="%1、"/>
      <w:lvlJc w:val="left"/>
    </w:lvl>
  </w:abstractNum>
  <w:abstractNum w:abstractNumId="3">
    <w:nsid w:val="0954D02F"/>
    <w:multiLevelType w:val="singleLevel"/>
    <w:tmpl w:val="0954D02F"/>
    <w:lvl w:ilvl="0" w:tentative="0">
      <w:start w:val="3"/>
      <w:numFmt w:val="chineseCounting"/>
      <w:suff w:val="space"/>
      <w:lvlText w:val="第%1部分"/>
      <w:lvlJc w:val="left"/>
      <w:rPr>
        <w:rFonts w:hint="eastAsia"/>
      </w:rPr>
    </w:lvl>
  </w:abstractNum>
  <w:abstractNum w:abstractNumId="4">
    <w:nsid w:val="6D5978E6"/>
    <w:multiLevelType w:val="singleLevel"/>
    <w:tmpl w:val="6D5978E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62"/>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888b023-356e-4af3-8d13-f90a9df21567"/>
  </w:docVars>
  <w:rsids>
    <w:rsidRoot w:val="00172A27"/>
    <w:rsid w:val="00001A91"/>
    <w:rsid w:val="00004C74"/>
    <w:rsid w:val="00004C82"/>
    <w:rsid w:val="000063EF"/>
    <w:rsid w:val="00014BC8"/>
    <w:rsid w:val="00016593"/>
    <w:rsid w:val="0003061F"/>
    <w:rsid w:val="0003232D"/>
    <w:rsid w:val="00033291"/>
    <w:rsid w:val="00037A9F"/>
    <w:rsid w:val="00046CC0"/>
    <w:rsid w:val="00061680"/>
    <w:rsid w:val="00062D0D"/>
    <w:rsid w:val="0007459D"/>
    <w:rsid w:val="00080F58"/>
    <w:rsid w:val="00081A56"/>
    <w:rsid w:val="0008469A"/>
    <w:rsid w:val="00087124"/>
    <w:rsid w:val="000913BE"/>
    <w:rsid w:val="000A3424"/>
    <w:rsid w:val="000A3B62"/>
    <w:rsid w:val="000B49AB"/>
    <w:rsid w:val="000B69D5"/>
    <w:rsid w:val="000C1504"/>
    <w:rsid w:val="000C1724"/>
    <w:rsid w:val="000C6F80"/>
    <w:rsid w:val="000D15C6"/>
    <w:rsid w:val="000D25E5"/>
    <w:rsid w:val="000D2C9A"/>
    <w:rsid w:val="000D719A"/>
    <w:rsid w:val="000D7D3B"/>
    <w:rsid w:val="000E175C"/>
    <w:rsid w:val="000E3EB7"/>
    <w:rsid w:val="000F0106"/>
    <w:rsid w:val="000F3BF4"/>
    <w:rsid w:val="000F5E18"/>
    <w:rsid w:val="000F6541"/>
    <w:rsid w:val="00104979"/>
    <w:rsid w:val="00105C92"/>
    <w:rsid w:val="00110559"/>
    <w:rsid w:val="001120E6"/>
    <w:rsid w:val="001130F2"/>
    <w:rsid w:val="001147E3"/>
    <w:rsid w:val="00115C13"/>
    <w:rsid w:val="001249BC"/>
    <w:rsid w:val="00124E89"/>
    <w:rsid w:val="001324C9"/>
    <w:rsid w:val="0013657E"/>
    <w:rsid w:val="00141BE8"/>
    <w:rsid w:val="00144187"/>
    <w:rsid w:val="001469B3"/>
    <w:rsid w:val="00147FE6"/>
    <w:rsid w:val="00174F4D"/>
    <w:rsid w:val="001751F1"/>
    <w:rsid w:val="00175C36"/>
    <w:rsid w:val="00181AAE"/>
    <w:rsid w:val="001848E5"/>
    <w:rsid w:val="001A5230"/>
    <w:rsid w:val="001A60E6"/>
    <w:rsid w:val="001B1D67"/>
    <w:rsid w:val="001B5C8A"/>
    <w:rsid w:val="001B7336"/>
    <w:rsid w:val="001B74EF"/>
    <w:rsid w:val="001C1511"/>
    <w:rsid w:val="001C2130"/>
    <w:rsid w:val="001C3F0B"/>
    <w:rsid w:val="001D1D9D"/>
    <w:rsid w:val="001D73A0"/>
    <w:rsid w:val="001E0A4D"/>
    <w:rsid w:val="001E2913"/>
    <w:rsid w:val="001E35A3"/>
    <w:rsid w:val="001E4039"/>
    <w:rsid w:val="001E4F07"/>
    <w:rsid w:val="001E5B04"/>
    <w:rsid w:val="001E64EF"/>
    <w:rsid w:val="001E6B18"/>
    <w:rsid w:val="001E7C62"/>
    <w:rsid w:val="001F105B"/>
    <w:rsid w:val="001F12FB"/>
    <w:rsid w:val="001F1967"/>
    <w:rsid w:val="001F62BB"/>
    <w:rsid w:val="00200182"/>
    <w:rsid w:val="002064B9"/>
    <w:rsid w:val="00206893"/>
    <w:rsid w:val="00206F9B"/>
    <w:rsid w:val="00210FBB"/>
    <w:rsid w:val="0021147C"/>
    <w:rsid w:val="002178DB"/>
    <w:rsid w:val="002209F1"/>
    <w:rsid w:val="00221CBB"/>
    <w:rsid w:val="0022290A"/>
    <w:rsid w:val="002234B2"/>
    <w:rsid w:val="00225CD5"/>
    <w:rsid w:val="00225D68"/>
    <w:rsid w:val="00231F91"/>
    <w:rsid w:val="00242134"/>
    <w:rsid w:val="00242717"/>
    <w:rsid w:val="00245A8A"/>
    <w:rsid w:val="00250F18"/>
    <w:rsid w:val="00254A11"/>
    <w:rsid w:val="002557A3"/>
    <w:rsid w:val="00256479"/>
    <w:rsid w:val="00265423"/>
    <w:rsid w:val="00266955"/>
    <w:rsid w:val="00266B45"/>
    <w:rsid w:val="00272526"/>
    <w:rsid w:val="0028179B"/>
    <w:rsid w:val="00287645"/>
    <w:rsid w:val="00290783"/>
    <w:rsid w:val="002912B6"/>
    <w:rsid w:val="002949AE"/>
    <w:rsid w:val="002A047F"/>
    <w:rsid w:val="002A0541"/>
    <w:rsid w:val="002A428D"/>
    <w:rsid w:val="002B045A"/>
    <w:rsid w:val="002B22E4"/>
    <w:rsid w:val="002B248F"/>
    <w:rsid w:val="002B334E"/>
    <w:rsid w:val="002B3A1E"/>
    <w:rsid w:val="002B4AD9"/>
    <w:rsid w:val="002B6A1D"/>
    <w:rsid w:val="002C1C10"/>
    <w:rsid w:val="002C4C58"/>
    <w:rsid w:val="002C4CEC"/>
    <w:rsid w:val="002C5238"/>
    <w:rsid w:val="002C6B8E"/>
    <w:rsid w:val="002E30A6"/>
    <w:rsid w:val="002F3CDA"/>
    <w:rsid w:val="002F62BD"/>
    <w:rsid w:val="00301B2A"/>
    <w:rsid w:val="00301D1E"/>
    <w:rsid w:val="003132D6"/>
    <w:rsid w:val="00315BE0"/>
    <w:rsid w:val="003168EC"/>
    <w:rsid w:val="00324C44"/>
    <w:rsid w:val="00325563"/>
    <w:rsid w:val="00340BB4"/>
    <w:rsid w:val="00346141"/>
    <w:rsid w:val="00350B47"/>
    <w:rsid w:val="00351825"/>
    <w:rsid w:val="00353C52"/>
    <w:rsid w:val="00361E7B"/>
    <w:rsid w:val="00364C06"/>
    <w:rsid w:val="0036575B"/>
    <w:rsid w:val="0037141A"/>
    <w:rsid w:val="003735C0"/>
    <w:rsid w:val="003766D6"/>
    <w:rsid w:val="00381C34"/>
    <w:rsid w:val="0038750E"/>
    <w:rsid w:val="003916AC"/>
    <w:rsid w:val="003954EF"/>
    <w:rsid w:val="00395F51"/>
    <w:rsid w:val="003B0ADA"/>
    <w:rsid w:val="003B6BAD"/>
    <w:rsid w:val="003B70FF"/>
    <w:rsid w:val="003C5C87"/>
    <w:rsid w:val="003C6B22"/>
    <w:rsid w:val="003C6C14"/>
    <w:rsid w:val="003D2E2E"/>
    <w:rsid w:val="003D3C6A"/>
    <w:rsid w:val="003D4533"/>
    <w:rsid w:val="003E2AB7"/>
    <w:rsid w:val="003E62DF"/>
    <w:rsid w:val="003E650D"/>
    <w:rsid w:val="003F0892"/>
    <w:rsid w:val="003F4C06"/>
    <w:rsid w:val="003F611D"/>
    <w:rsid w:val="00407A20"/>
    <w:rsid w:val="00416B5E"/>
    <w:rsid w:val="00417F4D"/>
    <w:rsid w:val="0042723B"/>
    <w:rsid w:val="004403F9"/>
    <w:rsid w:val="00446699"/>
    <w:rsid w:val="00447F7E"/>
    <w:rsid w:val="00450432"/>
    <w:rsid w:val="00463528"/>
    <w:rsid w:val="0046497C"/>
    <w:rsid w:val="00471BEB"/>
    <w:rsid w:val="004734D2"/>
    <w:rsid w:val="00475227"/>
    <w:rsid w:val="0047547B"/>
    <w:rsid w:val="00481B53"/>
    <w:rsid w:val="00486FC3"/>
    <w:rsid w:val="004A48A5"/>
    <w:rsid w:val="004A5D55"/>
    <w:rsid w:val="004A69EC"/>
    <w:rsid w:val="004A70E2"/>
    <w:rsid w:val="004B014A"/>
    <w:rsid w:val="004B4967"/>
    <w:rsid w:val="004B4968"/>
    <w:rsid w:val="004B5ECD"/>
    <w:rsid w:val="004B68CE"/>
    <w:rsid w:val="004B776A"/>
    <w:rsid w:val="004C0BF2"/>
    <w:rsid w:val="004C1EC4"/>
    <w:rsid w:val="004C6755"/>
    <w:rsid w:val="004D11F9"/>
    <w:rsid w:val="004D5532"/>
    <w:rsid w:val="004D72AE"/>
    <w:rsid w:val="004E2718"/>
    <w:rsid w:val="004E386C"/>
    <w:rsid w:val="004F475E"/>
    <w:rsid w:val="004F7843"/>
    <w:rsid w:val="0050154D"/>
    <w:rsid w:val="00502575"/>
    <w:rsid w:val="005030FB"/>
    <w:rsid w:val="00510664"/>
    <w:rsid w:val="005107B1"/>
    <w:rsid w:val="00512E7D"/>
    <w:rsid w:val="00514363"/>
    <w:rsid w:val="00523948"/>
    <w:rsid w:val="00526B37"/>
    <w:rsid w:val="005272C6"/>
    <w:rsid w:val="00535A71"/>
    <w:rsid w:val="00536B73"/>
    <w:rsid w:val="00537333"/>
    <w:rsid w:val="0054200D"/>
    <w:rsid w:val="00542277"/>
    <w:rsid w:val="005476DC"/>
    <w:rsid w:val="00563C08"/>
    <w:rsid w:val="00566D8A"/>
    <w:rsid w:val="005725F2"/>
    <w:rsid w:val="00577018"/>
    <w:rsid w:val="00577EE1"/>
    <w:rsid w:val="005819E4"/>
    <w:rsid w:val="00582F1E"/>
    <w:rsid w:val="00583022"/>
    <w:rsid w:val="0058590F"/>
    <w:rsid w:val="005A1500"/>
    <w:rsid w:val="005A2347"/>
    <w:rsid w:val="005B1BA4"/>
    <w:rsid w:val="005C42AE"/>
    <w:rsid w:val="005C475D"/>
    <w:rsid w:val="005C56C2"/>
    <w:rsid w:val="005C7A96"/>
    <w:rsid w:val="005D6F21"/>
    <w:rsid w:val="005E0C6A"/>
    <w:rsid w:val="005E2C8E"/>
    <w:rsid w:val="005E3A62"/>
    <w:rsid w:val="005E558B"/>
    <w:rsid w:val="005E6A77"/>
    <w:rsid w:val="005F34D1"/>
    <w:rsid w:val="005F52A7"/>
    <w:rsid w:val="00607C83"/>
    <w:rsid w:val="00611F9B"/>
    <w:rsid w:val="00615FFC"/>
    <w:rsid w:val="00617A76"/>
    <w:rsid w:val="00625534"/>
    <w:rsid w:val="00627E36"/>
    <w:rsid w:val="006307BE"/>
    <w:rsid w:val="006358C7"/>
    <w:rsid w:val="00644186"/>
    <w:rsid w:val="0064478D"/>
    <w:rsid w:val="006457C2"/>
    <w:rsid w:val="00646CD0"/>
    <w:rsid w:val="006472D2"/>
    <w:rsid w:val="006525A3"/>
    <w:rsid w:val="00654B51"/>
    <w:rsid w:val="00655985"/>
    <w:rsid w:val="0066704E"/>
    <w:rsid w:val="00670F69"/>
    <w:rsid w:val="00670F77"/>
    <w:rsid w:val="00671F57"/>
    <w:rsid w:val="006756E0"/>
    <w:rsid w:val="006770C6"/>
    <w:rsid w:val="00683E6A"/>
    <w:rsid w:val="00686EA3"/>
    <w:rsid w:val="00687AAB"/>
    <w:rsid w:val="00687B57"/>
    <w:rsid w:val="006967D9"/>
    <w:rsid w:val="006E29BA"/>
    <w:rsid w:val="006E5C6E"/>
    <w:rsid w:val="006E76A8"/>
    <w:rsid w:val="006F03AD"/>
    <w:rsid w:val="007127FA"/>
    <w:rsid w:val="007174B9"/>
    <w:rsid w:val="00720D17"/>
    <w:rsid w:val="0072100A"/>
    <w:rsid w:val="00721523"/>
    <w:rsid w:val="00723190"/>
    <w:rsid w:val="007240FC"/>
    <w:rsid w:val="00725FCD"/>
    <w:rsid w:val="00727D1D"/>
    <w:rsid w:val="00731A04"/>
    <w:rsid w:val="00734F50"/>
    <w:rsid w:val="0074146C"/>
    <w:rsid w:val="00744DF5"/>
    <w:rsid w:val="00747BE7"/>
    <w:rsid w:val="007519DC"/>
    <w:rsid w:val="007528D4"/>
    <w:rsid w:val="00754E84"/>
    <w:rsid w:val="00755B27"/>
    <w:rsid w:val="007629BD"/>
    <w:rsid w:val="007660F9"/>
    <w:rsid w:val="00766AD6"/>
    <w:rsid w:val="00773BB3"/>
    <w:rsid w:val="00781E25"/>
    <w:rsid w:val="007826A8"/>
    <w:rsid w:val="00784568"/>
    <w:rsid w:val="00785F2F"/>
    <w:rsid w:val="00791828"/>
    <w:rsid w:val="00792278"/>
    <w:rsid w:val="007925AE"/>
    <w:rsid w:val="007A1572"/>
    <w:rsid w:val="007A2BC8"/>
    <w:rsid w:val="007B1014"/>
    <w:rsid w:val="007B472E"/>
    <w:rsid w:val="007B773E"/>
    <w:rsid w:val="007C1ADA"/>
    <w:rsid w:val="007C1EBF"/>
    <w:rsid w:val="007D5E5F"/>
    <w:rsid w:val="007D688A"/>
    <w:rsid w:val="007E1083"/>
    <w:rsid w:val="007E1CBB"/>
    <w:rsid w:val="007E2C8A"/>
    <w:rsid w:val="007F0A52"/>
    <w:rsid w:val="007F52F0"/>
    <w:rsid w:val="0080177C"/>
    <w:rsid w:val="00802358"/>
    <w:rsid w:val="0080276A"/>
    <w:rsid w:val="0080582B"/>
    <w:rsid w:val="00805B23"/>
    <w:rsid w:val="00810E7E"/>
    <w:rsid w:val="00816489"/>
    <w:rsid w:val="00817AD1"/>
    <w:rsid w:val="00820037"/>
    <w:rsid w:val="008200AC"/>
    <w:rsid w:val="008206DF"/>
    <w:rsid w:val="00821605"/>
    <w:rsid w:val="0082385C"/>
    <w:rsid w:val="00823E0E"/>
    <w:rsid w:val="00830EEB"/>
    <w:rsid w:val="00831E7C"/>
    <w:rsid w:val="008328C6"/>
    <w:rsid w:val="00832F5E"/>
    <w:rsid w:val="008364FF"/>
    <w:rsid w:val="00836C08"/>
    <w:rsid w:val="00837EEB"/>
    <w:rsid w:val="00855033"/>
    <w:rsid w:val="00855354"/>
    <w:rsid w:val="00857E1C"/>
    <w:rsid w:val="00866461"/>
    <w:rsid w:val="00866947"/>
    <w:rsid w:val="00866E6E"/>
    <w:rsid w:val="008738E8"/>
    <w:rsid w:val="00882625"/>
    <w:rsid w:val="00883929"/>
    <w:rsid w:val="00884587"/>
    <w:rsid w:val="00886E23"/>
    <w:rsid w:val="0088744E"/>
    <w:rsid w:val="00890FC8"/>
    <w:rsid w:val="00894841"/>
    <w:rsid w:val="00897C24"/>
    <w:rsid w:val="008A0328"/>
    <w:rsid w:val="008B3D2F"/>
    <w:rsid w:val="008B3DE7"/>
    <w:rsid w:val="008B4694"/>
    <w:rsid w:val="008B74A8"/>
    <w:rsid w:val="008B7980"/>
    <w:rsid w:val="008C109A"/>
    <w:rsid w:val="008C40E3"/>
    <w:rsid w:val="008C60AD"/>
    <w:rsid w:val="008C7B6E"/>
    <w:rsid w:val="008D315A"/>
    <w:rsid w:val="008D3858"/>
    <w:rsid w:val="008D4AAA"/>
    <w:rsid w:val="008D5D08"/>
    <w:rsid w:val="008E0CF5"/>
    <w:rsid w:val="008E110B"/>
    <w:rsid w:val="008E1FBA"/>
    <w:rsid w:val="008E4F9B"/>
    <w:rsid w:val="008F02B2"/>
    <w:rsid w:val="008F1EFB"/>
    <w:rsid w:val="008F4579"/>
    <w:rsid w:val="008F459D"/>
    <w:rsid w:val="0091107B"/>
    <w:rsid w:val="009128A7"/>
    <w:rsid w:val="00915BA0"/>
    <w:rsid w:val="00916475"/>
    <w:rsid w:val="00930236"/>
    <w:rsid w:val="0093098A"/>
    <w:rsid w:val="00932327"/>
    <w:rsid w:val="00935724"/>
    <w:rsid w:val="0093649B"/>
    <w:rsid w:val="009428F0"/>
    <w:rsid w:val="00943E81"/>
    <w:rsid w:val="00957140"/>
    <w:rsid w:val="00960055"/>
    <w:rsid w:val="0096029E"/>
    <w:rsid w:val="009627F8"/>
    <w:rsid w:val="00964096"/>
    <w:rsid w:val="00965E5A"/>
    <w:rsid w:val="009718ED"/>
    <w:rsid w:val="009728E9"/>
    <w:rsid w:val="00974CBB"/>
    <w:rsid w:val="0097671C"/>
    <w:rsid w:val="00977D9A"/>
    <w:rsid w:val="009846EA"/>
    <w:rsid w:val="00990FFF"/>
    <w:rsid w:val="00991072"/>
    <w:rsid w:val="00993C0D"/>
    <w:rsid w:val="009963D8"/>
    <w:rsid w:val="009975E5"/>
    <w:rsid w:val="009A323D"/>
    <w:rsid w:val="009A508B"/>
    <w:rsid w:val="009A51B9"/>
    <w:rsid w:val="009B2857"/>
    <w:rsid w:val="009B55D9"/>
    <w:rsid w:val="009B6F4F"/>
    <w:rsid w:val="009B7E93"/>
    <w:rsid w:val="009C044E"/>
    <w:rsid w:val="009C0556"/>
    <w:rsid w:val="009C2C38"/>
    <w:rsid w:val="009C3FD9"/>
    <w:rsid w:val="009C46DF"/>
    <w:rsid w:val="009D04FE"/>
    <w:rsid w:val="009D52E4"/>
    <w:rsid w:val="009E382E"/>
    <w:rsid w:val="009E7CBB"/>
    <w:rsid w:val="009F5C49"/>
    <w:rsid w:val="00A01671"/>
    <w:rsid w:val="00A02F9D"/>
    <w:rsid w:val="00A03F74"/>
    <w:rsid w:val="00A07E65"/>
    <w:rsid w:val="00A230E7"/>
    <w:rsid w:val="00A239C4"/>
    <w:rsid w:val="00A32EB2"/>
    <w:rsid w:val="00A3426F"/>
    <w:rsid w:val="00A36CFD"/>
    <w:rsid w:val="00A41C4A"/>
    <w:rsid w:val="00A427D9"/>
    <w:rsid w:val="00A431AE"/>
    <w:rsid w:val="00A512A1"/>
    <w:rsid w:val="00A56EA6"/>
    <w:rsid w:val="00A61BF0"/>
    <w:rsid w:val="00A71FDA"/>
    <w:rsid w:val="00A73A0B"/>
    <w:rsid w:val="00A74539"/>
    <w:rsid w:val="00A768C3"/>
    <w:rsid w:val="00A77C2B"/>
    <w:rsid w:val="00A830D9"/>
    <w:rsid w:val="00A91971"/>
    <w:rsid w:val="00A92D11"/>
    <w:rsid w:val="00A92D32"/>
    <w:rsid w:val="00A93CD8"/>
    <w:rsid w:val="00A955C0"/>
    <w:rsid w:val="00AA1F1C"/>
    <w:rsid w:val="00AA24E5"/>
    <w:rsid w:val="00AA71FB"/>
    <w:rsid w:val="00AB5DA3"/>
    <w:rsid w:val="00AC053F"/>
    <w:rsid w:val="00AC0E28"/>
    <w:rsid w:val="00AC218B"/>
    <w:rsid w:val="00AC2796"/>
    <w:rsid w:val="00AC5C21"/>
    <w:rsid w:val="00AD3F16"/>
    <w:rsid w:val="00AE1C4A"/>
    <w:rsid w:val="00AE1C5A"/>
    <w:rsid w:val="00AE4346"/>
    <w:rsid w:val="00AE4BF3"/>
    <w:rsid w:val="00AE744A"/>
    <w:rsid w:val="00AF025B"/>
    <w:rsid w:val="00AF03B2"/>
    <w:rsid w:val="00B01002"/>
    <w:rsid w:val="00B10C07"/>
    <w:rsid w:val="00B12ED6"/>
    <w:rsid w:val="00B14BDA"/>
    <w:rsid w:val="00B1710E"/>
    <w:rsid w:val="00B21739"/>
    <w:rsid w:val="00B22B52"/>
    <w:rsid w:val="00B24ECD"/>
    <w:rsid w:val="00B450C7"/>
    <w:rsid w:val="00B4738F"/>
    <w:rsid w:val="00B47CD1"/>
    <w:rsid w:val="00B53E63"/>
    <w:rsid w:val="00B56506"/>
    <w:rsid w:val="00B61793"/>
    <w:rsid w:val="00B61DF2"/>
    <w:rsid w:val="00B62BC8"/>
    <w:rsid w:val="00B6472C"/>
    <w:rsid w:val="00B648A2"/>
    <w:rsid w:val="00B64C53"/>
    <w:rsid w:val="00B734BD"/>
    <w:rsid w:val="00B73C3D"/>
    <w:rsid w:val="00B76185"/>
    <w:rsid w:val="00B76F5B"/>
    <w:rsid w:val="00B862B5"/>
    <w:rsid w:val="00B8678A"/>
    <w:rsid w:val="00B959DA"/>
    <w:rsid w:val="00B95A95"/>
    <w:rsid w:val="00B95A97"/>
    <w:rsid w:val="00B97B80"/>
    <w:rsid w:val="00BA5C95"/>
    <w:rsid w:val="00BA6E8C"/>
    <w:rsid w:val="00BB0A16"/>
    <w:rsid w:val="00BB2A4C"/>
    <w:rsid w:val="00BB328F"/>
    <w:rsid w:val="00BB7F0E"/>
    <w:rsid w:val="00BC167E"/>
    <w:rsid w:val="00BC3C63"/>
    <w:rsid w:val="00BC3E5F"/>
    <w:rsid w:val="00BC3EEB"/>
    <w:rsid w:val="00BC561F"/>
    <w:rsid w:val="00BC6670"/>
    <w:rsid w:val="00BC7482"/>
    <w:rsid w:val="00BC7977"/>
    <w:rsid w:val="00BD1DF4"/>
    <w:rsid w:val="00BD1F7A"/>
    <w:rsid w:val="00BD22D5"/>
    <w:rsid w:val="00BD35CC"/>
    <w:rsid w:val="00BD6583"/>
    <w:rsid w:val="00BD6C4F"/>
    <w:rsid w:val="00BD7514"/>
    <w:rsid w:val="00BD782E"/>
    <w:rsid w:val="00BE055D"/>
    <w:rsid w:val="00BE33B2"/>
    <w:rsid w:val="00BE47D3"/>
    <w:rsid w:val="00BE6B06"/>
    <w:rsid w:val="00BF78E6"/>
    <w:rsid w:val="00BF7F50"/>
    <w:rsid w:val="00C02031"/>
    <w:rsid w:val="00C07C8B"/>
    <w:rsid w:val="00C10A8D"/>
    <w:rsid w:val="00C1215C"/>
    <w:rsid w:val="00C16357"/>
    <w:rsid w:val="00C1707B"/>
    <w:rsid w:val="00C20F86"/>
    <w:rsid w:val="00C25153"/>
    <w:rsid w:val="00C2542E"/>
    <w:rsid w:val="00C3212F"/>
    <w:rsid w:val="00C3397B"/>
    <w:rsid w:val="00C357AA"/>
    <w:rsid w:val="00C40229"/>
    <w:rsid w:val="00C409C9"/>
    <w:rsid w:val="00C427B1"/>
    <w:rsid w:val="00C42FAD"/>
    <w:rsid w:val="00C4331B"/>
    <w:rsid w:val="00C44C3A"/>
    <w:rsid w:val="00C526D1"/>
    <w:rsid w:val="00C54468"/>
    <w:rsid w:val="00C62553"/>
    <w:rsid w:val="00C63D97"/>
    <w:rsid w:val="00C66557"/>
    <w:rsid w:val="00C72C52"/>
    <w:rsid w:val="00C841F3"/>
    <w:rsid w:val="00C851D7"/>
    <w:rsid w:val="00C85E79"/>
    <w:rsid w:val="00C91866"/>
    <w:rsid w:val="00C935C7"/>
    <w:rsid w:val="00C95A0C"/>
    <w:rsid w:val="00C97A2A"/>
    <w:rsid w:val="00CA01C6"/>
    <w:rsid w:val="00CA01CD"/>
    <w:rsid w:val="00CA6FBA"/>
    <w:rsid w:val="00CB683F"/>
    <w:rsid w:val="00CC3BCB"/>
    <w:rsid w:val="00CC46FF"/>
    <w:rsid w:val="00CC67EA"/>
    <w:rsid w:val="00CD1E35"/>
    <w:rsid w:val="00CD2FF4"/>
    <w:rsid w:val="00CD553B"/>
    <w:rsid w:val="00CD7414"/>
    <w:rsid w:val="00CE794E"/>
    <w:rsid w:val="00CF3604"/>
    <w:rsid w:val="00CF36AF"/>
    <w:rsid w:val="00CF676A"/>
    <w:rsid w:val="00D0475D"/>
    <w:rsid w:val="00D10260"/>
    <w:rsid w:val="00D11FA5"/>
    <w:rsid w:val="00D125C1"/>
    <w:rsid w:val="00D1439C"/>
    <w:rsid w:val="00D164E1"/>
    <w:rsid w:val="00D21506"/>
    <w:rsid w:val="00D21721"/>
    <w:rsid w:val="00D26C96"/>
    <w:rsid w:val="00D33C0F"/>
    <w:rsid w:val="00D35DC9"/>
    <w:rsid w:val="00D50082"/>
    <w:rsid w:val="00D50338"/>
    <w:rsid w:val="00D50A9C"/>
    <w:rsid w:val="00D50D3C"/>
    <w:rsid w:val="00D519FD"/>
    <w:rsid w:val="00D53294"/>
    <w:rsid w:val="00D55FF4"/>
    <w:rsid w:val="00D5690C"/>
    <w:rsid w:val="00D57E27"/>
    <w:rsid w:val="00D600CB"/>
    <w:rsid w:val="00D6082F"/>
    <w:rsid w:val="00D626AA"/>
    <w:rsid w:val="00D661CC"/>
    <w:rsid w:val="00D76FDA"/>
    <w:rsid w:val="00D8061D"/>
    <w:rsid w:val="00D82FE4"/>
    <w:rsid w:val="00D83925"/>
    <w:rsid w:val="00D87506"/>
    <w:rsid w:val="00D87AB7"/>
    <w:rsid w:val="00D90E9E"/>
    <w:rsid w:val="00D91A6F"/>
    <w:rsid w:val="00D9520B"/>
    <w:rsid w:val="00DA0114"/>
    <w:rsid w:val="00DA44DE"/>
    <w:rsid w:val="00DA5E6B"/>
    <w:rsid w:val="00DB3756"/>
    <w:rsid w:val="00DC1108"/>
    <w:rsid w:val="00DC505E"/>
    <w:rsid w:val="00DC5439"/>
    <w:rsid w:val="00DC7EF4"/>
    <w:rsid w:val="00DD0B98"/>
    <w:rsid w:val="00DD5173"/>
    <w:rsid w:val="00DE0887"/>
    <w:rsid w:val="00DE1FC6"/>
    <w:rsid w:val="00DE3040"/>
    <w:rsid w:val="00DE68AF"/>
    <w:rsid w:val="00DE7376"/>
    <w:rsid w:val="00DF11B8"/>
    <w:rsid w:val="00DF456D"/>
    <w:rsid w:val="00DF738A"/>
    <w:rsid w:val="00DF7479"/>
    <w:rsid w:val="00DF7520"/>
    <w:rsid w:val="00E01950"/>
    <w:rsid w:val="00E03C27"/>
    <w:rsid w:val="00E1227B"/>
    <w:rsid w:val="00E14417"/>
    <w:rsid w:val="00E159B9"/>
    <w:rsid w:val="00E20DEE"/>
    <w:rsid w:val="00E22B05"/>
    <w:rsid w:val="00E4582A"/>
    <w:rsid w:val="00E4665B"/>
    <w:rsid w:val="00E517B8"/>
    <w:rsid w:val="00E61796"/>
    <w:rsid w:val="00E70C0E"/>
    <w:rsid w:val="00E71B90"/>
    <w:rsid w:val="00E72F4D"/>
    <w:rsid w:val="00E7384D"/>
    <w:rsid w:val="00E821B4"/>
    <w:rsid w:val="00E835DB"/>
    <w:rsid w:val="00E85A96"/>
    <w:rsid w:val="00E85D3C"/>
    <w:rsid w:val="00E908CA"/>
    <w:rsid w:val="00E93814"/>
    <w:rsid w:val="00E975DE"/>
    <w:rsid w:val="00EA0556"/>
    <w:rsid w:val="00EA24EE"/>
    <w:rsid w:val="00EA39BE"/>
    <w:rsid w:val="00EA4D6B"/>
    <w:rsid w:val="00EA6F70"/>
    <w:rsid w:val="00EB3E94"/>
    <w:rsid w:val="00EB4A6D"/>
    <w:rsid w:val="00EC05E3"/>
    <w:rsid w:val="00EC5C27"/>
    <w:rsid w:val="00EC5EA2"/>
    <w:rsid w:val="00EC76AC"/>
    <w:rsid w:val="00ED2DEC"/>
    <w:rsid w:val="00ED4297"/>
    <w:rsid w:val="00ED6EA6"/>
    <w:rsid w:val="00EE1BF2"/>
    <w:rsid w:val="00EE526D"/>
    <w:rsid w:val="00EE5421"/>
    <w:rsid w:val="00EE5F99"/>
    <w:rsid w:val="00EE633C"/>
    <w:rsid w:val="00EF1190"/>
    <w:rsid w:val="00EF37B7"/>
    <w:rsid w:val="00EF3DD0"/>
    <w:rsid w:val="00F0175A"/>
    <w:rsid w:val="00F018D9"/>
    <w:rsid w:val="00F1014E"/>
    <w:rsid w:val="00F11112"/>
    <w:rsid w:val="00F1116A"/>
    <w:rsid w:val="00F13F47"/>
    <w:rsid w:val="00F176B0"/>
    <w:rsid w:val="00F22FB6"/>
    <w:rsid w:val="00F232D3"/>
    <w:rsid w:val="00F23E93"/>
    <w:rsid w:val="00F241D8"/>
    <w:rsid w:val="00F242B4"/>
    <w:rsid w:val="00F31447"/>
    <w:rsid w:val="00F33D68"/>
    <w:rsid w:val="00F376F0"/>
    <w:rsid w:val="00F42C20"/>
    <w:rsid w:val="00F4498A"/>
    <w:rsid w:val="00F46216"/>
    <w:rsid w:val="00F50353"/>
    <w:rsid w:val="00F513D9"/>
    <w:rsid w:val="00F52342"/>
    <w:rsid w:val="00F60B62"/>
    <w:rsid w:val="00F61912"/>
    <w:rsid w:val="00F61DE0"/>
    <w:rsid w:val="00F644E9"/>
    <w:rsid w:val="00F66E8C"/>
    <w:rsid w:val="00F67401"/>
    <w:rsid w:val="00F67B6F"/>
    <w:rsid w:val="00F70DA7"/>
    <w:rsid w:val="00F72BD4"/>
    <w:rsid w:val="00F748F6"/>
    <w:rsid w:val="00F756D1"/>
    <w:rsid w:val="00F80F52"/>
    <w:rsid w:val="00F80F74"/>
    <w:rsid w:val="00F833BE"/>
    <w:rsid w:val="00F84305"/>
    <w:rsid w:val="00F8519A"/>
    <w:rsid w:val="00F85E16"/>
    <w:rsid w:val="00F91BE9"/>
    <w:rsid w:val="00F93532"/>
    <w:rsid w:val="00F95540"/>
    <w:rsid w:val="00F9797B"/>
    <w:rsid w:val="00F97F8E"/>
    <w:rsid w:val="00FA28DC"/>
    <w:rsid w:val="00FA62AD"/>
    <w:rsid w:val="00FA6F7E"/>
    <w:rsid w:val="00FA7D44"/>
    <w:rsid w:val="00FB0984"/>
    <w:rsid w:val="00FB184A"/>
    <w:rsid w:val="00FB3BE8"/>
    <w:rsid w:val="00FB4542"/>
    <w:rsid w:val="00FB4B06"/>
    <w:rsid w:val="00FB6A8A"/>
    <w:rsid w:val="00FC0BBB"/>
    <w:rsid w:val="00FC433E"/>
    <w:rsid w:val="00FD04FF"/>
    <w:rsid w:val="00FE313A"/>
    <w:rsid w:val="00FE3CB7"/>
    <w:rsid w:val="00FE47E7"/>
    <w:rsid w:val="00FE6856"/>
    <w:rsid w:val="00FE761A"/>
    <w:rsid w:val="010859F1"/>
    <w:rsid w:val="018848E4"/>
    <w:rsid w:val="019404F8"/>
    <w:rsid w:val="01964270"/>
    <w:rsid w:val="01AF55ED"/>
    <w:rsid w:val="01D03202"/>
    <w:rsid w:val="01E07299"/>
    <w:rsid w:val="028E4F47"/>
    <w:rsid w:val="02C83A3D"/>
    <w:rsid w:val="02D2752A"/>
    <w:rsid w:val="03A77E7B"/>
    <w:rsid w:val="03CD4A30"/>
    <w:rsid w:val="03CE35CB"/>
    <w:rsid w:val="04815802"/>
    <w:rsid w:val="04AB6F99"/>
    <w:rsid w:val="05340028"/>
    <w:rsid w:val="053E2528"/>
    <w:rsid w:val="055C757F"/>
    <w:rsid w:val="056B77C2"/>
    <w:rsid w:val="05740424"/>
    <w:rsid w:val="068E5516"/>
    <w:rsid w:val="06D070E7"/>
    <w:rsid w:val="06D86C5F"/>
    <w:rsid w:val="06DD024B"/>
    <w:rsid w:val="07481B68"/>
    <w:rsid w:val="076831FF"/>
    <w:rsid w:val="077741FC"/>
    <w:rsid w:val="07E54CCD"/>
    <w:rsid w:val="081D446D"/>
    <w:rsid w:val="084947EF"/>
    <w:rsid w:val="09164338"/>
    <w:rsid w:val="09856DDB"/>
    <w:rsid w:val="09B554AF"/>
    <w:rsid w:val="0A2C5771"/>
    <w:rsid w:val="0A3B59B5"/>
    <w:rsid w:val="0A5B6057"/>
    <w:rsid w:val="0ADD081A"/>
    <w:rsid w:val="0ADD2F10"/>
    <w:rsid w:val="0BEA7692"/>
    <w:rsid w:val="0C323D10"/>
    <w:rsid w:val="0C3A5DFB"/>
    <w:rsid w:val="0C41127C"/>
    <w:rsid w:val="0C521EF8"/>
    <w:rsid w:val="0C691C6B"/>
    <w:rsid w:val="0C803B53"/>
    <w:rsid w:val="0CA74FF9"/>
    <w:rsid w:val="0CF14A50"/>
    <w:rsid w:val="0DDE3227"/>
    <w:rsid w:val="0DDF5A6F"/>
    <w:rsid w:val="0DF335E9"/>
    <w:rsid w:val="0E7C659C"/>
    <w:rsid w:val="0F564515"/>
    <w:rsid w:val="0F582B65"/>
    <w:rsid w:val="0F842B53"/>
    <w:rsid w:val="0F844AE5"/>
    <w:rsid w:val="0FB07C7D"/>
    <w:rsid w:val="107E484D"/>
    <w:rsid w:val="10863702"/>
    <w:rsid w:val="11665A0D"/>
    <w:rsid w:val="117E5B1B"/>
    <w:rsid w:val="1182036D"/>
    <w:rsid w:val="11C20769"/>
    <w:rsid w:val="120E504A"/>
    <w:rsid w:val="123208A2"/>
    <w:rsid w:val="127B79ED"/>
    <w:rsid w:val="128C4DB6"/>
    <w:rsid w:val="12B75721"/>
    <w:rsid w:val="12F708E7"/>
    <w:rsid w:val="13105398"/>
    <w:rsid w:val="13227C24"/>
    <w:rsid w:val="13421B62"/>
    <w:rsid w:val="13852D08"/>
    <w:rsid w:val="13FF42B8"/>
    <w:rsid w:val="1457366A"/>
    <w:rsid w:val="14922675"/>
    <w:rsid w:val="14A435A1"/>
    <w:rsid w:val="14BF7EDC"/>
    <w:rsid w:val="150D2643"/>
    <w:rsid w:val="155913E5"/>
    <w:rsid w:val="15D94588"/>
    <w:rsid w:val="15EE2139"/>
    <w:rsid w:val="16175611"/>
    <w:rsid w:val="16551BAC"/>
    <w:rsid w:val="165C0265"/>
    <w:rsid w:val="16B94320"/>
    <w:rsid w:val="16E31D9A"/>
    <w:rsid w:val="16FA2753"/>
    <w:rsid w:val="174F2A9F"/>
    <w:rsid w:val="178630F2"/>
    <w:rsid w:val="17C81025"/>
    <w:rsid w:val="17D962EE"/>
    <w:rsid w:val="18137F71"/>
    <w:rsid w:val="18385CA1"/>
    <w:rsid w:val="185B5474"/>
    <w:rsid w:val="18797890"/>
    <w:rsid w:val="191044B0"/>
    <w:rsid w:val="19213B4A"/>
    <w:rsid w:val="19704F4F"/>
    <w:rsid w:val="19720CC7"/>
    <w:rsid w:val="19984E29"/>
    <w:rsid w:val="1B0A6058"/>
    <w:rsid w:val="1B2E4F03"/>
    <w:rsid w:val="1B566209"/>
    <w:rsid w:val="1B7B4FBC"/>
    <w:rsid w:val="1B8B42C2"/>
    <w:rsid w:val="1C86126F"/>
    <w:rsid w:val="1CE1063D"/>
    <w:rsid w:val="1D624C0B"/>
    <w:rsid w:val="1D905BC0"/>
    <w:rsid w:val="1DDB21A7"/>
    <w:rsid w:val="1E330868"/>
    <w:rsid w:val="1E3649B9"/>
    <w:rsid w:val="1EBF4CF7"/>
    <w:rsid w:val="1F4A633E"/>
    <w:rsid w:val="1F580679"/>
    <w:rsid w:val="1F645556"/>
    <w:rsid w:val="1FB57B5F"/>
    <w:rsid w:val="1FC73C78"/>
    <w:rsid w:val="1FCF43A7"/>
    <w:rsid w:val="20401B1F"/>
    <w:rsid w:val="204C2272"/>
    <w:rsid w:val="206C4540"/>
    <w:rsid w:val="20713EC3"/>
    <w:rsid w:val="20992FDD"/>
    <w:rsid w:val="20CA6594"/>
    <w:rsid w:val="20E74247"/>
    <w:rsid w:val="2129610F"/>
    <w:rsid w:val="215D4292"/>
    <w:rsid w:val="22857CBD"/>
    <w:rsid w:val="22C97BAA"/>
    <w:rsid w:val="22EA5D72"/>
    <w:rsid w:val="23421FCD"/>
    <w:rsid w:val="236040E8"/>
    <w:rsid w:val="24376D95"/>
    <w:rsid w:val="249E45C6"/>
    <w:rsid w:val="24B02D64"/>
    <w:rsid w:val="24C923D2"/>
    <w:rsid w:val="251C7F7B"/>
    <w:rsid w:val="25A00970"/>
    <w:rsid w:val="25E44CFA"/>
    <w:rsid w:val="269A0C8E"/>
    <w:rsid w:val="26C32B62"/>
    <w:rsid w:val="26F86CAF"/>
    <w:rsid w:val="27391076"/>
    <w:rsid w:val="275163C0"/>
    <w:rsid w:val="27750300"/>
    <w:rsid w:val="27B16E5E"/>
    <w:rsid w:val="27DF39CB"/>
    <w:rsid w:val="28874DCB"/>
    <w:rsid w:val="28942A08"/>
    <w:rsid w:val="28C66C4C"/>
    <w:rsid w:val="28D14C84"/>
    <w:rsid w:val="28FE60D3"/>
    <w:rsid w:val="290A7276"/>
    <w:rsid w:val="290D27BA"/>
    <w:rsid w:val="293D6BFB"/>
    <w:rsid w:val="29F86FC6"/>
    <w:rsid w:val="2A043BBD"/>
    <w:rsid w:val="2A3E283D"/>
    <w:rsid w:val="2A463ACC"/>
    <w:rsid w:val="2A573CED"/>
    <w:rsid w:val="2A621FC3"/>
    <w:rsid w:val="2AF7102C"/>
    <w:rsid w:val="2B03110F"/>
    <w:rsid w:val="2B45623B"/>
    <w:rsid w:val="2B577D1D"/>
    <w:rsid w:val="2B78282A"/>
    <w:rsid w:val="2BF56131"/>
    <w:rsid w:val="2C010E23"/>
    <w:rsid w:val="2CC6358A"/>
    <w:rsid w:val="2CD64BBA"/>
    <w:rsid w:val="2D1A688D"/>
    <w:rsid w:val="2D533493"/>
    <w:rsid w:val="2D800BF8"/>
    <w:rsid w:val="2D80484D"/>
    <w:rsid w:val="2E0C1292"/>
    <w:rsid w:val="2E24038A"/>
    <w:rsid w:val="2E637B29"/>
    <w:rsid w:val="2E6E5AA9"/>
    <w:rsid w:val="2E7916B6"/>
    <w:rsid w:val="2EF65E5B"/>
    <w:rsid w:val="2FE34275"/>
    <w:rsid w:val="309822AD"/>
    <w:rsid w:val="30AF61CC"/>
    <w:rsid w:val="30D036D3"/>
    <w:rsid w:val="30E072A6"/>
    <w:rsid w:val="31644F41"/>
    <w:rsid w:val="31A359FC"/>
    <w:rsid w:val="31A67308"/>
    <w:rsid w:val="31DC3E2D"/>
    <w:rsid w:val="322546D1"/>
    <w:rsid w:val="32364B30"/>
    <w:rsid w:val="32501FC1"/>
    <w:rsid w:val="32936A5E"/>
    <w:rsid w:val="32AD40E6"/>
    <w:rsid w:val="32BD0DAD"/>
    <w:rsid w:val="33034E01"/>
    <w:rsid w:val="35466E38"/>
    <w:rsid w:val="35470E02"/>
    <w:rsid w:val="355E0C9B"/>
    <w:rsid w:val="35601844"/>
    <w:rsid w:val="36175E55"/>
    <w:rsid w:val="366C383C"/>
    <w:rsid w:val="369B31B3"/>
    <w:rsid w:val="36A858D0"/>
    <w:rsid w:val="36C97D20"/>
    <w:rsid w:val="36D6243D"/>
    <w:rsid w:val="36F17277"/>
    <w:rsid w:val="374C2700"/>
    <w:rsid w:val="37781718"/>
    <w:rsid w:val="378D51F2"/>
    <w:rsid w:val="3826529B"/>
    <w:rsid w:val="3849068E"/>
    <w:rsid w:val="38624AAD"/>
    <w:rsid w:val="38635F53"/>
    <w:rsid w:val="38A24CCD"/>
    <w:rsid w:val="38E31861"/>
    <w:rsid w:val="38EE1CC0"/>
    <w:rsid w:val="393637BD"/>
    <w:rsid w:val="395332DF"/>
    <w:rsid w:val="39832765"/>
    <w:rsid w:val="398A32F4"/>
    <w:rsid w:val="39E11825"/>
    <w:rsid w:val="3A4D0C68"/>
    <w:rsid w:val="3AA57F05"/>
    <w:rsid w:val="3ACF167E"/>
    <w:rsid w:val="3B6B3A9C"/>
    <w:rsid w:val="3B8D689A"/>
    <w:rsid w:val="3BB708E9"/>
    <w:rsid w:val="3BF1303B"/>
    <w:rsid w:val="3C5F4C83"/>
    <w:rsid w:val="3C6D55F2"/>
    <w:rsid w:val="3C7B7D0F"/>
    <w:rsid w:val="3D3E3B8E"/>
    <w:rsid w:val="3D6C58AA"/>
    <w:rsid w:val="3DF97023"/>
    <w:rsid w:val="3E5D51F2"/>
    <w:rsid w:val="3E6842C3"/>
    <w:rsid w:val="3E7461A1"/>
    <w:rsid w:val="3EA80B63"/>
    <w:rsid w:val="3EB26AE9"/>
    <w:rsid w:val="3EC55271"/>
    <w:rsid w:val="3F872533"/>
    <w:rsid w:val="3FE24C5D"/>
    <w:rsid w:val="40095632"/>
    <w:rsid w:val="4013447D"/>
    <w:rsid w:val="4054671C"/>
    <w:rsid w:val="405A24F4"/>
    <w:rsid w:val="408D6263"/>
    <w:rsid w:val="409626E3"/>
    <w:rsid w:val="4114428E"/>
    <w:rsid w:val="415B4DD0"/>
    <w:rsid w:val="41BB0BAE"/>
    <w:rsid w:val="42380450"/>
    <w:rsid w:val="423A5F76"/>
    <w:rsid w:val="424E2085"/>
    <w:rsid w:val="429C6781"/>
    <w:rsid w:val="42E81196"/>
    <w:rsid w:val="4315253F"/>
    <w:rsid w:val="431762B8"/>
    <w:rsid w:val="43D0109A"/>
    <w:rsid w:val="444B446B"/>
    <w:rsid w:val="44FA7C3F"/>
    <w:rsid w:val="45B55914"/>
    <w:rsid w:val="45C1250B"/>
    <w:rsid w:val="45C3342D"/>
    <w:rsid w:val="45C75D73"/>
    <w:rsid w:val="46284338"/>
    <w:rsid w:val="463A0B7A"/>
    <w:rsid w:val="47094169"/>
    <w:rsid w:val="47213261"/>
    <w:rsid w:val="475C073D"/>
    <w:rsid w:val="47AF7A79"/>
    <w:rsid w:val="47B02837"/>
    <w:rsid w:val="47C54534"/>
    <w:rsid w:val="47FC5A7C"/>
    <w:rsid w:val="485828EA"/>
    <w:rsid w:val="48B325DE"/>
    <w:rsid w:val="49412581"/>
    <w:rsid w:val="49A81A17"/>
    <w:rsid w:val="49C3230F"/>
    <w:rsid w:val="4A2B43F6"/>
    <w:rsid w:val="4A84168A"/>
    <w:rsid w:val="4AA46683"/>
    <w:rsid w:val="4AEB744C"/>
    <w:rsid w:val="4C6C31D0"/>
    <w:rsid w:val="4CB052E1"/>
    <w:rsid w:val="4D292E6F"/>
    <w:rsid w:val="4D483CC2"/>
    <w:rsid w:val="4D4E6D7A"/>
    <w:rsid w:val="4D645ECF"/>
    <w:rsid w:val="4D700A9E"/>
    <w:rsid w:val="4D88228C"/>
    <w:rsid w:val="4E471ED3"/>
    <w:rsid w:val="4E6557F4"/>
    <w:rsid w:val="4E743C3F"/>
    <w:rsid w:val="4E7D03C9"/>
    <w:rsid w:val="4EAC3D58"/>
    <w:rsid w:val="4EAD7798"/>
    <w:rsid w:val="4EBE1CDD"/>
    <w:rsid w:val="4EF72C5F"/>
    <w:rsid w:val="4F085B87"/>
    <w:rsid w:val="4F42290E"/>
    <w:rsid w:val="4FA113E3"/>
    <w:rsid w:val="50016325"/>
    <w:rsid w:val="50A670D3"/>
    <w:rsid w:val="50D2744E"/>
    <w:rsid w:val="51281690"/>
    <w:rsid w:val="51542485"/>
    <w:rsid w:val="51991091"/>
    <w:rsid w:val="51C63F3D"/>
    <w:rsid w:val="52077FA0"/>
    <w:rsid w:val="526E7DBE"/>
    <w:rsid w:val="52E00474"/>
    <w:rsid w:val="537868FE"/>
    <w:rsid w:val="53B316E5"/>
    <w:rsid w:val="53FA37B7"/>
    <w:rsid w:val="54063F0A"/>
    <w:rsid w:val="54336CC9"/>
    <w:rsid w:val="549239F0"/>
    <w:rsid w:val="54C544FE"/>
    <w:rsid w:val="55376345"/>
    <w:rsid w:val="55835511"/>
    <w:rsid w:val="55937A20"/>
    <w:rsid w:val="55FE0C87"/>
    <w:rsid w:val="5680417D"/>
    <w:rsid w:val="5717231C"/>
    <w:rsid w:val="57C87729"/>
    <w:rsid w:val="58027066"/>
    <w:rsid w:val="580E7831"/>
    <w:rsid w:val="58474AF1"/>
    <w:rsid w:val="5875165E"/>
    <w:rsid w:val="58BC45E9"/>
    <w:rsid w:val="58BF28DA"/>
    <w:rsid w:val="58DE7204"/>
    <w:rsid w:val="59625861"/>
    <w:rsid w:val="59A501FD"/>
    <w:rsid w:val="5A0C5FF2"/>
    <w:rsid w:val="5A4E03B9"/>
    <w:rsid w:val="5AC10B8B"/>
    <w:rsid w:val="5AC643F3"/>
    <w:rsid w:val="5ADA7E9F"/>
    <w:rsid w:val="5AE623A0"/>
    <w:rsid w:val="5B0647F0"/>
    <w:rsid w:val="5B742DB2"/>
    <w:rsid w:val="5BB167FD"/>
    <w:rsid w:val="5C3929A3"/>
    <w:rsid w:val="5C536136"/>
    <w:rsid w:val="5C71038F"/>
    <w:rsid w:val="5C99079C"/>
    <w:rsid w:val="5CC52489"/>
    <w:rsid w:val="5D011713"/>
    <w:rsid w:val="5E325E43"/>
    <w:rsid w:val="5EFB4D77"/>
    <w:rsid w:val="5F114FB9"/>
    <w:rsid w:val="5F221E14"/>
    <w:rsid w:val="5F3E23E4"/>
    <w:rsid w:val="5F8F74AA"/>
    <w:rsid w:val="5F981AFD"/>
    <w:rsid w:val="5FD27396"/>
    <w:rsid w:val="5FF13CC0"/>
    <w:rsid w:val="602F6597"/>
    <w:rsid w:val="6046401F"/>
    <w:rsid w:val="60C34F31"/>
    <w:rsid w:val="60D752AE"/>
    <w:rsid w:val="60FF1C25"/>
    <w:rsid w:val="612B4FB0"/>
    <w:rsid w:val="615804FC"/>
    <w:rsid w:val="6158377F"/>
    <w:rsid w:val="61C251E9"/>
    <w:rsid w:val="61D45648"/>
    <w:rsid w:val="623E6F65"/>
    <w:rsid w:val="63136EED"/>
    <w:rsid w:val="632B445C"/>
    <w:rsid w:val="63613A82"/>
    <w:rsid w:val="641229E0"/>
    <w:rsid w:val="642027BF"/>
    <w:rsid w:val="645A795A"/>
    <w:rsid w:val="648275DD"/>
    <w:rsid w:val="65197815"/>
    <w:rsid w:val="651B358E"/>
    <w:rsid w:val="65526949"/>
    <w:rsid w:val="656767D3"/>
    <w:rsid w:val="65A526C4"/>
    <w:rsid w:val="66303069"/>
    <w:rsid w:val="66412DE6"/>
    <w:rsid w:val="6683517B"/>
    <w:rsid w:val="66C258A6"/>
    <w:rsid w:val="67087B42"/>
    <w:rsid w:val="67144738"/>
    <w:rsid w:val="671B7875"/>
    <w:rsid w:val="675114E9"/>
    <w:rsid w:val="678B4506"/>
    <w:rsid w:val="67FA5786"/>
    <w:rsid w:val="68110A03"/>
    <w:rsid w:val="68423EEC"/>
    <w:rsid w:val="68446A19"/>
    <w:rsid w:val="68FB6969"/>
    <w:rsid w:val="692642F2"/>
    <w:rsid w:val="692B0F5C"/>
    <w:rsid w:val="69B21F4E"/>
    <w:rsid w:val="69DF0ED8"/>
    <w:rsid w:val="69FE72E7"/>
    <w:rsid w:val="6A10589D"/>
    <w:rsid w:val="6A470981"/>
    <w:rsid w:val="6A64132A"/>
    <w:rsid w:val="6A7F2B2F"/>
    <w:rsid w:val="6AA9111A"/>
    <w:rsid w:val="6AC41FD2"/>
    <w:rsid w:val="6BB70D17"/>
    <w:rsid w:val="6BC06C3D"/>
    <w:rsid w:val="6BE16BEA"/>
    <w:rsid w:val="6BF15048"/>
    <w:rsid w:val="6C360CAD"/>
    <w:rsid w:val="6C5E0930"/>
    <w:rsid w:val="6CBA18DE"/>
    <w:rsid w:val="6CEC40C3"/>
    <w:rsid w:val="6D3276C6"/>
    <w:rsid w:val="6DCD1507"/>
    <w:rsid w:val="6DE22B0F"/>
    <w:rsid w:val="6E192634"/>
    <w:rsid w:val="6E2D5DD3"/>
    <w:rsid w:val="6E7953E0"/>
    <w:rsid w:val="6E95615F"/>
    <w:rsid w:val="6EB85D7C"/>
    <w:rsid w:val="6ECF5056"/>
    <w:rsid w:val="6ED06325"/>
    <w:rsid w:val="6F04149F"/>
    <w:rsid w:val="6F2914D3"/>
    <w:rsid w:val="6F345978"/>
    <w:rsid w:val="6F970520"/>
    <w:rsid w:val="6FA83C70"/>
    <w:rsid w:val="6FBA7DED"/>
    <w:rsid w:val="6FD73F63"/>
    <w:rsid w:val="6FF672E8"/>
    <w:rsid w:val="700C69E4"/>
    <w:rsid w:val="708C533F"/>
    <w:rsid w:val="70EA3A34"/>
    <w:rsid w:val="70FF5B11"/>
    <w:rsid w:val="7106715F"/>
    <w:rsid w:val="71094BE2"/>
    <w:rsid w:val="71B66DAE"/>
    <w:rsid w:val="71B94AD4"/>
    <w:rsid w:val="71EA0570"/>
    <w:rsid w:val="72160354"/>
    <w:rsid w:val="72444124"/>
    <w:rsid w:val="72924971"/>
    <w:rsid w:val="729F57FE"/>
    <w:rsid w:val="739509AF"/>
    <w:rsid w:val="73C64D7F"/>
    <w:rsid w:val="73CF2091"/>
    <w:rsid w:val="74463A57"/>
    <w:rsid w:val="748A7DE8"/>
    <w:rsid w:val="74A366B6"/>
    <w:rsid w:val="750A19BF"/>
    <w:rsid w:val="75220020"/>
    <w:rsid w:val="754F344A"/>
    <w:rsid w:val="75705230"/>
    <w:rsid w:val="758D6697"/>
    <w:rsid w:val="762A3631"/>
    <w:rsid w:val="767174B1"/>
    <w:rsid w:val="767B3E8C"/>
    <w:rsid w:val="76834532"/>
    <w:rsid w:val="76ED115F"/>
    <w:rsid w:val="77055338"/>
    <w:rsid w:val="77364257"/>
    <w:rsid w:val="78016613"/>
    <w:rsid w:val="78A376CA"/>
    <w:rsid w:val="78B13B95"/>
    <w:rsid w:val="78F65A2D"/>
    <w:rsid w:val="79FA6E68"/>
    <w:rsid w:val="7AA51E44"/>
    <w:rsid w:val="7AFA54D9"/>
    <w:rsid w:val="7B187EFC"/>
    <w:rsid w:val="7B2A7C2F"/>
    <w:rsid w:val="7B40070C"/>
    <w:rsid w:val="7B825CBD"/>
    <w:rsid w:val="7B8474B7"/>
    <w:rsid w:val="7BDD1135"/>
    <w:rsid w:val="7BFF7266"/>
    <w:rsid w:val="7C084414"/>
    <w:rsid w:val="7C3C01BB"/>
    <w:rsid w:val="7C4D6CFD"/>
    <w:rsid w:val="7D7D1B10"/>
    <w:rsid w:val="7DAC7737"/>
    <w:rsid w:val="7E3D5ECB"/>
    <w:rsid w:val="7E4A1480"/>
    <w:rsid w:val="7E553215"/>
    <w:rsid w:val="7E6D35F7"/>
    <w:rsid w:val="7EA85049"/>
    <w:rsid w:val="7EF4331C"/>
    <w:rsid w:val="7F050659"/>
    <w:rsid w:val="7F195DBA"/>
    <w:rsid w:val="7FBD72C3"/>
    <w:rsid w:val="FFBA26F6"/>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widowControl w:val="0"/>
      <w:spacing w:before="340" w:after="330" w:line="576" w:lineRule="auto"/>
      <w:ind w:left="0" w:right="0"/>
      <w:outlineLvl w:val="0"/>
    </w:pPr>
    <w:rPr>
      <w:rFonts w:ascii="Times New Roman" w:hAnsi="Times New Roman" w:eastAsia="宋体" w:cs="Times New Roman"/>
      <w:b/>
      <w:bCs/>
      <w:kern w:val="44"/>
      <w:sz w:val="4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Times New Roman"/>
      <w:b/>
      <w:bCs/>
      <w:sz w:val="32"/>
      <w:szCs w:val="32"/>
    </w:rPr>
  </w:style>
  <w:style w:type="paragraph" w:styleId="4">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character" w:default="1" w:styleId="22">
    <w:name w:val="Default Paragraph Font"/>
    <w:qFormat/>
    <w:uiPriority w:val="0"/>
    <w:rPr>
      <w:rFonts w:ascii="宋体" w:hAnsi="宋体" w:eastAsia="宋体" w:cs="Times New Roman"/>
      <w:kern w:val="0"/>
      <w:sz w:val="24"/>
    </w:rPr>
  </w:style>
  <w:style w:type="table" w:default="1" w:styleId="20">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next w:val="1"/>
    <w:link w:val="33"/>
    <w:qFormat/>
    <w:uiPriority w:val="0"/>
    <w:pPr>
      <w:widowControl w:val="0"/>
      <w:spacing w:line="360" w:lineRule="auto"/>
      <w:ind w:firstLine="480" w:firstLineChars="200"/>
      <w:jc w:val="both"/>
    </w:pPr>
    <w:rPr>
      <w:rFonts w:ascii="宋体" w:hAnsi="宋体"/>
      <w:kern w:val="2"/>
      <w:sz w:val="24"/>
      <w:szCs w:val="24"/>
    </w:rPr>
  </w:style>
  <w:style w:type="paragraph" w:styleId="6">
    <w:name w:val="annotation text"/>
    <w:basedOn w:val="1"/>
    <w:link w:val="34"/>
    <w:qFormat/>
    <w:uiPriority w:val="0"/>
    <w:rPr>
      <w:rFonts w:ascii="Times New Roman" w:hAnsi="Times New Roman"/>
      <w:sz w:val="24"/>
    </w:rPr>
  </w:style>
  <w:style w:type="paragraph" w:styleId="7">
    <w:name w:val="Body Text"/>
    <w:basedOn w:val="1"/>
    <w:next w:val="1"/>
    <w:link w:val="32"/>
    <w:qFormat/>
    <w:uiPriority w:val="0"/>
    <w:pPr>
      <w:spacing w:after="120"/>
    </w:pPr>
    <w:rPr>
      <w:rFonts w:ascii="Times New Roman" w:hAnsi="Times New Roman"/>
      <w:sz w:val="24"/>
    </w:rPr>
  </w:style>
  <w:style w:type="paragraph" w:styleId="8">
    <w:name w:val="Body Text Indent"/>
    <w:basedOn w:val="1"/>
    <w:next w:val="9"/>
    <w:qFormat/>
    <w:uiPriority w:val="0"/>
    <w:pPr>
      <w:widowControl w:val="0"/>
      <w:spacing w:line="600" w:lineRule="exact"/>
      <w:ind w:left="540" w:firstLine="292" w:firstLineChars="292"/>
      <w:jc w:val="both"/>
    </w:pPr>
    <w:rPr>
      <w:rFonts w:ascii="宋体" w:hAnsi="宋体" w:eastAsia="宋体" w:cs="宋体"/>
      <w:sz w:val="28"/>
      <w:szCs w:val="24"/>
    </w:rPr>
  </w:style>
  <w:style w:type="paragraph" w:styleId="9">
    <w:name w:val="envelope return"/>
    <w:basedOn w:val="1"/>
    <w:qFormat/>
    <w:uiPriority w:val="0"/>
    <w:pPr>
      <w:widowControl w:val="0"/>
      <w:numPr>
        <w:ilvl w:val="0"/>
        <w:numId w:val="1"/>
      </w:numPr>
      <w:snapToGrid w:val="0"/>
      <w:ind w:left="0" w:firstLine="0"/>
    </w:pPr>
    <w:rPr>
      <w:rFonts w:ascii="Arial" w:hAnsi="Arial" w:eastAsia="DFKai-SB" w:cs="Arial"/>
      <w:kern w:val="2"/>
      <w:sz w:val="28"/>
      <w:szCs w:val="24"/>
      <w:lang w:eastAsia="zh-TW"/>
    </w:rPr>
  </w:style>
  <w:style w:type="paragraph" w:styleId="10">
    <w:name w:val="Plain Text"/>
    <w:basedOn w:val="1"/>
    <w:link w:val="35"/>
    <w:qFormat/>
    <w:uiPriority w:val="0"/>
    <w:pPr>
      <w:widowControl w:val="0"/>
      <w:jc w:val="both"/>
    </w:pPr>
    <w:rPr>
      <w:rFonts w:ascii="宋体" w:hAnsi="Courier New"/>
      <w:kern w:val="2"/>
    </w:rPr>
  </w:style>
  <w:style w:type="paragraph" w:styleId="11">
    <w:name w:val="Balloon Text"/>
    <w:basedOn w:val="1"/>
    <w:qFormat/>
    <w:uiPriority w:val="0"/>
    <w:rPr>
      <w:rFonts w:ascii="Times New Roman" w:hAnsi="Times New Roman" w:eastAsia="宋体" w:cs="Times New Roman"/>
      <w:sz w:val="18"/>
      <w:szCs w:val="18"/>
    </w:rPr>
  </w:style>
  <w:style w:type="paragraph" w:styleId="12">
    <w:name w:val="footer"/>
    <w:basedOn w:val="1"/>
    <w:link w:val="36"/>
    <w:qFormat/>
    <w:uiPriority w:val="0"/>
    <w:pPr>
      <w:tabs>
        <w:tab w:val="center" w:pos="4140"/>
        <w:tab w:val="right" w:pos="8300"/>
      </w:tabs>
      <w:snapToGrid w:val="0"/>
      <w:spacing w:after="0"/>
    </w:pPr>
    <w:rPr>
      <w:rFonts w:ascii="宋体" w:hAnsi="宋体"/>
      <w:sz w:val="18"/>
      <w:szCs w:val="18"/>
    </w:rPr>
  </w:style>
  <w:style w:type="paragraph" w:styleId="13">
    <w:name w:val="header"/>
    <w:basedOn w:val="1"/>
    <w:link w:val="37"/>
    <w:qFormat/>
    <w:uiPriority w:val="0"/>
    <w:pPr>
      <w:pBdr>
        <w:bottom w:val="single" w:color="000000" w:sz="6" w:space="1"/>
      </w:pBdr>
      <w:tabs>
        <w:tab w:val="center" w:pos="4140"/>
        <w:tab w:val="right" w:pos="8300"/>
      </w:tabs>
      <w:snapToGrid w:val="0"/>
      <w:spacing w:after="0"/>
      <w:jc w:val="center"/>
    </w:pPr>
    <w:rPr>
      <w:rFonts w:ascii="宋体" w:hAnsi="宋体"/>
      <w:sz w:val="18"/>
      <w:szCs w:val="18"/>
    </w:rPr>
  </w:style>
  <w:style w:type="paragraph" w:styleId="14">
    <w:name w:val="toc 1"/>
    <w:basedOn w:val="1"/>
    <w:next w:val="1"/>
    <w:qFormat/>
    <w:uiPriority w:val="0"/>
    <w:pPr>
      <w:spacing w:after="0"/>
    </w:pPr>
    <w:rPr>
      <w:rFonts w:ascii="Times New Roman" w:hAnsi="Times New Roman" w:eastAsia="宋体" w:cs="Times New Roman"/>
      <w:sz w:val="21"/>
      <w:lang w:val="en-US" w:eastAsia="zh-CN" w:bidi="ar-SA"/>
    </w:rPr>
  </w:style>
  <w:style w:type="paragraph" w:styleId="15">
    <w:name w:val="Normal (Web)"/>
    <w:basedOn w:val="1"/>
    <w:qFormat/>
    <w:uiPriority w:val="0"/>
    <w:pPr>
      <w:spacing w:before="100" w:beforeAutospacing="1" w:after="100" w:afterAutospacing="1"/>
    </w:pPr>
    <w:rPr>
      <w:rFonts w:ascii="Times New Roman" w:hAnsi="Times New Roman" w:eastAsia="宋体" w:cs="Times New Roman"/>
      <w:sz w:val="24"/>
      <w:lang w:val="en-US" w:eastAsia="zh-CN" w:bidi="ar-SA"/>
    </w:rPr>
  </w:style>
  <w:style w:type="paragraph" w:styleId="16">
    <w:name w:val="Title"/>
    <w:basedOn w:val="1"/>
    <w:link w:val="38"/>
    <w:qFormat/>
    <w:uiPriority w:val="0"/>
    <w:pPr>
      <w:spacing w:before="240" w:after="60"/>
      <w:ind w:left="0" w:right="0"/>
      <w:jc w:val="center"/>
      <w:outlineLvl w:val="0"/>
    </w:pPr>
    <w:rPr>
      <w:rFonts w:ascii="Cambria" w:hAnsi="Cambria"/>
      <w:b/>
      <w:bCs/>
      <w:sz w:val="32"/>
      <w:szCs w:val="32"/>
    </w:rPr>
  </w:style>
  <w:style w:type="paragraph" w:styleId="17">
    <w:name w:val="annotation subject"/>
    <w:basedOn w:val="6"/>
    <w:next w:val="6"/>
    <w:link w:val="39"/>
    <w:qFormat/>
    <w:uiPriority w:val="0"/>
    <w:rPr>
      <w:rFonts w:ascii="宋体" w:hAnsi="宋体"/>
      <w:b/>
      <w:bCs/>
    </w:rPr>
  </w:style>
  <w:style w:type="paragraph" w:styleId="18">
    <w:name w:val="Body Text First Indent"/>
    <w:basedOn w:val="7"/>
    <w:next w:val="19"/>
    <w:link w:val="40"/>
    <w:unhideWhenUsed/>
    <w:qFormat/>
    <w:uiPriority w:val="99"/>
    <w:pPr>
      <w:widowControl w:val="0"/>
      <w:suppressAutoHyphens/>
      <w:ind w:firstLine="420" w:firstLineChars="100"/>
      <w:jc w:val="both"/>
    </w:pPr>
    <w:rPr>
      <w:kern w:val="1"/>
      <w:sz w:val="28"/>
    </w:rPr>
  </w:style>
  <w:style w:type="paragraph" w:styleId="19">
    <w:name w:val="Body Text First Indent 2"/>
    <w:basedOn w:val="8"/>
    <w:next w:val="1"/>
    <w:unhideWhenUsed/>
    <w:qFormat/>
    <w:uiPriority w:val="99"/>
    <w:pPr>
      <w:widowControl/>
      <w:spacing w:after="120" w:line="240" w:lineRule="auto"/>
      <w:ind w:left="420" w:leftChars="200" w:firstLine="420" w:firstLineChars="200"/>
      <w:jc w:val="left"/>
    </w:pPr>
    <w:rPr>
      <w:rFonts w:ascii="Times New Roman" w:hAnsi="Times New Roman" w:cs="Times New Roman"/>
      <w:sz w:val="20"/>
      <w:szCs w:val="20"/>
    </w:rPr>
  </w:style>
  <w:style w:type="table" w:styleId="21">
    <w:name w:val="Table Grid"/>
    <w:basedOn w:val="2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0"/>
    <w:rPr>
      <w:rFonts w:ascii="Times New Roman" w:hAnsi="Times New Roman" w:eastAsia="宋体" w:cs="Times New Roman"/>
      <w:b/>
    </w:rPr>
  </w:style>
  <w:style w:type="character" w:styleId="24">
    <w:name w:val="page number"/>
    <w:qFormat/>
    <w:uiPriority w:val="0"/>
    <w:rPr>
      <w:rFonts w:ascii="宋体" w:hAnsi="宋体" w:eastAsia="宋体" w:cs="Times New Roman"/>
      <w:kern w:val="0"/>
      <w:sz w:val="24"/>
    </w:rPr>
  </w:style>
  <w:style w:type="character" w:styleId="25">
    <w:name w:val="FollowedHyperlink"/>
    <w:unhideWhenUsed/>
    <w:qFormat/>
    <w:uiPriority w:val="99"/>
    <w:rPr>
      <w:color w:val="800080"/>
      <w:u w:val="none"/>
    </w:rPr>
  </w:style>
  <w:style w:type="character" w:styleId="26">
    <w:name w:val="Emphasis"/>
    <w:qFormat/>
    <w:uiPriority w:val="0"/>
    <w:rPr>
      <w:rFonts w:ascii="Times New Roman" w:hAnsi="Times New Roman" w:eastAsia="宋体" w:cs="Times New Roman"/>
    </w:rPr>
  </w:style>
  <w:style w:type="character" w:styleId="27">
    <w:name w:val="Hyperlink"/>
    <w:qFormat/>
    <w:uiPriority w:val="0"/>
    <w:rPr>
      <w:rFonts w:ascii="宋体" w:hAnsi="宋体" w:eastAsia="宋体" w:cs="Times New Roman"/>
      <w:color w:val="333333"/>
      <w:kern w:val="0"/>
      <w:sz w:val="24"/>
      <w:u w:val="none"/>
    </w:rPr>
  </w:style>
  <w:style w:type="character" w:styleId="28">
    <w:name w:val="annotation reference"/>
    <w:qFormat/>
    <w:uiPriority w:val="0"/>
    <w:rPr>
      <w:rFonts w:ascii="宋体" w:hAnsi="宋体" w:eastAsia="宋体" w:cs="Times New Roman"/>
      <w:kern w:val="0"/>
      <w:sz w:val="21"/>
      <w:szCs w:val="21"/>
    </w:rPr>
  </w:style>
  <w:style w:type="paragraph" w:customStyle="1" w:styleId="2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Fließtext"/>
    <w:basedOn w:val="1"/>
    <w:qFormat/>
    <w:uiPriority w:val="0"/>
    <w:pPr>
      <w:overflowPunct w:val="0"/>
      <w:autoSpaceDE w:val="0"/>
      <w:autoSpaceDN w:val="0"/>
      <w:adjustRightInd w:val="0"/>
      <w:textAlignment w:val="baseline"/>
    </w:pPr>
    <w:rPr>
      <w:kern w:val="28"/>
      <w:szCs w:val="20"/>
    </w:rPr>
  </w:style>
  <w:style w:type="paragraph" w:customStyle="1" w:styleId="3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32">
    <w:name w:val="正文文本 字符"/>
    <w:link w:val="7"/>
    <w:qFormat/>
    <w:uiPriority w:val="0"/>
    <w:rPr>
      <w:rFonts w:ascii="Times New Roman" w:hAnsi="Times New Roman" w:eastAsia="宋体" w:cs="Times New Roman"/>
      <w:kern w:val="0"/>
      <w:sz w:val="24"/>
    </w:rPr>
  </w:style>
  <w:style w:type="character" w:customStyle="1" w:styleId="33">
    <w:name w:val="正文缩进 字符"/>
    <w:link w:val="5"/>
    <w:qFormat/>
    <w:uiPriority w:val="0"/>
    <w:rPr>
      <w:rFonts w:ascii="宋体" w:hAnsi="宋体" w:eastAsia="宋体" w:cs="Times New Roman"/>
      <w:kern w:val="2"/>
      <w:sz w:val="24"/>
      <w:szCs w:val="24"/>
      <w:lang w:val="en-US" w:eastAsia="zh-CN" w:bidi="ar-SA"/>
    </w:rPr>
  </w:style>
  <w:style w:type="character" w:customStyle="1" w:styleId="34">
    <w:name w:val="批注文字 字符"/>
    <w:link w:val="6"/>
    <w:qFormat/>
    <w:uiPriority w:val="0"/>
    <w:rPr>
      <w:rFonts w:ascii="Times New Roman" w:hAnsi="Times New Roman" w:eastAsia="宋体" w:cs="Times New Roman"/>
      <w:kern w:val="0"/>
      <w:sz w:val="24"/>
    </w:rPr>
  </w:style>
  <w:style w:type="character" w:customStyle="1" w:styleId="35">
    <w:name w:val="纯文本 字符"/>
    <w:link w:val="10"/>
    <w:qFormat/>
    <w:uiPriority w:val="0"/>
    <w:rPr>
      <w:rFonts w:ascii="宋体" w:hAnsi="Courier New" w:eastAsia="宋体" w:cs="Times New Roman"/>
      <w:kern w:val="2"/>
      <w:sz w:val="21"/>
      <w:lang w:val="en-US" w:eastAsia="zh-CN" w:bidi="ar-SA"/>
    </w:rPr>
  </w:style>
  <w:style w:type="character" w:customStyle="1" w:styleId="36">
    <w:name w:val="页脚 字符"/>
    <w:link w:val="12"/>
    <w:qFormat/>
    <w:uiPriority w:val="0"/>
    <w:rPr>
      <w:rFonts w:ascii="宋体" w:hAnsi="宋体" w:eastAsia="宋体" w:cs="Times New Roman"/>
      <w:kern w:val="0"/>
      <w:sz w:val="18"/>
      <w:szCs w:val="18"/>
      <w:lang w:val="en-US" w:eastAsia="zh-CN" w:bidi="ar-SA"/>
    </w:rPr>
  </w:style>
  <w:style w:type="character" w:customStyle="1" w:styleId="37">
    <w:name w:val="页眉 字符"/>
    <w:link w:val="13"/>
    <w:qFormat/>
    <w:uiPriority w:val="0"/>
    <w:rPr>
      <w:rFonts w:ascii="宋体" w:hAnsi="宋体" w:eastAsia="宋体" w:cs="Times New Roman"/>
      <w:kern w:val="0"/>
      <w:sz w:val="18"/>
      <w:szCs w:val="18"/>
      <w:lang w:val="en-US" w:eastAsia="zh-CN" w:bidi="ar-SA"/>
    </w:rPr>
  </w:style>
  <w:style w:type="character" w:customStyle="1" w:styleId="38">
    <w:name w:val="标题 字符"/>
    <w:link w:val="16"/>
    <w:qFormat/>
    <w:uiPriority w:val="0"/>
    <w:rPr>
      <w:rFonts w:ascii="Cambria" w:hAnsi="Cambria" w:eastAsia="宋体" w:cs="Times New Roman"/>
      <w:b/>
      <w:bCs/>
      <w:kern w:val="0"/>
      <w:sz w:val="32"/>
      <w:szCs w:val="32"/>
    </w:rPr>
  </w:style>
  <w:style w:type="character" w:customStyle="1" w:styleId="39">
    <w:name w:val="批注主题 字符"/>
    <w:link w:val="17"/>
    <w:qFormat/>
    <w:uiPriority w:val="0"/>
    <w:rPr>
      <w:rFonts w:ascii="宋体" w:hAnsi="宋体" w:eastAsia="宋体" w:cs="Times New Roman"/>
      <w:b/>
      <w:bCs/>
      <w:kern w:val="0"/>
      <w:sz w:val="24"/>
    </w:rPr>
  </w:style>
  <w:style w:type="character" w:customStyle="1" w:styleId="40">
    <w:name w:val="正文首行缩进 字符"/>
    <w:link w:val="18"/>
    <w:qFormat/>
    <w:uiPriority w:val="99"/>
    <w:rPr>
      <w:rFonts w:ascii="Times New Roman" w:hAnsi="Times New Roman" w:eastAsia="宋体" w:cs="Times New Roman"/>
      <w:kern w:val="1"/>
      <w:sz w:val="28"/>
    </w:rPr>
  </w:style>
  <w:style w:type="paragraph" w:styleId="41">
    <w:name w:val="List Paragraph"/>
    <w:basedOn w:val="1"/>
    <w:next w:val="1"/>
    <w:qFormat/>
    <w:uiPriority w:val="0"/>
    <w:pPr>
      <w:widowControl w:val="0"/>
      <w:ind w:firstLine="420" w:firstLineChars="200"/>
      <w:jc w:val="both"/>
    </w:pPr>
    <w:rPr>
      <w:rFonts w:ascii="Times New Roman" w:hAnsi="Times New Roman" w:eastAsia="宋体" w:cs="Times New Roman"/>
      <w:kern w:val="2"/>
      <w:sz w:val="21"/>
      <w:szCs w:val="24"/>
    </w:rPr>
  </w:style>
  <w:style w:type="character" w:customStyle="1" w:styleId="42">
    <w:name w:val="font01"/>
    <w:qFormat/>
    <w:uiPriority w:val="0"/>
    <w:rPr>
      <w:rFonts w:hint="eastAsia" w:ascii="宋体" w:hAnsi="宋体" w:eastAsia="宋体" w:cs="宋体"/>
      <w:color w:val="000000"/>
      <w:kern w:val="0"/>
      <w:sz w:val="22"/>
      <w:szCs w:val="22"/>
      <w:u w:val="none"/>
    </w:rPr>
  </w:style>
  <w:style w:type="character" w:customStyle="1" w:styleId="43">
    <w:name w:val="apple-converted-space"/>
    <w:qFormat/>
    <w:uiPriority w:val="0"/>
    <w:rPr>
      <w:rFonts w:ascii="Times New Roman" w:hAnsi="Times New Roman" w:eastAsia="宋体" w:cs="Times New Roman"/>
      <w:kern w:val="0"/>
      <w:sz w:val="24"/>
    </w:rPr>
  </w:style>
  <w:style w:type="character" w:customStyle="1" w:styleId="44">
    <w:name w:val="font11"/>
    <w:qFormat/>
    <w:uiPriority w:val="0"/>
    <w:rPr>
      <w:rFonts w:hint="eastAsia" w:ascii="宋体" w:hAnsi="宋体" w:eastAsia="宋体" w:cs="宋体"/>
      <w:color w:val="000000"/>
      <w:kern w:val="0"/>
      <w:sz w:val="22"/>
      <w:szCs w:val="22"/>
      <w:u w:val="none"/>
    </w:rPr>
  </w:style>
  <w:style w:type="paragraph" w:customStyle="1" w:styleId="45">
    <w:name w:val="样式9 Char"/>
    <w:basedOn w:val="1"/>
    <w:qFormat/>
    <w:uiPriority w:val="0"/>
    <w:pPr>
      <w:spacing w:line="440" w:lineRule="exact"/>
      <w:ind w:firstLine="200" w:firstLineChars="200"/>
    </w:pPr>
    <w:rPr>
      <w:rFonts w:ascii="Times New Roman" w:hAnsi="Times New Roman" w:eastAsia="宋体" w:cs="Times New Roman"/>
      <w:spacing w:val="6"/>
      <w:sz w:val="24"/>
      <w:lang w:val="en-US" w:eastAsia="zh-CN" w:bidi="ar-SA"/>
    </w:rPr>
  </w:style>
  <w:style w:type="paragraph" w:customStyle="1" w:styleId="46">
    <w:name w:val="Char Char Char Char Char Char1 Char Char Char Char"/>
    <w:basedOn w:val="1"/>
    <w:qFormat/>
    <w:uiPriority w:val="0"/>
    <w:pPr>
      <w:spacing w:line="360" w:lineRule="auto"/>
      <w:ind w:firstLine="200" w:firstLineChars="200"/>
    </w:pPr>
    <w:rPr>
      <w:rFonts w:ascii="宋体" w:hAnsi="宋体" w:eastAsia="宋体" w:cs="Times New Roman"/>
      <w:kern w:val="0"/>
      <w:sz w:val="24"/>
    </w:rPr>
  </w:style>
  <w:style w:type="paragraph" w:customStyle="1" w:styleId="47">
    <w:name w:val="一级无"/>
    <w:basedOn w:val="1"/>
    <w:qFormat/>
    <w:uiPriority w:val="0"/>
    <w:pPr>
      <w:outlineLvl w:val="2"/>
    </w:pPr>
    <w:rPr>
      <w:rFonts w:ascii="宋体" w:hAnsi="Times New Roman" w:eastAsia="宋体" w:cs="Times New Roman"/>
      <w:sz w:val="21"/>
      <w:szCs w:val="21"/>
    </w:rPr>
  </w:style>
  <w:style w:type="paragraph" w:customStyle="1" w:styleId="48">
    <w:name w:val="默认段落字体 Para Char Char Char Char Char Char Char Char Char Char"/>
    <w:basedOn w:val="1"/>
    <w:qFormat/>
    <w:uiPriority w:val="0"/>
    <w:pPr>
      <w:widowControl w:val="0"/>
      <w:jc w:val="both"/>
    </w:pPr>
    <w:rPr>
      <w:rFonts w:ascii="Times New Roman" w:hAnsi="Times New Roman" w:eastAsia="宋体" w:cs="Times New Roman"/>
    </w:rPr>
  </w:style>
  <w:style w:type="paragraph" w:customStyle="1" w:styleId="49">
    <w:name w:val="Blockquote"/>
    <w:basedOn w:val="1"/>
    <w:qFormat/>
    <w:uiPriority w:val="0"/>
    <w:pPr>
      <w:widowControl w:val="0"/>
      <w:autoSpaceDE w:val="0"/>
      <w:autoSpaceDN w:val="0"/>
      <w:adjustRightInd w:val="0"/>
      <w:spacing w:before="100" w:after="100"/>
      <w:ind w:left="360" w:right="360"/>
    </w:pPr>
    <w:rPr>
      <w:rFonts w:ascii="Times New Roman" w:hAnsi="Times New Roman" w:eastAsia="宋体" w:cs="Times New Roman"/>
      <w:sz w:val="24"/>
    </w:rPr>
  </w:style>
  <w:style w:type="paragraph" w:customStyle="1" w:styleId="50">
    <w:name w:val="List Paragraph1"/>
    <w:basedOn w:val="1"/>
    <w:qFormat/>
    <w:uiPriority w:val="0"/>
    <w:pPr>
      <w:widowControl w:val="0"/>
      <w:ind w:firstLine="420" w:firstLineChars="200"/>
      <w:jc w:val="both"/>
    </w:pPr>
    <w:rPr>
      <w:rFonts w:ascii="Calibri" w:hAnsi="Calibri" w:eastAsia="宋体" w:cs="Times New Roman"/>
      <w:kern w:val="2"/>
      <w:sz w:val="21"/>
      <w:szCs w:val="22"/>
    </w:rPr>
  </w:style>
  <w:style w:type="paragraph" w:customStyle="1" w:styleId="51">
    <w:name w:val="列出段落1"/>
    <w:basedOn w:val="1"/>
    <w:next w:val="1"/>
    <w:qFormat/>
    <w:uiPriority w:val="0"/>
    <w:pPr>
      <w:widowControl w:val="0"/>
      <w:ind w:firstLine="200" w:firstLineChars="200"/>
      <w:jc w:val="both"/>
    </w:pPr>
    <w:rPr>
      <w:rFonts w:ascii="Calibri" w:hAnsi="Calibri"/>
      <w:kern w:val="2"/>
      <w:sz w:val="21"/>
      <w:szCs w:val="22"/>
    </w:rPr>
  </w:style>
  <w:style w:type="character" w:customStyle="1" w:styleId="52">
    <w:name w:val="font21"/>
    <w:qFormat/>
    <w:uiPriority w:val="0"/>
    <w:rPr>
      <w:rFonts w:hint="eastAsia" w:ascii="宋体" w:hAnsi="宋体" w:eastAsia="宋体" w:cs="宋体"/>
      <w:color w:val="FF0000"/>
      <w:sz w:val="24"/>
      <w:szCs w:val="24"/>
      <w:u w:val="none"/>
    </w:rPr>
  </w:style>
  <w:style w:type="character" w:customStyle="1" w:styleId="53">
    <w:name w:val="font71"/>
    <w:basedOn w:val="22"/>
    <w:qFormat/>
    <w:uiPriority w:val="0"/>
    <w:rPr>
      <w:rFonts w:hint="default" w:ascii="仿宋_GB2312" w:eastAsia="仿宋_GB2312" w:cs="仿宋_GB2312"/>
      <w:color w:val="000000"/>
      <w:sz w:val="21"/>
      <w:szCs w:val="21"/>
      <w:u w:val="none"/>
    </w:rPr>
  </w:style>
  <w:style w:type="character" w:customStyle="1" w:styleId="54">
    <w:name w:val="font61"/>
    <w:basedOn w:val="22"/>
    <w:qFormat/>
    <w:uiPriority w:val="0"/>
    <w:rPr>
      <w:rFonts w:hint="default" w:ascii="仿宋_GB2312" w:eastAsia="仿宋_GB2312" w:cs="仿宋_GB2312"/>
      <w:color w:val="000000"/>
      <w:sz w:val="21"/>
      <w:szCs w:val="21"/>
      <w:u w:val="none"/>
    </w:rPr>
  </w:style>
  <w:style w:type="character" w:customStyle="1" w:styleId="55">
    <w:name w:val="font91"/>
    <w:basedOn w:val="22"/>
    <w:qFormat/>
    <w:uiPriority w:val="0"/>
    <w:rPr>
      <w:rFonts w:hint="default" w:ascii="仿宋_GB2312" w:eastAsia="仿宋_GB2312" w:cs="仿宋_GB2312"/>
      <w:color w:val="000000"/>
      <w:sz w:val="22"/>
      <w:szCs w:val="22"/>
      <w:u w:val="none"/>
    </w:rPr>
  </w:style>
  <w:style w:type="character" w:customStyle="1" w:styleId="56">
    <w:name w:val="font51"/>
    <w:basedOn w:val="22"/>
    <w:qFormat/>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3.jpeg"/><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61</Pages>
  <Words>25442</Words>
  <Characters>26983</Characters>
  <Lines>178</Lines>
  <Paragraphs>50</Paragraphs>
  <TotalTime>1</TotalTime>
  <ScaleCrop>false</ScaleCrop>
  <LinksUpToDate>false</LinksUpToDate>
  <CharactersWithSpaces>28823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2020-07-28T11:54:00Z</dcterms:created>
  <dc:creator>YMZB5</dc:creator>
  <cp:lastModifiedBy>黑悟空大圣</cp:lastModifiedBy>
  <cp:lastPrinted>2021-12-16T06:58:00Z</cp:lastPrinted>
  <dcterms:modified xsi:type="dcterms:W3CDTF">2024-10-07T08:19:21Z</dcterms:modified>
  <dc:title>竞争性谈判采购文件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1A18155C114B4581B4A41DDF7E41CD30</vt:lpwstr>
  </property>
</Properties>
</file>