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233D9D6">
      <w:pPr>
        <w:jc w:val="center"/>
        <w:rPr>
          <w:rFonts w:ascii="宋体" w:hAnsi="宋体"/>
          <w:b/>
          <w:bCs/>
          <w:sz w:val="72"/>
          <w:szCs w:val="72"/>
          <w:highlight w:val="none"/>
        </w:rPr>
      </w:pPr>
    </w:p>
    <w:p w14:paraId="630213F3">
      <w:pPr>
        <w:jc w:val="center"/>
        <w:rPr>
          <w:rFonts w:ascii="宋体" w:hAnsi="宋体"/>
          <w:b/>
          <w:bCs/>
          <w:sz w:val="72"/>
          <w:szCs w:val="72"/>
          <w:highlight w:val="none"/>
        </w:rPr>
      </w:pPr>
    </w:p>
    <w:p w14:paraId="61C9FFBD">
      <w:pPr>
        <w:jc w:val="center"/>
        <w:rPr>
          <w:rFonts w:ascii="宋体" w:hAnsi="宋体"/>
          <w:b/>
          <w:bCs/>
          <w:sz w:val="96"/>
          <w:szCs w:val="96"/>
          <w:highlight w:val="none"/>
        </w:rPr>
      </w:pPr>
      <w:r>
        <w:rPr>
          <w:rFonts w:hint="eastAsia" w:ascii="宋体" w:hAnsi="宋体"/>
          <w:b/>
          <w:bCs/>
          <w:sz w:val="96"/>
          <w:szCs w:val="96"/>
          <w:highlight w:val="none"/>
        </w:rPr>
        <w:t>竞争性磋商文件</w:t>
      </w:r>
    </w:p>
    <w:p w14:paraId="76C8B0D5">
      <w:pPr>
        <w:rPr>
          <w:rFonts w:ascii="宋体" w:hAnsi="宋体"/>
          <w:b/>
          <w:bCs/>
          <w:sz w:val="72"/>
          <w:szCs w:val="72"/>
          <w:highlight w:val="none"/>
        </w:rPr>
      </w:pPr>
    </w:p>
    <w:p w14:paraId="6E4A73E9">
      <w:pPr>
        <w:rPr>
          <w:rFonts w:ascii="宋体" w:hAnsi="宋体"/>
          <w:b/>
          <w:bCs/>
          <w:sz w:val="84"/>
          <w:highlight w:val="none"/>
        </w:rPr>
      </w:pPr>
    </w:p>
    <w:p w14:paraId="116D5116">
      <w:pPr>
        <w:rPr>
          <w:rFonts w:hint="eastAsia" w:ascii="宋体" w:hAnsi="宋体" w:eastAsia="宋体"/>
          <w:sz w:val="32"/>
          <w:szCs w:val="32"/>
          <w:highlight w:val="none"/>
          <w:lang w:eastAsia="zh-CN"/>
        </w:rPr>
      </w:pPr>
      <w:r>
        <w:rPr>
          <w:rFonts w:hint="eastAsia" w:ascii="宋体" w:hAnsi="宋体"/>
          <w:sz w:val="32"/>
          <w:szCs w:val="32"/>
          <w:highlight w:val="none"/>
        </w:rPr>
        <w:t xml:space="preserve">    项目编号：</w:t>
      </w:r>
      <w:r>
        <w:rPr>
          <w:rFonts w:hint="eastAsia" w:ascii="宋体" w:hAnsi="宋体"/>
          <w:sz w:val="32"/>
          <w:szCs w:val="32"/>
          <w:highlight w:val="none"/>
          <w:lang w:eastAsia="zh-CN"/>
        </w:rPr>
        <w:t>SDCS2024146</w:t>
      </w:r>
    </w:p>
    <w:p w14:paraId="33AB74DE">
      <w:pPr>
        <w:rPr>
          <w:rFonts w:hint="eastAsia" w:ascii="宋体" w:hAnsi="宋体" w:eastAsia="宋体"/>
          <w:b/>
          <w:bCs/>
          <w:sz w:val="32"/>
          <w:szCs w:val="32"/>
          <w:highlight w:val="none"/>
          <w:lang w:eastAsia="zh-CN"/>
        </w:rPr>
      </w:pPr>
      <w:r>
        <w:rPr>
          <w:rFonts w:hint="eastAsia" w:ascii="宋体" w:hAnsi="宋体"/>
          <w:sz w:val="32"/>
          <w:szCs w:val="32"/>
          <w:highlight w:val="none"/>
        </w:rPr>
        <w:t xml:space="preserve">    项目名称：</w:t>
      </w:r>
      <w:r>
        <w:rPr>
          <w:rFonts w:hint="eastAsia" w:ascii="宋体" w:hAnsi="宋体"/>
          <w:spacing w:val="-20"/>
          <w:sz w:val="32"/>
          <w:szCs w:val="32"/>
          <w:highlight w:val="none"/>
          <w:lang w:eastAsia="zh-CN"/>
        </w:rPr>
        <w:t>临沂大学D8学生公寓楼自动售货机服务项目</w:t>
      </w:r>
    </w:p>
    <w:p w14:paraId="6439AC88">
      <w:pPr>
        <w:rPr>
          <w:rFonts w:ascii="宋体" w:hAnsi="宋体"/>
          <w:b/>
          <w:bCs/>
          <w:sz w:val="36"/>
          <w:highlight w:val="none"/>
        </w:rPr>
      </w:pPr>
    </w:p>
    <w:p w14:paraId="710CC98D">
      <w:pPr>
        <w:rPr>
          <w:rFonts w:ascii="宋体" w:hAnsi="宋体"/>
          <w:b/>
          <w:bCs/>
          <w:sz w:val="36"/>
          <w:highlight w:val="none"/>
        </w:rPr>
      </w:pPr>
    </w:p>
    <w:p w14:paraId="2EB5EE6B">
      <w:pPr>
        <w:rPr>
          <w:rFonts w:ascii="宋体" w:hAnsi="宋体"/>
          <w:b/>
          <w:bCs/>
          <w:sz w:val="36"/>
          <w:highlight w:val="none"/>
        </w:rPr>
      </w:pPr>
    </w:p>
    <w:p w14:paraId="142ADA2B">
      <w:pPr>
        <w:rPr>
          <w:rFonts w:ascii="宋体" w:hAnsi="宋体"/>
          <w:b/>
          <w:bCs/>
          <w:sz w:val="36"/>
          <w:highlight w:val="none"/>
        </w:rPr>
      </w:pPr>
    </w:p>
    <w:p w14:paraId="1E1695FC">
      <w:pPr>
        <w:rPr>
          <w:rFonts w:ascii="宋体" w:hAnsi="宋体"/>
          <w:b/>
          <w:bCs/>
          <w:sz w:val="36"/>
          <w:highlight w:val="none"/>
        </w:rPr>
      </w:pPr>
    </w:p>
    <w:p w14:paraId="58AC1639">
      <w:pPr>
        <w:ind w:firstLine="1600" w:firstLineChars="500"/>
        <w:rPr>
          <w:rFonts w:ascii="宋体" w:hAnsi="宋体"/>
          <w:bCs/>
          <w:sz w:val="32"/>
          <w:highlight w:val="none"/>
        </w:rPr>
      </w:pPr>
      <w:r>
        <w:rPr>
          <w:rFonts w:hint="eastAsia" w:ascii="宋体" w:hAnsi="宋体"/>
          <w:bCs/>
          <w:sz w:val="32"/>
          <w:highlight w:val="none"/>
        </w:rPr>
        <w:t>采 购 人：临沂大学</w:t>
      </w:r>
    </w:p>
    <w:p w14:paraId="14524C9C">
      <w:pPr>
        <w:jc w:val="center"/>
        <w:rPr>
          <w:rFonts w:ascii="宋体" w:hAnsi="宋体"/>
          <w:bCs/>
          <w:sz w:val="32"/>
          <w:highlight w:val="none"/>
        </w:rPr>
      </w:pPr>
      <w:r>
        <w:rPr>
          <w:rFonts w:hint="eastAsia" w:ascii="宋体" w:hAnsi="宋体"/>
          <w:bCs/>
          <w:sz w:val="32"/>
          <w:highlight w:val="none"/>
        </w:rPr>
        <w:t>代理机构：临沂市沂蒙国际招标有限公司</w:t>
      </w:r>
    </w:p>
    <w:p w14:paraId="0E054007">
      <w:pPr>
        <w:jc w:val="center"/>
        <w:rPr>
          <w:rFonts w:ascii="宋体" w:hAnsi="宋体"/>
          <w:bCs/>
          <w:sz w:val="32"/>
          <w:highlight w:val="none"/>
        </w:rPr>
      </w:pPr>
    </w:p>
    <w:p w14:paraId="45B7506D">
      <w:pPr>
        <w:spacing w:line="360" w:lineRule="auto"/>
        <w:jc w:val="center"/>
        <w:rPr>
          <w:rFonts w:ascii="宋体" w:hAnsi="宋体"/>
          <w:b/>
          <w:sz w:val="36"/>
          <w:highlight w:val="none"/>
        </w:rPr>
      </w:pPr>
      <w:r>
        <w:rPr>
          <w:rFonts w:hint="eastAsia" w:ascii="宋体" w:hAnsi="宋体"/>
          <w:bCs/>
          <w:sz w:val="32"/>
          <w:highlight w:val="none"/>
          <w:lang w:eastAsia="zh-CN"/>
        </w:rPr>
        <w:t>2024年7月29日</w:t>
      </w:r>
      <w:r>
        <w:rPr>
          <w:rFonts w:hint="eastAsia" w:ascii="宋体" w:hAnsi="宋体"/>
          <w:highlight w:val="none"/>
        </w:rPr>
        <w:br w:type="page"/>
      </w:r>
    </w:p>
    <w:p w14:paraId="0F0CD922">
      <w:pPr>
        <w:pStyle w:val="51"/>
        <w:ind w:firstLine="0" w:firstLineChars="0"/>
        <w:jc w:val="center"/>
        <w:rPr>
          <w:rFonts w:ascii="宋体" w:hAnsi="宋体" w:cs="宋体"/>
          <w:b/>
          <w:bCs/>
          <w:sz w:val="40"/>
          <w:szCs w:val="40"/>
          <w:highlight w:val="none"/>
        </w:rPr>
      </w:pPr>
    </w:p>
    <w:p w14:paraId="2714E3BE">
      <w:pPr>
        <w:pStyle w:val="51"/>
        <w:ind w:firstLine="0" w:firstLineChars="0"/>
        <w:jc w:val="center"/>
        <w:rPr>
          <w:rFonts w:ascii="宋体" w:hAnsi="宋体" w:cs="宋体"/>
          <w:b/>
          <w:bCs/>
          <w:sz w:val="40"/>
          <w:szCs w:val="40"/>
          <w:highlight w:val="none"/>
        </w:rPr>
      </w:pPr>
      <w:r>
        <w:rPr>
          <w:rFonts w:ascii="宋体" w:hAnsi="宋体" w:cs="宋体"/>
          <w:b/>
          <w:bCs/>
          <w:sz w:val="40"/>
          <w:szCs w:val="40"/>
          <w:highlight w:val="none"/>
        </w:rPr>
        <w:t>临沂大学特别公告</w:t>
      </w:r>
    </w:p>
    <w:p w14:paraId="40617319">
      <w:pPr>
        <w:pStyle w:val="51"/>
        <w:tabs>
          <w:tab w:val="left" w:pos="840"/>
        </w:tabs>
        <w:spacing w:line="500" w:lineRule="exact"/>
        <w:ind w:firstLine="480"/>
        <w:rPr>
          <w:rFonts w:ascii="宋体" w:hAnsi="宋体" w:cs="宋体"/>
          <w:sz w:val="24"/>
          <w:highlight w:val="none"/>
        </w:rPr>
      </w:pPr>
      <w:r>
        <w:rPr>
          <w:rFonts w:ascii="宋体" w:hAnsi="宋体" w:cs="宋体"/>
          <w:sz w:val="24"/>
          <w:highlight w:val="none"/>
        </w:rPr>
        <w:t xml:space="preserve">各供应商： </w:t>
      </w:r>
    </w:p>
    <w:p w14:paraId="7A783CD9">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热忱欢迎大家</w:t>
      </w:r>
      <w:r>
        <w:rPr>
          <w:rFonts w:hint="eastAsia" w:ascii="宋体" w:hAnsi="宋体" w:cs="宋体"/>
          <w:sz w:val="24"/>
          <w:highlight w:val="none"/>
        </w:rPr>
        <w:t>谈判</w:t>
      </w:r>
      <w:r>
        <w:rPr>
          <w:rFonts w:ascii="宋体" w:hAnsi="宋体" w:cs="宋体"/>
          <w:sz w:val="24"/>
          <w:highlight w:val="none"/>
        </w:rPr>
        <w:t xml:space="preserve">竞标，响应我校招标项目！我校承诺该项目在公正公开的原则下公平竞争，客观评审。 </w:t>
      </w:r>
    </w:p>
    <w:p w14:paraId="0189A8D7">
      <w:pPr>
        <w:spacing w:line="500" w:lineRule="exact"/>
        <w:ind w:firstLine="480" w:firstLineChars="200"/>
        <w:rPr>
          <w:rFonts w:ascii="宋体" w:hAnsi="宋体" w:cs="宋体"/>
          <w:sz w:val="24"/>
          <w:szCs w:val="24"/>
          <w:highlight w:val="none"/>
        </w:rPr>
      </w:pPr>
      <w:r>
        <w:rPr>
          <w:rFonts w:ascii="宋体" w:hAnsi="宋体" w:cs="宋体"/>
          <w:sz w:val="24"/>
          <w:szCs w:val="24"/>
          <w:highlight w:val="none"/>
        </w:rPr>
        <w:t>本采购文件已经多位专家审核修订，若仍存在涉及指向性、排他性参数指标，请及时与代理机构或我校采购部门反映</w:t>
      </w:r>
      <w:r>
        <w:rPr>
          <w:rFonts w:hint="eastAsia" w:ascii="宋体" w:hAnsi="宋体" w:cs="宋体"/>
          <w:sz w:val="24"/>
          <w:szCs w:val="24"/>
          <w:highlight w:val="none"/>
        </w:rPr>
        <w:t>，并请填写下页附表。</w:t>
      </w:r>
    </w:p>
    <w:p w14:paraId="24F845EC">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sz w:val="24"/>
          <w:highlight w:val="none"/>
        </w:rPr>
        <w:t>蔺老师13954932898</w:t>
      </w:r>
      <w:r>
        <w:rPr>
          <w:rFonts w:ascii="宋体" w:hAnsi="宋体" w:cs="宋体"/>
          <w:sz w:val="24"/>
          <w:highlight w:val="none"/>
        </w:rPr>
        <w:t xml:space="preserve">）。 </w:t>
      </w:r>
    </w:p>
    <w:p w14:paraId="7C32BC8D">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若报名过程中存在差别性待遇或排他性暗示，请做好取证。及时与我校纪委联系（0539-7258030）进行举报查处。 </w:t>
      </w:r>
    </w:p>
    <w:p w14:paraId="6B839486">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临沂大学采购部门联系方式： </w:t>
      </w:r>
    </w:p>
    <w:p w14:paraId="42E97AF1">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电话：0539-7258758 邮箱：lyuzbb@126.com </w:t>
      </w:r>
    </w:p>
    <w:p w14:paraId="5CFFE8E8">
      <w:pPr>
        <w:pStyle w:val="51"/>
        <w:tabs>
          <w:tab w:val="left" w:pos="840"/>
        </w:tabs>
        <w:spacing w:line="500" w:lineRule="exact"/>
        <w:ind w:firstLineChars="175"/>
        <w:rPr>
          <w:rFonts w:ascii="宋体" w:hAnsi="宋体" w:cs="宋体"/>
          <w:sz w:val="24"/>
          <w:highlight w:val="none"/>
        </w:rPr>
      </w:pPr>
    </w:p>
    <w:p w14:paraId="76610DAA">
      <w:pPr>
        <w:pStyle w:val="51"/>
        <w:tabs>
          <w:tab w:val="left" w:pos="840"/>
        </w:tabs>
        <w:spacing w:line="500" w:lineRule="exact"/>
        <w:ind w:firstLineChars="175"/>
        <w:rPr>
          <w:sz w:val="24"/>
          <w:highlight w:val="none"/>
        </w:rPr>
      </w:pPr>
      <w:r>
        <w:rPr>
          <w:rFonts w:ascii="宋体" w:hAnsi="宋体" w:cs="宋体"/>
          <w:sz w:val="24"/>
          <w:highlight w:val="none"/>
        </w:rPr>
        <w:t>打造风清气正的招</w:t>
      </w:r>
      <w:r>
        <w:rPr>
          <w:rFonts w:hint="eastAsia" w:ascii="宋体" w:hAnsi="宋体" w:cs="宋体"/>
          <w:sz w:val="24"/>
          <w:highlight w:val="none"/>
        </w:rPr>
        <w:t>标</w:t>
      </w:r>
      <w:r>
        <w:rPr>
          <w:rFonts w:ascii="宋体" w:hAnsi="宋体" w:cs="宋体"/>
          <w:sz w:val="24"/>
          <w:highlight w:val="none"/>
        </w:rPr>
        <w:t>环境，让我们一起努力…</w:t>
      </w:r>
    </w:p>
    <w:p w14:paraId="7A1D1DFE">
      <w:pPr>
        <w:pStyle w:val="51"/>
        <w:ind w:firstLine="0" w:firstLineChars="0"/>
        <w:rPr>
          <w:rFonts w:ascii="宋体" w:hAnsi="宋体" w:cs="宋体"/>
          <w:b/>
          <w:bCs/>
          <w:sz w:val="24"/>
          <w:highlight w:val="none"/>
        </w:rPr>
      </w:pPr>
      <w:r>
        <w:rPr>
          <w:rFonts w:hint="eastAsia" w:ascii="宋体" w:hAnsi="宋体" w:cs="宋体"/>
          <w:b/>
          <w:sz w:val="32"/>
          <w:highlight w:val="none"/>
        </w:rPr>
        <w:br w:type="page"/>
      </w:r>
      <w:r>
        <w:rPr>
          <w:rFonts w:hint="eastAsia" w:ascii="宋体" w:hAnsi="宋体" w:cs="宋体"/>
          <w:b/>
          <w:bCs/>
          <w:sz w:val="24"/>
          <w:highlight w:val="none"/>
        </w:rPr>
        <w:t>附表：</w:t>
      </w:r>
    </w:p>
    <w:p w14:paraId="7C8AD49E">
      <w:pPr>
        <w:pStyle w:val="51"/>
        <w:ind w:firstLine="482"/>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1926F88B">
      <w:pPr>
        <w:pStyle w:val="51"/>
        <w:ind w:firstLine="643"/>
        <w:jc w:val="center"/>
        <w:rPr>
          <w:rFonts w:ascii="宋体" w:hAnsi="宋体" w:cs="宋体"/>
          <w:b/>
          <w:bCs/>
          <w:sz w:val="32"/>
          <w:szCs w:val="32"/>
          <w:highlight w:val="none"/>
        </w:rPr>
      </w:pPr>
    </w:p>
    <w:p w14:paraId="64264655">
      <w:pPr>
        <w:pStyle w:val="51"/>
        <w:ind w:firstLine="643"/>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5EB47A9E">
      <w:pPr>
        <w:pStyle w:val="51"/>
        <w:ind w:firstLine="482"/>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7CF6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76A94A4B">
            <w:pPr>
              <w:pStyle w:val="51"/>
              <w:ind w:firstLine="0" w:firstLineChars="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19547A30">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采购设备名称</w:t>
            </w:r>
          </w:p>
        </w:tc>
        <w:tc>
          <w:tcPr>
            <w:tcW w:w="3448" w:type="dxa"/>
            <w:vAlign w:val="center"/>
          </w:tcPr>
          <w:p w14:paraId="0C65129A">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1792F736">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2F970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16A65183">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3E7538AF">
            <w:pPr>
              <w:pStyle w:val="51"/>
              <w:ind w:firstLine="0" w:firstLineChars="0"/>
              <w:rPr>
                <w:rFonts w:ascii="仿宋" w:hAnsi="仿宋" w:eastAsia="仿宋" w:cs="仿宋"/>
                <w:b/>
                <w:bCs/>
                <w:sz w:val="32"/>
                <w:szCs w:val="32"/>
                <w:highlight w:val="none"/>
              </w:rPr>
            </w:pPr>
          </w:p>
        </w:tc>
        <w:tc>
          <w:tcPr>
            <w:tcW w:w="3448" w:type="dxa"/>
            <w:vAlign w:val="center"/>
          </w:tcPr>
          <w:p w14:paraId="4DE786C0">
            <w:pPr>
              <w:pStyle w:val="51"/>
              <w:ind w:firstLine="0" w:firstLineChars="0"/>
              <w:rPr>
                <w:rFonts w:ascii="仿宋" w:hAnsi="仿宋" w:eastAsia="仿宋" w:cs="仿宋"/>
                <w:b/>
                <w:bCs/>
                <w:sz w:val="32"/>
                <w:szCs w:val="32"/>
                <w:highlight w:val="none"/>
              </w:rPr>
            </w:pPr>
          </w:p>
        </w:tc>
        <w:tc>
          <w:tcPr>
            <w:tcW w:w="2992" w:type="dxa"/>
            <w:vAlign w:val="center"/>
          </w:tcPr>
          <w:p w14:paraId="303DE69B">
            <w:pPr>
              <w:pStyle w:val="51"/>
              <w:ind w:firstLine="0" w:firstLineChars="0"/>
              <w:rPr>
                <w:rFonts w:ascii="仿宋" w:hAnsi="仿宋" w:eastAsia="仿宋" w:cs="仿宋"/>
                <w:b/>
                <w:bCs/>
                <w:sz w:val="32"/>
                <w:szCs w:val="32"/>
                <w:highlight w:val="none"/>
              </w:rPr>
            </w:pPr>
          </w:p>
        </w:tc>
      </w:tr>
      <w:tr w14:paraId="0319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A66564F">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460C48DE">
            <w:pPr>
              <w:pStyle w:val="51"/>
              <w:ind w:firstLine="0" w:firstLineChars="0"/>
              <w:rPr>
                <w:rFonts w:ascii="仿宋" w:hAnsi="仿宋" w:eastAsia="仿宋" w:cs="仿宋"/>
                <w:b/>
                <w:bCs/>
                <w:sz w:val="32"/>
                <w:szCs w:val="32"/>
                <w:highlight w:val="none"/>
              </w:rPr>
            </w:pPr>
          </w:p>
        </w:tc>
        <w:tc>
          <w:tcPr>
            <w:tcW w:w="3448" w:type="dxa"/>
            <w:vAlign w:val="center"/>
          </w:tcPr>
          <w:p w14:paraId="1CEFBED1">
            <w:pPr>
              <w:pStyle w:val="51"/>
              <w:ind w:firstLine="0" w:firstLineChars="0"/>
              <w:rPr>
                <w:rFonts w:ascii="仿宋" w:hAnsi="仿宋" w:eastAsia="仿宋" w:cs="仿宋"/>
                <w:b/>
                <w:bCs/>
                <w:sz w:val="32"/>
                <w:szCs w:val="32"/>
                <w:highlight w:val="none"/>
              </w:rPr>
            </w:pPr>
          </w:p>
        </w:tc>
        <w:tc>
          <w:tcPr>
            <w:tcW w:w="2992" w:type="dxa"/>
            <w:vAlign w:val="center"/>
          </w:tcPr>
          <w:p w14:paraId="025D215B">
            <w:pPr>
              <w:pStyle w:val="51"/>
              <w:ind w:firstLine="0" w:firstLineChars="0"/>
              <w:rPr>
                <w:rFonts w:ascii="仿宋" w:hAnsi="仿宋" w:eastAsia="仿宋" w:cs="仿宋"/>
                <w:b/>
                <w:bCs/>
                <w:sz w:val="32"/>
                <w:szCs w:val="32"/>
                <w:highlight w:val="none"/>
              </w:rPr>
            </w:pPr>
          </w:p>
        </w:tc>
      </w:tr>
      <w:tr w14:paraId="78497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C5B6B57">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40C8B82E">
            <w:pPr>
              <w:pStyle w:val="51"/>
              <w:ind w:firstLine="0" w:firstLineChars="0"/>
              <w:rPr>
                <w:rFonts w:ascii="仿宋" w:hAnsi="仿宋" w:eastAsia="仿宋" w:cs="仿宋"/>
                <w:b/>
                <w:bCs/>
                <w:sz w:val="32"/>
                <w:szCs w:val="32"/>
                <w:highlight w:val="none"/>
              </w:rPr>
            </w:pPr>
          </w:p>
        </w:tc>
        <w:tc>
          <w:tcPr>
            <w:tcW w:w="3448" w:type="dxa"/>
            <w:vAlign w:val="center"/>
          </w:tcPr>
          <w:p w14:paraId="2073B11F">
            <w:pPr>
              <w:pStyle w:val="51"/>
              <w:ind w:firstLine="0" w:firstLineChars="0"/>
              <w:rPr>
                <w:rFonts w:ascii="仿宋" w:hAnsi="仿宋" w:eastAsia="仿宋" w:cs="仿宋"/>
                <w:b/>
                <w:bCs/>
                <w:sz w:val="32"/>
                <w:szCs w:val="32"/>
                <w:highlight w:val="none"/>
              </w:rPr>
            </w:pPr>
          </w:p>
        </w:tc>
        <w:tc>
          <w:tcPr>
            <w:tcW w:w="2992" w:type="dxa"/>
            <w:vAlign w:val="center"/>
          </w:tcPr>
          <w:p w14:paraId="55A4407C">
            <w:pPr>
              <w:pStyle w:val="51"/>
              <w:ind w:firstLine="0" w:firstLineChars="0"/>
              <w:rPr>
                <w:rFonts w:ascii="仿宋" w:hAnsi="仿宋" w:eastAsia="仿宋" w:cs="仿宋"/>
                <w:b/>
                <w:bCs/>
                <w:sz w:val="32"/>
                <w:szCs w:val="32"/>
                <w:highlight w:val="none"/>
              </w:rPr>
            </w:pPr>
          </w:p>
        </w:tc>
      </w:tr>
      <w:tr w14:paraId="69356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14316510">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4B367601">
            <w:pPr>
              <w:pStyle w:val="51"/>
              <w:ind w:firstLine="0" w:firstLineChars="0"/>
              <w:jc w:val="center"/>
              <w:rPr>
                <w:rFonts w:ascii="仿宋" w:hAnsi="仿宋" w:eastAsia="仿宋" w:cs="仿宋"/>
                <w:b/>
                <w:bCs/>
                <w:sz w:val="32"/>
                <w:szCs w:val="32"/>
                <w:highlight w:val="none"/>
              </w:rPr>
            </w:pPr>
          </w:p>
          <w:p w14:paraId="4F5EC812">
            <w:pPr>
              <w:pStyle w:val="51"/>
              <w:ind w:firstLine="0" w:firstLineChars="0"/>
              <w:jc w:val="center"/>
              <w:rPr>
                <w:rFonts w:ascii="仿宋" w:hAnsi="仿宋" w:eastAsia="仿宋" w:cs="仿宋"/>
                <w:b/>
                <w:bCs/>
                <w:sz w:val="32"/>
                <w:szCs w:val="32"/>
                <w:highlight w:val="none"/>
              </w:rPr>
            </w:pPr>
          </w:p>
          <w:p w14:paraId="266B8E9B">
            <w:pPr>
              <w:pStyle w:val="51"/>
              <w:ind w:firstLine="0" w:firstLineChars="0"/>
              <w:jc w:val="center"/>
              <w:rPr>
                <w:rFonts w:ascii="仿宋" w:hAnsi="仿宋" w:eastAsia="仿宋" w:cs="仿宋"/>
                <w:b/>
                <w:bCs/>
                <w:sz w:val="32"/>
                <w:szCs w:val="32"/>
                <w:highlight w:val="none"/>
              </w:rPr>
            </w:pPr>
          </w:p>
          <w:p w14:paraId="191F036C">
            <w:pPr>
              <w:pStyle w:val="51"/>
              <w:ind w:firstLine="0" w:firstLineChars="0"/>
              <w:jc w:val="center"/>
              <w:rPr>
                <w:rFonts w:ascii="仿宋" w:hAnsi="仿宋" w:eastAsia="仿宋" w:cs="仿宋"/>
                <w:b/>
                <w:bCs/>
                <w:sz w:val="32"/>
                <w:szCs w:val="32"/>
                <w:highlight w:val="none"/>
              </w:rPr>
            </w:pPr>
          </w:p>
          <w:p w14:paraId="14F45E2C">
            <w:pPr>
              <w:pStyle w:val="51"/>
              <w:ind w:firstLine="0" w:firstLineChars="0"/>
              <w:jc w:val="center"/>
              <w:rPr>
                <w:rFonts w:ascii="仿宋" w:hAnsi="仿宋" w:eastAsia="仿宋" w:cs="仿宋"/>
                <w:b/>
                <w:bCs/>
                <w:sz w:val="32"/>
                <w:szCs w:val="32"/>
                <w:highlight w:val="none"/>
              </w:rPr>
            </w:pPr>
          </w:p>
          <w:p w14:paraId="2D85EED1">
            <w:pPr>
              <w:pStyle w:val="51"/>
              <w:ind w:firstLine="0" w:firstLineChars="0"/>
              <w:jc w:val="center"/>
              <w:rPr>
                <w:rFonts w:ascii="仿宋" w:hAnsi="仿宋" w:eastAsia="仿宋" w:cs="仿宋"/>
                <w:b/>
                <w:bCs/>
                <w:sz w:val="32"/>
                <w:szCs w:val="32"/>
                <w:highlight w:val="none"/>
              </w:rPr>
            </w:pPr>
          </w:p>
          <w:p w14:paraId="1D013B51">
            <w:pPr>
              <w:pStyle w:val="51"/>
              <w:ind w:firstLine="0" w:firstLineChars="0"/>
              <w:jc w:val="center"/>
              <w:rPr>
                <w:rFonts w:ascii="仿宋" w:hAnsi="仿宋" w:eastAsia="仿宋" w:cs="仿宋"/>
                <w:b/>
                <w:bCs/>
                <w:sz w:val="32"/>
                <w:szCs w:val="32"/>
                <w:highlight w:val="none"/>
              </w:rPr>
            </w:pPr>
          </w:p>
          <w:p w14:paraId="16279ADF">
            <w:pPr>
              <w:pStyle w:val="51"/>
              <w:ind w:firstLine="0" w:firstLineChars="0"/>
              <w:jc w:val="center"/>
              <w:rPr>
                <w:rFonts w:ascii="仿宋" w:hAnsi="仿宋" w:eastAsia="仿宋" w:cs="仿宋"/>
                <w:b/>
                <w:bCs/>
                <w:sz w:val="32"/>
                <w:szCs w:val="32"/>
                <w:highlight w:val="none"/>
              </w:rPr>
            </w:pPr>
          </w:p>
          <w:p w14:paraId="04C44FD8">
            <w:pPr>
              <w:pStyle w:val="51"/>
              <w:ind w:firstLine="0" w:firstLineChars="0"/>
              <w:jc w:val="center"/>
              <w:rPr>
                <w:rFonts w:ascii="仿宋" w:hAnsi="仿宋" w:eastAsia="仿宋" w:cs="仿宋"/>
                <w:b/>
                <w:bCs/>
                <w:sz w:val="32"/>
                <w:szCs w:val="32"/>
                <w:highlight w:val="none"/>
              </w:rPr>
            </w:pPr>
          </w:p>
        </w:tc>
      </w:tr>
    </w:tbl>
    <w:p w14:paraId="6260FDE3">
      <w:pPr>
        <w:pStyle w:val="51"/>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2"/>
          <w:rFonts w:hint="eastAsia" w:ascii="仿宋" w:hAnsi="仿宋" w:eastAsia="仿宋" w:cs="仿宋"/>
          <w:b/>
          <w:bCs/>
          <w:color w:val="auto"/>
          <w:highlight w:val="none"/>
        </w:rPr>
        <w:t>本表填写并盖章后，请发至邮箱lyuzbb@126.com。</w:t>
      </w:r>
      <w:r>
        <w:rPr>
          <w:rStyle w:val="32"/>
          <w:rFonts w:hint="eastAsia" w:ascii="仿宋" w:hAnsi="仿宋" w:eastAsia="仿宋" w:cs="仿宋"/>
          <w:b/>
          <w:bCs/>
          <w:color w:val="auto"/>
          <w:highlight w:val="none"/>
        </w:rPr>
        <w:fldChar w:fldCharType="end"/>
      </w:r>
      <w:r>
        <w:rPr>
          <w:rFonts w:hint="eastAsia" w:ascii="仿宋" w:hAnsi="仿宋" w:eastAsia="仿宋" w:cs="仿宋"/>
          <w:b/>
          <w:bCs/>
          <w:sz w:val="24"/>
          <w:highlight w:val="none"/>
        </w:rPr>
        <w:t xml:space="preserve"> 并致电临沂大学采购科 </w:t>
      </w:r>
      <w:r>
        <w:rPr>
          <w:rFonts w:hint="eastAsia" w:ascii="仿宋" w:hAnsi="仿宋" w:eastAsia="仿宋" w:cs="仿宋"/>
          <w:b/>
          <w:bCs/>
          <w:sz w:val="24"/>
          <w:highlight w:val="none"/>
          <w:lang w:val="en-US" w:eastAsia="zh-CN"/>
        </w:rPr>
        <w:t>蔺</w:t>
      </w:r>
      <w:r>
        <w:rPr>
          <w:rFonts w:hint="eastAsia" w:ascii="仿宋" w:hAnsi="仿宋" w:eastAsia="仿宋" w:cs="仿宋"/>
          <w:b/>
          <w:bCs/>
          <w:sz w:val="24"/>
          <w:highlight w:val="none"/>
        </w:rPr>
        <w:t>老师</w:t>
      </w:r>
      <w:r>
        <w:rPr>
          <w:rFonts w:hint="eastAsia" w:ascii="仿宋" w:hAnsi="仿宋" w:eastAsia="仿宋" w:cs="仿宋"/>
          <w:b/>
          <w:bCs/>
          <w:sz w:val="24"/>
          <w:highlight w:val="none"/>
          <w:lang w:val="en-US" w:eastAsia="zh-CN"/>
        </w:rPr>
        <w:t>13954932898</w:t>
      </w:r>
      <w:r>
        <w:rPr>
          <w:rFonts w:hint="eastAsia" w:ascii="仿宋" w:hAnsi="仿宋" w:eastAsia="仿宋" w:cs="仿宋"/>
          <w:b/>
          <w:bCs/>
          <w:sz w:val="24"/>
          <w:highlight w:val="none"/>
        </w:rPr>
        <w:t>。</w:t>
      </w:r>
    </w:p>
    <w:p w14:paraId="5F598F1C">
      <w:pPr>
        <w:pStyle w:val="51"/>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4C914982">
      <w:pPr>
        <w:pStyle w:val="51"/>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单位名称（盖章）：</w:t>
      </w:r>
    </w:p>
    <w:p w14:paraId="4B3BBD7C">
      <w:pPr>
        <w:pStyle w:val="51"/>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联系人：        电话：</w:t>
      </w:r>
    </w:p>
    <w:p w14:paraId="079DB1B3">
      <w:pPr>
        <w:pStyle w:val="23"/>
        <w:ind w:firstLine="241"/>
        <w:rPr>
          <w:rFonts w:cs="宋体"/>
          <w:b/>
          <w:bCs/>
          <w:sz w:val="24"/>
          <w:highlight w:val="none"/>
        </w:rPr>
      </w:pPr>
      <w:r>
        <w:rPr>
          <w:rFonts w:hint="eastAsia" w:cs="宋体"/>
          <w:b/>
          <w:bCs/>
          <w:sz w:val="24"/>
          <w:highlight w:val="none"/>
        </w:rPr>
        <w:t xml:space="preserve">                        </w:t>
      </w:r>
    </w:p>
    <w:p w14:paraId="5063C5F1">
      <w:pPr>
        <w:pStyle w:val="23"/>
        <w:ind w:firstLine="241"/>
        <w:jc w:val="right"/>
        <w:rPr>
          <w:highlight w:val="none"/>
        </w:rPr>
      </w:pPr>
      <w:r>
        <w:rPr>
          <w:rFonts w:hint="eastAsia" w:cs="宋体"/>
          <w:b/>
          <w:bCs/>
          <w:sz w:val="24"/>
          <w:highlight w:val="none"/>
        </w:rPr>
        <w:t xml:space="preserve">年   月   日   </w:t>
      </w:r>
    </w:p>
    <w:p w14:paraId="35505E0A">
      <w:pPr>
        <w:widowControl w:val="0"/>
        <w:spacing w:line="360" w:lineRule="auto"/>
        <w:rPr>
          <w:rFonts w:ascii="宋体" w:hAnsi="宋体" w:cs="宋体"/>
          <w:b/>
          <w:sz w:val="28"/>
          <w:szCs w:val="28"/>
          <w:highlight w:val="none"/>
        </w:rPr>
      </w:pPr>
      <w:r>
        <w:rPr>
          <w:rFonts w:hint="eastAsia" w:ascii="宋体" w:hAnsi="宋体" w:cs="宋体"/>
          <w:b/>
          <w:sz w:val="28"/>
          <w:szCs w:val="28"/>
          <w:highlight w:val="none"/>
        </w:rPr>
        <w:t xml:space="preserve">致供应商：            </w:t>
      </w:r>
    </w:p>
    <w:p w14:paraId="5E88BA35">
      <w:pPr>
        <w:widowControl w:val="0"/>
        <w:spacing w:line="480" w:lineRule="auto"/>
        <w:jc w:val="center"/>
        <w:rPr>
          <w:rFonts w:ascii="宋体" w:hAnsi="宋体" w:cs="宋体"/>
          <w:b/>
          <w:sz w:val="36"/>
          <w:szCs w:val="36"/>
          <w:highlight w:val="none"/>
        </w:rPr>
      </w:pPr>
      <w:r>
        <w:rPr>
          <w:rFonts w:hint="eastAsia" w:ascii="宋体" w:hAnsi="宋体" w:cs="宋体"/>
          <w:b/>
          <w:sz w:val="36"/>
          <w:szCs w:val="36"/>
          <w:highlight w:val="none"/>
        </w:rPr>
        <w:t>响应文件双面打印倡议书</w:t>
      </w:r>
    </w:p>
    <w:p w14:paraId="74E75581">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   </w:t>
      </w:r>
      <w:r>
        <w:rPr>
          <w:rFonts w:hint="eastAsia" w:ascii="宋体" w:hAnsi="宋体" w:cs="宋体"/>
          <w:sz w:val="24"/>
          <w:highlight w:val="none"/>
        </w:rPr>
        <w:t>响应文件</w:t>
      </w:r>
      <w:r>
        <w:rPr>
          <w:rFonts w:ascii="宋体" w:hAnsi="宋体" w:cs="宋体"/>
          <w:sz w:val="24"/>
          <w:highlight w:val="none"/>
        </w:rPr>
        <w:t>的厚重，不是评定是否中标的因素</w:t>
      </w:r>
      <w:r>
        <w:rPr>
          <w:rFonts w:hint="eastAsia" w:ascii="宋体" w:hAnsi="宋体" w:cs="宋体"/>
          <w:sz w:val="24"/>
          <w:highlight w:val="none"/>
        </w:rPr>
        <w:t>，更</w:t>
      </w:r>
      <w:r>
        <w:rPr>
          <w:rFonts w:ascii="宋体" w:hAnsi="宋体" w:cs="宋体"/>
          <w:sz w:val="24"/>
          <w:highlight w:val="none"/>
        </w:rPr>
        <w:t>不便于评审专家翻阅及</w:t>
      </w:r>
      <w:r>
        <w:rPr>
          <w:rFonts w:hint="eastAsia" w:ascii="宋体" w:hAnsi="宋体" w:cs="宋体"/>
          <w:sz w:val="24"/>
          <w:highlight w:val="none"/>
        </w:rPr>
        <w:t>评审</w:t>
      </w:r>
      <w:r>
        <w:rPr>
          <w:rFonts w:ascii="宋体" w:hAnsi="宋体" w:cs="宋体"/>
          <w:sz w:val="24"/>
          <w:highlight w:val="none"/>
        </w:rPr>
        <w:t>。</w:t>
      </w:r>
    </w:p>
    <w:p w14:paraId="1241A985">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sz w:val="24"/>
          <w:highlight w:val="none"/>
        </w:rPr>
        <w:t>响应文件</w:t>
      </w:r>
      <w:r>
        <w:rPr>
          <w:rFonts w:ascii="宋体" w:hAnsi="宋体" w:cs="宋体"/>
          <w:sz w:val="24"/>
          <w:highlight w:val="none"/>
        </w:rPr>
        <w:t>时，</w:t>
      </w:r>
      <w:r>
        <w:rPr>
          <w:rFonts w:hint="eastAsia" w:ascii="宋体" w:hAnsi="宋体" w:cs="宋体"/>
          <w:sz w:val="24"/>
          <w:highlight w:val="none"/>
        </w:rPr>
        <w:t>临沂大学倡议</w:t>
      </w:r>
      <w:r>
        <w:rPr>
          <w:rFonts w:ascii="宋体" w:hAnsi="宋体" w:cs="宋体"/>
          <w:sz w:val="24"/>
          <w:highlight w:val="none"/>
        </w:rPr>
        <w:t>如下:</w:t>
      </w:r>
    </w:p>
    <w:p w14:paraId="1AE7B24A">
      <w:pPr>
        <w:pStyle w:val="51"/>
        <w:tabs>
          <w:tab w:val="left" w:pos="840"/>
        </w:tabs>
        <w:wordWrap w:val="0"/>
        <w:spacing w:line="500" w:lineRule="exact"/>
        <w:ind w:firstLine="422" w:firstLineChars="175"/>
        <w:rPr>
          <w:rFonts w:ascii="宋体" w:hAnsi="宋体" w:cs="宋体"/>
          <w:b/>
          <w:bCs/>
          <w:sz w:val="24"/>
          <w:highlight w:val="none"/>
        </w:rPr>
      </w:pP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w:t>
      </w:r>
      <w:r>
        <w:rPr>
          <w:rFonts w:hint="eastAsia" w:ascii="宋体" w:hAnsi="宋体" w:cs="宋体"/>
          <w:b/>
          <w:bCs/>
          <w:sz w:val="24"/>
          <w:highlight w:val="none"/>
        </w:rPr>
        <w:t>使用</w:t>
      </w:r>
      <w:r>
        <w:rPr>
          <w:rFonts w:ascii="宋体" w:hAnsi="宋体" w:cs="宋体"/>
          <w:b/>
          <w:bCs/>
          <w:sz w:val="24"/>
          <w:highlight w:val="none"/>
        </w:rPr>
        <w:t>A4纸双面打印”</w:t>
      </w:r>
      <w:r>
        <w:rPr>
          <w:rFonts w:hint="eastAsia" w:ascii="宋体" w:hAnsi="宋体" w:cs="宋体"/>
          <w:b/>
          <w:bCs/>
          <w:sz w:val="24"/>
          <w:highlight w:val="none"/>
        </w:rPr>
        <w:t>，感谢支持！</w:t>
      </w:r>
    </w:p>
    <w:p w14:paraId="2A6FEF86">
      <w:pPr>
        <w:spacing w:line="360" w:lineRule="auto"/>
        <w:jc w:val="center"/>
        <w:rPr>
          <w:rFonts w:ascii="宋体" w:hAnsi="宋体" w:cs="宋体"/>
          <w:b/>
          <w:bCs/>
          <w:sz w:val="24"/>
          <w:highlight w:val="none"/>
        </w:rPr>
      </w:pPr>
    </w:p>
    <w:p w14:paraId="77188C5B">
      <w:pPr>
        <w:spacing w:line="360" w:lineRule="auto"/>
        <w:jc w:val="center"/>
        <w:rPr>
          <w:rFonts w:ascii="宋体" w:hAnsi="宋体" w:cs="宋体"/>
          <w:b/>
          <w:bCs/>
          <w:sz w:val="24"/>
          <w:highlight w:val="none"/>
        </w:rPr>
      </w:pPr>
    </w:p>
    <w:p w14:paraId="2EC2D658">
      <w:pPr>
        <w:spacing w:line="360" w:lineRule="auto"/>
        <w:jc w:val="center"/>
        <w:rPr>
          <w:rFonts w:ascii="宋体" w:hAnsi="宋体" w:cs="宋体"/>
          <w:b/>
          <w:bCs/>
          <w:sz w:val="24"/>
          <w:highlight w:val="none"/>
        </w:rPr>
      </w:pPr>
    </w:p>
    <w:p w14:paraId="0C656F1D">
      <w:pPr>
        <w:spacing w:line="360" w:lineRule="auto"/>
        <w:jc w:val="center"/>
        <w:rPr>
          <w:rFonts w:ascii="宋体" w:hAnsi="宋体" w:cs="宋体"/>
          <w:b/>
          <w:bCs/>
          <w:sz w:val="24"/>
          <w:highlight w:val="none"/>
        </w:rPr>
      </w:pPr>
    </w:p>
    <w:p w14:paraId="1DC044A1">
      <w:pPr>
        <w:spacing w:line="360" w:lineRule="auto"/>
        <w:jc w:val="center"/>
        <w:rPr>
          <w:rFonts w:ascii="宋体" w:hAnsi="宋体"/>
          <w:b/>
          <w:sz w:val="36"/>
          <w:highlight w:val="none"/>
        </w:rPr>
      </w:pPr>
    </w:p>
    <w:p w14:paraId="2B527D6C">
      <w:pPr>
        <w:rPr>
          <w:rFonts w:ascii="宋体" w:hAnsi="宋体"/>
          <w:b/>
          <w:sz w:val="44"/>
          <w:szCs w:val="44"/>
          <w:highlight w:val="none"/>
        </w:rPr>
      </w:pPr>
      <w:r>
        <w:rPr>
          <w:rFonts w:hint="eastAsia" w:ascii="宋体" w:hAnsi="宋体"/>
          <w:b/>
          <w:sz w:val="44"/>
          <w:szCs w:val="44"/>
          <w:highlight w:val="none"/>
        </w:rPr>
        <w:br w:type="page"/>
      </w:r>
    </w:p>
    <w:p w14:paraId="4956C268">
      <w:pPr>
        <w:spacing w:line="360" w:lineRule="auto"/>
        <w:jc w:val="center"/>
        <w:rPr>
          <w:rFonts w:hint="eastAsia" w:ascii="宋体" w:hAnsi="宋体"/>
          <w:b/>
          <w:sz w:val="44"/>
          <w:szCs w:val="44"/>
          <w:highlight w:val="none"/>
        </w:rPr>
      </w:pPr>
    </w:p>
    <w:p w14:paraId="1D9241D4">
      <w:pPr>
        <w:spacing w:line="360" w:lineRule="auto"/>
        <w:jc w:val="center"/>
        <w:rPr>
          <w:rFonts w:ascii="宋体" w:hAnsi="宋体"/>
          <w:b/>
          <w:sz w:val="44"/>
          <w:szCs w:val="44"/>
          <w:highlight w:val="none"/>
        </w:rPr>
      </w:pPr>
      <w:r>
        <w:rPr>
          <w:rFonts w:hint="eastAsia" w:ascii="宋体" w:hAnsi="宋体"/>
          <w:b/>
          <w:sz w:val="44"/>
          <w:szCs w:val="44"/>
          <w:highlight w:val="none"/>
        </w:rPr>
        <w:t>磋商文件目录</w:t>
      </w:r>
    </w:p>
    <w:p w14:paraId="4B6904C5">
      <w:pPr>
        <w:spacing w:line="360" w:lineRule="auto"/>
        <w:jc w:val="center"/>
        <w:rPr>
          <w:rFonts w:ascii="宋体" w:hAnsi="宋体"/>
          <w:b/>
          <w:sz w:val="36"/>
          <w:highlight w:val="none"/>
        </w:rPr>
      </w:pPr>
    </w:p>
    <w:p w14:paraId="0EB92B09">
      <w:pPr>
        <w:pStyle w:val="16"/>
        <w:tabs>
          <w:tab w:val="right" w:leader="dot" w:pos="9000"/>
        </w:tabs>
        <w:spacing w:line="520" w:lineRule="exact"/>
        <w:rPr>
          <w:sz w:val="28"/>
          <w:szCs w:val="28"/>
          <w:highlight w:val="none"/>
        </w:rPr>
      </w:pPr>
      <w:r>
        <w:rPr>
          <w:rFonts w:ascii="宋体" w:hAnsi="宋体"/>
          <w:sz w:val="28"/>
          <w:szCs w:val="28"/>
          <w:highlight w:val="none"/>
        </w:rPr>
        <w:fldChar w:fldCharType="begin"/>
      </w:r>
      <w:r>
        <w:rPr>
          <w:rFonts w:ascii="宋体" w:hAnsi="宋体"/>
          <w:sz w:val="28"/>
          <w:szCs w:val="28"/>
          <w:highlight w:val="none"/>
        </w:rPr>
        <w:instrText xml:space="preserve"> </w:instrText>
      </w:r>
      <w:r>
        <w:rPr>
          <w:rFonts w:hint="eastAsia" w:ascii="宋体" w:hAnsi="宋体"/>
          <w:sz w:val="28"/>
          <w:szCs w:val="28"/>
          <w:highlight w:val="none"/>
        </w:rPr>
        <w:instrText xml:space="preserve">TOC \o "1-1" \h \z \u</w:instrText>
      </w:r>
      <w:r>
        <w:rPr>
          <w:rFonts w:ascii="宋体" w:hAnsi="宋体"/>
          <w:sz w:val="28"/>
          <w:szCs w:val="28"/>
          <w:highlight w:val="none"/>
        </w:rPr>
        <w:instrText xml:space="preserve"> </w:instrText>
      </w:r>
      <w:r>
        <w:rPr>
          <w:rFonts w:ascii="宋体" w:hAnsi="宋体"/>
          <w:sz w:val="28"/>
          <w:szCs w:val="28"/>
          <w:highlight w:val="none"/>
        </w:rPr>
        <w:fldChar w:fldCharType="separate"/>
      </w:r>
      <w:r>
        <w:rPr>
          <w:highlight w:val="none"/>
        </w:rPr>
        <w:fldChar w:fldCharType="begin"/>
      </w:r>
      <w:r>
        <w:rPr>
          <w:highlight w:val="none"/>
        </w:rPr>
        <w:instrText xml:space="preserve"> HYPERLINK \l "_Toc493773227" </w:instrText>
      </w:r>
      <w:r>
        <w:rPr>
          <w:highlight w:val="none"/>
        </w:rPr>
        <w:fldChar w:fldCharType="separate"/>
      </w:r>
      <w:r>
        <w:rPr>
          <w:rStyle w:val="32"/>
          <w:rFonts w:hint="eastAsia"/>
          <w:color w:val="auto"/>
          <w:sz w:val="28"/>
          <w:szCs w:val="28"/>
          <w:highlight w:val="none"/>
        </w:rPr>
        <w:t>第一部分</w:t>
      </w:r>
      <w:r>
        <w:rPr>
          <w:rStyle w:val="32"/>
          <w:color w:val="auto"/>
          <w:sz w:val="28"/>
          <w:szCs w:val="28"/>
          <w:highlight w:val="none"/>
        </w:rPr>
        <w:t xml:space="preserve"> </w:t>
      </w:r>
      <w:r>
        <w:rPr>
          <w:rStyle w:val="32"/>
          <w:rFonts w:hint="eastAsia"/>
          <w:color w:val="auto"/>
          <w:sz w:val="28"/>
          <w:szCs w:val="28"/>
          <w:highlight w:val="none"/>
        </w:rPr>
        <w:t xml:space="preserve">  采购公告</w:t>
      </w:r>
      <w:r>
        <w:rPr>
          <w:sz w:val="28"/>
          <w:szCs w:val="28"/>
          <w:highlight w:val="none"/>
        </w:rPr>
        <w:tab/>
      </w:r>
      <w:r>
        <w:rPr>
          <w:sz w:val="28"/>
          <w:szCs w:val="28"/>
          <w:highlight w:val="none"/>
        </w:rPr>
        <w:fldChar w:fldCharType="begin"/>
      </w:r>
      <w:r>
        <w:rPr>
          <w:sz w:val="28"/>
          <w:szCs w:val="28"/>
          <w:highlight w:val="none"/>
        </w:rPr>
        <w:instrText xml:space="preserve"> PAGEREF _Toc493773227 \h </w:instrText>
      </w:r>
      <w:r>
        <w:rPr>
          <w:sz w:val="28"/>
          <w:szCs w:val="28"/>
          <w:highlight w:val="none"/>
        </w:rPr>
        <w:fldChar w:fldCharType="separate"/>
      </w:r>
      <w:r>
        <w:rPr>
          <w:sz w:val="28"/>
          <w:szCs w:val="28"/>
          <w:highlight w:val="none"/>
        </w:rPr>
        <w:t>6</w:t>
      </w:r>
      <w:r>
        <w:rPr>
          <w:sz w:val="28"/>
          <w:szCs w:val="28"/>
          <w:highlight w:val="none"/>
        </w:rPr>
        <w:fldChar w:fldCharType="end"/>
      </w:r>
      <w:r>
        <w:rPr>
          <w:sz w:val="28"/>
          <w:szCs w:val="28"/>
          <w:highlight w:val="none"/>
        </w:rPr>
        <w:fldChar w:fldCharType="end"/>
      </w:r>
    </w:p>
    <w:p w14:paraId="2269A5CC">
      <w:pPr>
        <w:pStyle w:val="16"/>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"_Toc493773228" </w:instrText>
      </w:r>
      <w:r>
        <w:rPr>
          <w:highlight w:val="none"/>
        </w:rPr>
        <w:fldChar w:fldCharType="separate"/>
      </w:r>
      <w:r>
        <w:rPr>
          <w:rStyle w:val="32"/>
          <w:rFonts w:hint="eastAsia"/>
          <w:color w:val="auto"/>
          <w:sz w:val="28"/>
          <w:szCs w:val="28"/>
          <w:highlight w:val="none"/>
        </w:rPr>
        <w:t>第二部分</w:t>
      </w:r>
      <w:r>
        <w:rPr>
          <w:rStyle w:val="32"/>
          <w:color w:val="auto"/>
          <w:sz w:val="28"/>
          <w:szCs w:val="28"/>
          <w:highlight w:val="none"/>
        </w:rPr>
        <w:t xml:space="preserve">   </w:t>
      </w:r>
      <w:r>
        <w:rPr>
          <w:rStyle w:val="32"/>
          <w:rFonts w:hint="eastAsia"/>
          <w:color w:val="auto"/>
          <w:sz w:val="28"/>
          <w:szCs w:val="28"/>
          <w:highlight w:val="none"/>
        </w:rPr>
        <w:t>供应商须知</w:t>
      </w:r>
      <w:r>
        <w:rPr>
          <w:sz w:val="28"/>
          <w:szCs w:val="28"/>
          <w:highlight w:val="none"/>
        </w:rPr>
        <w:tab/>
      </w:r>
      <w:r>
        <w:rPr>
          <w:sz w:val="28"/>
          <w:szCs w:val="28"/>
          <w:highlight w:val="none"/>
        </w:rPr>
        <w:fldChar w:fldCharType="begin"/>
      </w:r>
      <w:r>
        <w:rPr>
          <w:sz w:val="28"/>
          <w:szCs w:val="28"/>
          <w:highlight w:val="none"/>
        </w:rPr>
        <w:instrText xml:space="preserve"> PAGEREF _Toc493773228 \h </w:instrText>
      </w:r>
      <w:r>
        <w:rPr>
          <w:sz w:val="28"/>
          <w:szCs w:val="28"/>
          <w:highlight w:val="none"/>
        </w:rPr>
        <w:fldChar w:fldCharType="separate"/>
      </w:r>
      <w:r>
        <w:rPr>
          <w:sz w:val="28"/>
          <w:szCs w:val="28"/>
          <w:highlight w:val="none"/>
        </w:rPr>
        <w:t>9</w:t>
      </w:r>
      <w:r>
        <w:rPr>
          <w:sz w:val="28"/>
          <w:szCs w:val="28"/>
          <w:highlight w:val="none"/>
        </w:rPr>
        <w:fldChar w:fldCharType="end"/>
      </w:r>
      <w:r>
        <w:rPr>
          <w:sz w:val="28"/>
          <w:szCs w:val="28"/>
          <w:highlight w:val="none"/>
        </w:rPr>
        <w:fldChar w:fldCharType="end"/>
      </w:r>
    </w:p>
    <w:p w14:paraId="58BE62E1">
      <w:pPr>
        <w:pStyle w:val="16"/>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"_Toc493773229" </w:instrText>
      </w:r>
      <w:r>
        <w:rPr>
          <w:highlight w:val="none"/>
        </w:rPr>
        <w:fldChar w:fldCharType="separate"/>
      </w:r>
      <w:r>
        <w:rPr>
          <w:rStyle w:val="32"/>
          <w:rFonts w:hint="eastAsia"/>
          <w:color w:val="auto"/>
          <w:sz w:val="28"/>
          <w:szCs w:val="28"/>
          <w:highlight w:val="none"/>
        </w:rPr>
        <w:t>第三部分</w:t>
      </w:r>
      <w:r>
        <w:rPr>
          <w:rStyle w:val="32"/>
          <w:color w:val="auto"/>
          <w:sz w:val="28"/>
          <w:szCs w:val="28"/>
          <w:highlight w:val="none"/>
        </w:rPr>
        <w:t xml:space="preserve">   </w:t>
      </w:r>
      <w:r>
        <w:rPr>
          <w:rStyle w:val="32"/>
          <w:rFonts w:hint="eastAsia"/>
          <w:color w:val="auto"/>
          <w:sz w:val="28"/>
          <w:szCs w:val="28"/>
          <w:highlight w:val="none"/>
        </w:rPr>
        <w:t>项目说明及采购需求</w:t>
      </w:r>
      <w:r>
        <w:rPr>
          <w:sz w:val="28"/>
          <w:szCs w:val="28"/>
          <w:highlight w:val="none"/>
        </w:rPr>
        <w:tab/>
      </w:r>
      <w:r>
        <w:rPr>
          <w:sz w:val="28"/>
          <w:szCs w:val="28"/>
          <w:highlight w:val="none"/>
        </w:rPr>
        <w:fldChar w:fldCharType="begin"/>
      </w:r>
      <w:r>
        <w:rPr>
          <w:sz w:val="28"/>
          <w:szCs w:val="28"/>
          <w:highlight w:val="none"/>
        </w:rPr>
        <w:instrText xml:space="preserve"> PAGEREF _Toc493773229 \h </w:instrText>
      </w:r>
      <w:r>
        <w:rPr>
          <w:sz w:val="28"/>
          <w:szCs w:val="28"/>
          <w:highlight w:val="none"/>
        </w:rPr>
        <w:fldChar w:fldCharType="separate"/>
      </w:r>
      <w:r>
        <w:rPr>
          <w:sz w:val="28"/>
          <w:szCs w:val="28"/>
          <w:highlight w:val="none"/>
        </w:rPr>
        <w:t>18</w:t>
      </w:r>
      <w:r>
        <w:rPr>
          <w:sz w:val="28"/>
          <w:szCs w:val="28"/>
          <w:highlight w:val="none"/>
        </w:rPr>
        <w:fldChar w:fldCharType="end"/>
      </w:r>
      <w:r>
        <w:rPr>
          <w:sz w:val="28"/>
          <w:szCs w:val="28"/>
          <w:highlight w:val="none"/>
        </w:rPr>
        <w:fldChar w:fldCharType="end"/>
      </w:r>
    </w:p>
    <w:p w14:paraId="688D73C6">
      <w:pPr>
        <w:pStyle w:val="16"/>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"_Toc493773230" </w:instrText>
      </w:r>
      <w:r>
        <w:rPr>
          <w:highlight w:val="none"/>
        </w:rPr>
        <w:fldChar w:fldCharType="separate"/>
      </w:r>
      <w:r>
        <w:rPr>
          <w:rStyle w:val="32"/>
          <w:rFonts w:hint="eastAsia"/>
          <w:color w:val="auto"/>
          <w:sz w:val="28"/>
          <w:szCs w:val="28"/>
          <w:highlight w:val="none"/>
        </w:rPr>
        <w:t>第四部分</w:t>
      </w:r>
      <w:r>
        <w:rPr>
          <w:rStyle w:val="32"/>
          <w:color w:val="auto"/>
          <w:sz w:val="28"/>
          <w:szCs w:val="28"/>
          <w:highlight w:val="none"/>
        </w:rPr>
        <w:t xml:space="preserve">   </w:t>
      </w:r>
      <w:r>
        <w:rPr>
          <w:rStyle w:val="32"/>
          <w:rFonts w:hint="eastAsia"/>
          <w:color w:val="auto"/>
          <w:sz w:val="28"/>
          <w:szCs w:val="28"/>
          <w:highlight w:val="none"/>
        </w:rPr>
        <w:t>磋商程序</w:t>
      </w:r>
      <w:r>
        <w:rPr>
          <w:sz w:val="28"/>
          <w:szCs w:val="28"/>
          <w:highlight w:val="none"/>
        </w:rPr>
        <w:tab/>
      </w:r>
      <w:r>
        <w:rPr>
          <w:sz w:val="28"/>
          <w:szCs w:val="28"/>
          <w:highlight w:val="none"/>
        </w:rPr>
        <w:fldChar w:fldCharType="begin"/>
      </w:r>
      <w:r>
        <w:rPr>
          <w:sz w:val="28"/>
          <w:szCs w:val="28"/>
          <w:highlight w:val="none"/>
        </w:rPr>
        <w:instrText xml:space="preserve"> PAGEREF _Toc493773230 \h </w:instrText>
      </w:r>
      <w:r>
        <w:rPr>
          <w:sz w:val="28"/>
          <w:szCs w:val="28"/>
          <w:highlight w:val="none"/>
        </w:rPr>
        <w:fldChar w:fldCharType="separate"/>
      </w:r>
      <w:r>
        <w:rPr>
          <w:sz w:val="28"/>
          <w:szCs w:val="28"/>
          <w:highlight w:val="none"/>
        </w:rPr>
        <w:t>19</w:t>
      </w:r>
      <w:r>
        <w:rPr>
          <w:sz w:val="28"/>
          <w:szCs w:val="28"/>
          <w:highlight w:val="none"/>
        </w:rPr>
        <w:fldChar w:fldCharType="end"/>
      </w:r>
      <w:r>
        <w:rPr>
          <w:sz w:val="28"/>
          <w:szCs w:val="28"/>
          <w:highlight w:val="none"/>
        </w:rPr>
        <w:fldChar w:fldCharType="end"/>
      </w:r>
    </w:p>
    <w:p w14:paraId="7C4ED72F">
      <w:pPr>
        <w:pStyle w:val="16"/>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"_Toc493773231" </w:instrText>
      </w:r>
      <w:r>
        <w:rPr>
          <w:highlight w:val="none"/>
        </w:rPr>
        <w:fldChar w:fldCharType="separate"/>
      </w:r>
      <w:r>
        <w:rPr>
          <w:rStyle w:val="32"/>
          <w:rFonts w:hint="eastAsia"/>
          <w:color w:val="auto"/>
          <w:sz w:val="28"/>
          <w:szCs w:val="28"/>
          <w:highlight w:val="none"/>
        </w:rPr>
        <w:t>第五部分</w:t>
      </w:r>
      <w:r>
        <w:rPr>
          <w:rStyle w:val="32"/>
          <w:color w:val="auto"/>
          <w:sz w:val="28"/>
          <w:szCs w:val="28"/>
          <w:highlight w:val="none"/>
        </w:rPr>
        <w:t xml:space="preserve">   </w:t>
      </w:r>
      <w:r>
        <w:rPr>
          <w:rStyle w:val="32"/>
          <w:rFonts w:hint="eastAsia"/>
          <w:color w:val="auto"/>
          <w:sz w:val="28"/>
          <w:szCs w:val="28"/>
          <w:highlight w:val="none"/>
        </w:rPr>
        <w:t>授予合同</w:t>
      </w:r>
      <w:r>
        <w:rPr>
          <w:sz w:val="28"/>
          <w:szCs w:val="28"/>
          <w:highlight w:val="none"/>
        </w:rPr>
        <w:tab/>
      </w:r>
      <w:r>
        <w:rPr>
          <w:sz w:val="28"/>
          <w:szCs w:val="28"/>
          <w:highlight w:val="none"/>
        </w:rPr>
        <w:fldChar w:fldCharType="begin"/>
      </w:r>
      <w:r>
        <w:rPr>
          <w:sz w:val="28"/>
          <w:szCs w:val="28"/>
          <w:highlight w:val="none"/>
        </w:rPr>
        <w:instrText xml:space="preserve"> PAGEREF _Toc493773231 \h </w:instrText>
      </w:r>
      <w:r>
        <w:rPr>
          <w:sz w:val="28"/>
          <w:szCs w:val="28"/>
          <w:highlight w:val="none"/>
        </w:rPr>
        <w:fldChar w:fldCharType="separate"/>
      </w:r>
      <w:r>
        <w:rPr>
          <w:sz w:val="28"/>
          <w:szCs w:val="28"/>
          <w:highlight w:val="none"/>
        </w:rPr>
        <w:t>30</w:t>
      </w:r>
      <w:r>
        <w:rPr>
          <w:sz w:val="28"/>
          <w:szCs w:val="28"/>
          <w:highlight w:val="none"/>
        </w:rPr>
        <w:fldChar w:fldCharType="end"/>
      </w:r>
      <w:r>
        <w:rPr>
          <w:sz w:val="28"/>
          <w:szCs w:val="28"/>
          <w:highlight w:val="none"/>
        </w:rPr>
        <w:fldChar w:fldCharType="end"/>
      </w:r>
    </w:p>
    <w:p w14:paraId="4A657832">
      <w:pPr>
        <w:pStyle w:val="16"/>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"_Toc493773233" </w:instrText>
      </w:r>
      <w:r>
        <w:rPr>
          <w:highlight w:val="none"/>
        </w:rPr>
        <w:fldChar w:fldCharType="separate"/>
      </w:r>
      <w:r>
        <w:rPr>
          <w:rStyle w:val="32"/>
          <w:rFonts w:hint="eastAsia"/>
          <w:color w:val="auto"/>
          <w:sz w:val="28"/>
          <w:szCs w:val="28"/>
          <w:highlight w:val="none"/>
        </w:rPr>
        <w:t>第六部分</w:t>
      </w:r>
      <w:r>
        <w:rPr>
          <w:rStyle w:val="32"/>
          <w:color w:val="auto"/>
          <w:sz w:val="28"/>
          <w:szCs w:val="28"/>
          <w:highlight w:val="none"/>
        </w:rPr>
        <w:t xml:space="preserve">   </w:t>
      </w:r>
      <w:r>
        <w:rPr>
          <w:rStyle w:val="32"/>
          <w:rFonts w:hint="eastAsia"/>
          <w:color w:val="auto"/>
          <w:sz w:val="28"/>
          <w:szCs w:val="28"/>
          <w:highlight w:val="none"/>
        </w:rPr>
        <w:t>附</w:t>
      </w:r>
      <w:r>
        <w:rPr>
          <w:rStyle w:val="32"/>
          <w:color w:val="auto"/>
          <w:sz w:val="28"/>
          <w:szCs w:val="28"/>
          <w:highlight w:val="none"/>
        </w:rPr>
        <w:t xml:space="preserve">   </w:t>
      </w:r>
      <w:r>
        <w:rPr>
          <w:rStyle w:val="32"/>
          <w:rFonts w:hint="eastAsia"/>
          <w:color w:val="auto"/>
          <w:sz w:val="28"/>
          <w:szCs w:val="28"/>
          <w:highlight w:val="none"/>
        </w:rPr>
        <w:t>件</w:t>
      </w:r>
      <w:r>
        <w:rPr>
          <w:sz w:val="28"/>
          <w:szCs w:val="28"/>
          <w:highlight w:val="none"/>
        </w:rPr>
        <w:tab/>
      </w:r>
      <w:r>
        <w:rPr>
          <w:sz w:val="28"/>
          <w:szCs w:val="28"/>
          <w:highlight w:val="none"/>
        </w:rPr>
        <w:fldChar w:fldCharType="begin"/>
      </w:r>
      <w:r>
        <w:rPr>
          <w:sz w:val="28"/>
          <w:szCs w:val="28"/>
          <w:highlight w:val="none"/>
        </w:rPr>
        <w:instrText xml:space="preserve"> PAGEREF _Toc493773233 \h </w:instrText>
      </w:r>
      <w:r>
        <w:rPr>
          <w:sz w:val="28"/>
          <w:szCs w:val="28"/>
          <w:highlight w:val="none"/>
        </w:rPr>
        <w:fldChar w:fldCharType="separate"/>
      </w:r>
      <w:r>
        <w:rPr>
          <w:sz w:val="28"/>
          <w:szCs w:val="28"/>
          <w:highlight w:val="none"/>
        </w:rPr>
        <w:t>32</w:t>
      </w:r>
      <w:r>
        <w:rPr>
          <w:sz w:val="28"/>
          <w:szCs w:val="28"/>
          <w:highlight w:val="none"/>
        </w:rPr>
        <w:fldChar w:fldCharType="end"/>
      </w:r>
      <w:r>
        <w:rPr>
          <w:sz w:val="28"/>
          <w:szCs w:val="28"/>
          <w:highlight w:val="none"/>
        </w:rPr>
        <w:fldChar w:fldCharType="end"/>
      </w:r>
    </w:p>
    <w:p w14:paraId="2EDACD61">
      <w:pPr>
        <w:tabs>
          <w:tab w:val="left" w:pos="8080"/>
        </w:tabs>
        <w:spacing w:line="520" w:lineRule="exact"/>
        <w:ind w:right="751"/>
        <w:jc w:val="center"/>
        <w:rPr>
          <w:rFonts w:ascii="宋体" w:hAnsi="宋体"/>
          <w:sz w:val="28"/>
          <w:szCs w:val="28"/>
          <w:highlight w:val="none"/>
        </w:rPr>
      </w:pPr>
      <w:r>
        <w:rPr>
          <w:rFonts w:ascii="宋体" w:hAnsi="宋体"/>
          <w:sz w:val="28"/>
          <w:szCs w:val="28"/>
          <w:highlight w:val="none"/>
        </w:rPr>
        <w:fldChar w:fldCharType="end"/>
      </w:r>
    </w:p>
    <w:p w14:paraId="51985CDC">
      <w:pPr>
        <w:adjustRightInd w:val="0"/>
        <w:snapToGrid w:val="0"/>
        <w:spacing w:line="440" w:lineRule="exact"/>
        <w:ind w:firstLine="480" w:firstLineChars="200"/>
        <w:rPr>
          <w:rFonts w:ascii="宋体" w:hAnsi="宋体"/>
          <w:sz w:val="24"/>
          <w:highlight w:val="none"/>
        </w:rPr>
      </w:pPr>
    </w:p>
    <w:p w14:paraId="51E93B6B">
      <w:pPr>
        <w:adjustRightInd w:val="0"/>
        <w:snapToGrid w:val="0"/>
        <w:spacing w:line="440" w:lineRule="exact"/>
        <w:ind w:firstLine="562" w:firstLineChars="200"/>
        <w:rPr>
          <w:rFonts w:ascii="宋体" w:hAnsi="宋体"/>
          <w:b/>
          <w:sz w:val="28"/>
          <w:szCs w:val="28"/>
          <w:highlight w:val="none"/>
        </w:rPr>
      </w:pPr>
    </w:p>
    <w:p w14:paraId="0BB3FDD4">
      <w:pPr>
        <w:adjustRightInd w:val="0"/>
        <w:snapToGrid w:val="0"/>
        <w:spacing w:line="440" w:lineRule="exact"/>
        <w:ind w:firstLine="562" w:firstLineChars="200"/>
        <w:rPr>
          <w:rFonts w:ascii="宋体" w:hAnsi="宋体"/>
          <w:b/>
          <w:sz w:val="28"/>
          <w:szCs w:val="28"/>
          <w:highlight w:val="none"/>
        </w:rPr>
      </w:pPr>
    </w:p>
    <w:p w14:paraId="040B7BE5">
      <w:pPr>
        <w:pStyle w:val="21"/>
        <w:rPr>
          <w:highlight w:val="none"/>
        </w:rPr>
      </w:pPr>
      <w:r>
        <w:rPr>
          <w:rFonts w:hint="eastAsia"/>
          <w:highlight w:val="none"/>
        </w:rPr>
        <w:br w:type="page"/>
      </w:r>
      <w:bookmarkStart w:id="0" w:name="_Toc493773227"/>
      <w:r>
        <w:rPr>
          <w:rFonts w:hint="eastAsia"/>
          <w:highlight w:val="none"/>
        </w:rPr>
        <w:t>第一部分 采购公告</w:t>
      </w:r>
      <w:bookmarkEnd w:id="0"/>
    </w:p>
    <w:p w14:paraId="060DD542">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我公司受临沂大学委托，就其所需的</w:t>
      </w:r>
      <w:r>
        <w:rPr>
          <w:rFonts w:hint="eastAsia" w:ascii="宋体" w:cs="宋体"/>
          <w:sz w:val="24"/>
          <w:szCs w:val="24"/>
          <w:highlight w:val="none"/>
          <w:lang w:eastAsia="zh-CN"/>
        </w:rPr>
        <w:t>D8学生公寓楼自动售货机服务</w:t>
      </w:r>
      <w:r>
        <w:rPr>
          <w:rFonts w:hint="eastAsia" w:ascii="宋体" w:cs="宋体"/>
          <w:sz w:val="24"/>
          <w:szCs w:val="24"/>
          <w:highlight w:val="none"/>
        </w:rPr>
        <w:t>以竞争性磋商的方式组织采购，现邀请符合条件的供应商前来参与磋商。</w:t>
      </w:r>
    </w:p>
    <w:p w14:paraId="0955EC51">
      <w:pPr>
        <w:adjustRightInd w:val="0"/>
        <w:snapToGrid w:val="0"/>
        <w:spacing w:line="500" w:lineRule="exact"/>
        <w:ind w:firstLine="480" w:firstLineChars="200"/>
        <w:rPr>
          <w:highlight w:val="none"/>
        </w:rPr>
      </w:pPr>
      <w:r>
        <w:rPr>
          <w:rFonts w:hint="eastAsia" w:ascii="宋体" w:cs="宋体"/>
          <w:sz w:val="24"/>
          <w:szCs w:val="24"/>
          <w:highlight w:val="none"/>
        </w:rPr>
        <w:t>一、</w:t>
      </w:r>
      <w:r>
        <w:rPr>
          <w:rFonts w:hint="eastAsia" w:ascii="宋体" w:hAnsi="宋体" w:cs="宋体"/>
          <w:sz w:val="24"/>
          <w:szCs w:val="24"/>
          <w:highlight w:val="none"/>
          <w:shd w:val="clear" w:color="auto" w:fill="FFFFFF"/>
          <w:lang w:bidi="ar"/>
        </w:rPr>
        <w:t>项目基本情况：</w:t>
      </w:r>
    </w:p>
    <w:p w14:paraId="77D0A5FB">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项目编号：</w:t>
      </w:r>
      <w:r>
        <w:rPr>
          <w:rFonts w:hint="eastAsia" w:ascii="宋体" w:cs="宋体"/>
          <w:sz w:val="24"/>
          <w:szCs w:val="24"/>
          <w:highlight w:val="none"/>
          <w:lang w:val="zh-CN"/>
        </w:rPr>
        <w:t>SDCS2024146</w:t>
      </w:r>
    </w:p>
    <w:p w14:paraId="64C87913">
      <w:pPr>
        <w:adjustRightInd w:val="0"/>
        <w:snapToGrid w:val="0"/>
        <w:spacing w:line="500" w:lineRule="exact"/>
        <w:ind w:firstLine="480" w:firstLineChars="200"/>
        <w:rPr>
          <w:rFonts w:hint="eastAsia" w:ascii="宋体" w:eastAsia="宋体" w:cs="宋体"/>
          <w:sz w:val="24"/>
          <w:szCs w:val="24"/>
          <w:highlight w:val="none"/>
          <w:lang w:eastAsia="zh-CN"/>
        </w:rPr>
      </w:pPr>
      <w:r>
        <w:rPr>
          <w:rFonts w:hint="eastAsia" w:ascii="宋体" w:cs="宋体"/>
          <w:sz w:val="24"/>
          <w:szCs w:val="24"/>
          <w:highlight w:val="none"/>
        </w:rPr>
        <w:t>项目名称：</w:t>
      </w:r>
      <w:r>
        <w:rPr>
          <w:rFonts w:hint="eastAsia" w:ascii="宋体" w:cs="宋体"/>
          <w:sz w:val="24"/>
          <w:szCs w:val="24"/>
          <w:highlight w:val="none"/>
          <w:lang w:eastAsia="zh-CN"/>
        </w:rPr>
        <w:t>临沂大学D8学生公寓楼自动售货机服务项目</w:t>
      </w:r>
    </w:p>
    <w:p w14:paraId="1ACAA436">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lang w:val="en-US" w:eastAsia="zh-CN"/>
        </w:rPr>
        <w:t>场地使用最低控制价</w:t>
      </w:r>
      <w:r>
        <w:rPr>
          <w:rFonts w:hint="eastAsia" w:ascii="宋体" w:cs="宋体"/>
          <w:sz w:val="24"/>
          <w:szCs w:val="24"/>
          <w:highlight w:val="none"/>
        </w:rPr>
        <w:t>：不低于39999元/台/年</w:t>
      </w:r>
    </w:p>
    <w:p w14:paraId="48DC0D76">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采购项目分包情况：</w:t>
      </w:r>
    </w:p>
    <w:tbl>
      <w:tblPr>
        <w:tblStyle w:val="25"/>
        <w:tblW w:w="9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354"/>
        <w:gridCol w:w="5732"/>
        <w:gridCol w:w="1626"/>
      </w:tblGrid>
      <w:tr w14:paraId="30C1D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76FA7254">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包号</w:t>
            </w:r>
          </w:p>
        </w:tc>
        <w:tc>
          <w:tcPr>
            <w:tcW w:w="1354" w:type="dxa"/>
            <w:vAlign w:val="center"/>
          </w:tcPr>
          <w:p w14:paraId="4B7C7A32">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采购名称</w:t>
            </w:r>
          </w:p>
        </w:tc>
        <w:tc>
          <w:tcPr>
            <w:tcW w:w="5732" w:type="dxa"/>
            <w:vAlign w:val="center"/>
          </w:tcPr>
          <w:p w14:paraId="3ADE89D6">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供应商资格要求</w:t>
            </w:r>
          </w:p>
        </w:tc>
        <w:tc>
          <w:tcPr>
            <w:tcW w:w="1626" w:type="dxa"/>
            <w:vAlign w:val="center"/>
          </w:tcPr>
          <w:p w14:paraId="4B88CE6F">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lang w:val="en-US" w:eastAsia="zh-CN"/>
              </w:rPr>
              <w:t>场地使用最低控制价</w:t>
            </w:r>
          </w:p>
        </w:tc>
      </w:tr>
      <w:tr w14:paraId="4085D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0" w:hRule="atLeast"/>
          <w:jc w:val="center"/>
        </w:trPr>
        <w:tc>
          <w:tcPr>
            <w:tcW w:w="765" w:type="dxa"/>
            <w:vAlign w:val="center"/>
          </w:tcPr>
          <w:p w14:paraId="373D4370">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A</w:t>
            </w:r>
          </w:p>
        </w:tc>
        <w:tc>
          <w:tcPr>
            <w:tcW w:w="1354" w:type="dxa"/>
            <w:vAlign w:val="center"/>
          </w:tcPr>
          <w:p w14:paraId="55F1C95A">
            <w:pPr>
              <w:widowControl w:val="0"/>
              <w:spacing w:line="480" w:lineRule="exact"/>
              <w:jc w:val="center"/>
              <w:rPr>
                <w:rFonts w:ascii="宋体" w:hAnsi="宋体"/>
                <w:sz w:val="24"/>
                <w:szCs w:val="24"/>
                <w:highlight w:val="none"/>
              </w:rPr>
            </w:pPr>
            <w:r>
              <w:rPr>
                <w:rFonts w:hint="eastAsia" w:ascii="宋体" w:cs="宋体"/>
                <w:sz w:val="24"/>
                <w:szCs w:val="24"/>
                <w:highlight w:val="none"/>
                <w:lang w:eastAsia="zh-CN"/>
              </w:rPr>
              <w:t>临沂大学D8学生公寓楼自动售货机服务项目</w:t>
            </w:r>
          </w:p>
        </w:tc>
        <w:tc>
          <w:tcPr>
            <w:tcW w:w="5732" w:type="dxa"/>
          </w:tcPr>
          <w:p w14:paraId="05C6E2F1">
            <w:pPr>
              <w:adjustRightInd w:val="0"/>
              <w:snapToGrid w:val="0"/>
              <w:spacing w:line="500" w:lineRule="exact"/>
              <w:ind w:firstLine="271" w:firstLineChars="113"/>
              <w:rPr>
                <w:rFonts w:ascii="宋体" w:cs="宋体"/>
                <w:sz w:val="24"/>
                <w:szCs w:val="24"/>
                <w:highlight w:val="none"/>
              </w:rPr>
            </w:pPr>
            <w:r>
              <w:rPr>
                <w:rFonts w:hint="eastAsia" w:ascii="宋体" w:hAnsi="宋体" w:cs="宋体"/>
                <w:sz w:val="24"/>
                <w:szCs w:val="24"/>
                <w:highlight w:val="none"/>
              </w:rPr>
              <w:t>1.</w:t>
            </w:r>
            <w:r>
              <w:rPr>
                <w:rFonts w:hint="eastAsia" w:ascii="宋体" w:cs="宋体"/>
                <w:sz w:val="24"/>
                <w:szCs w:val="24"/>
                <w:highlight w:val="none"/>
              </w:rPr>
              <w:t>在中国境内依法登记注册的具有独立承担民事责任的能力；</w:t>
            </w:r>
          </w:p>
          <w:p w14:paraId="7729C52D">
            <w:pPr>
              <w:adjustRightInd w:val="0"/>
              <w:snapToGrid w:val="0"/>
              <w:spacing w:line="500" w:lineRule="exact"/>
              <w:ind w:firstLine="271" w:firstLineChars="113"/>
              <w:rPr>
                <w:rFonts w:ascii="宋体" w:cs="宋体"/>
                <w:sz w:val="24"/>
                <w:szCs w:val="24"/>
                <w:highlight w:val="none"/>
              </w:rPr>
            </w:pPr>
            <w:r>
              <w:rPr>
                <w:rFonts w:hint="eastAsia" w:ascii="宋体" w:cs="宋体"/>
                <w:sz w:val="24"/>
                <w:szCs w:val="24"/>
                <w:highlight w:val="none"/>
              </w:rPr>
              <w:t>2.具有良好的商业信誉和健全的财务会计制度；</w:t>
            </w:r>
          </w:p>
          <w:p w14:paraId="52047406">
            <w:pPr>
              <w:adjustRightInd w:val="0"/>
              <w:snapToGrid w:val="0"/>
              <w:spacing w:line="500" w:lineRule="exact"/>
              <w:ind w:firstLine="271" w:firstLineChars="113"/>
              <w:rPr>
                <w:rFonts w:ascii="宋体" w:cs="宋体"/>
                <w:sz w:val="24"/>
                <w:szCs w:val="24"/>
                <w:highlight w:val="none"/>
              </w:rPr>
            </w:pPr>
            <w:r>
              <w:rPr>
                <w:rFonts w:hint="eastAsia" w:ascii="宋体" w:cs="宋体"/>
                <w:sz w:val="24"/>
                <w:szCs w:val="24"/>
                <w:highlight w:val="none"/>
              </w:rPr>
              <w:t>3.具有履行合同所必需的设备和专业技术能力；</w:t>
            </w:r>
          </w:p>
          <w:p w14:paraId="5329523B">
            <w:pPr>
              <w:adjustRightInd w:val="0"/>
              <w:snapToGrid w:val="0"/>
              <w:spacing w:line="500" w:lineRule="exact"/>
              <w:ind w:firstLine="271" w:firstLineChars="113"/>
              <w:rPr>
                <w:rFonts w:ascii="宋体" w:cs="宋体"/>
                <w:sz w:val="24"/>
                <w:szCs w:val="24"/>
                <w:highlight w:val="none"/>
              </w:rPr>
            </w:pPr>
            <w:r>
              <w:rPr>
                <w:rFonts w:hint="eastAsia" w:ascii="宋体" w:cs="宋体"/>
                <w:sz w:val="24"/>
                <w:szCs w:val="24"/>
                <w:highlight w:val="none"/>
              </w:rPr>
              <w:t>4.参加本次采购活动前三年内，在经营活动中没有重大违法记录；</w:t>
            </w:r>
          </w:p>
          <w:p w14:paraId="1FA43651">
            <w:pPr>
              <w:adjustRightInd w:val="0"/>
              <w:snapToGrid w:val="0"/>
              <w:spacing w:line="500" w:lineRule="exact"/>
              <w:ind w:firstLine="271" w:firstLineChars="113"/>
              <w:rPr>
                <w:rFonts w:ascii="宋体" w:cs="宋体"/>
                <w:sz w:val="24"/>
                <w:szCs w:val="24"/>
                <w:highlight w:val="none"/>
              </w:rPr>
            </w:pPr>
            <w:r>
              <w:rPr>
                <w:rFonts w:hint="eastAsia" w:ascii="宋体" w:cs="宋体"/>
                <w:sz w:val="24"/>
                <w:szCs w:val="24"/>
                <w:highlight w:val="none"/>
              </w:rPr>
              <w:t>5.成交后在服务期内直接建设、运营、维护，不得进行分包或转包；</w:t>
            </w:r>
          </w:p>
          <w:p w14:paraId="32401F1D">
            <w:pPr>
              <w:adjustRightInd w:val="0"/>
              <w:snapToGrid w:val="0"/>
              <w:spacing w:line="500" w:lineRule="exact"/>
              <w:ind w:firstLine="271" w:firstLineChars="113"/>
              <w:rPr>
                <w:rFonts w:ascii="宋体" w:hAnsi="宋体" w:cs="宋体"/>
                <w:sz w:val="24"/>
                <w:szCs w:val="24"/>
                <w:highlight w:val="none"/>
              </w:rPr>
            </w:pPr>
            <w:r>
              <w:rPr>
                <w:rFonts w:hint="eastAsia" w:ascii="宋体" w:hAnsi="宋体" w:cs="宋体"/>
                <w:sz w:val="24"/>
                <w:szCs w:val="24"/>
                <w:highlight w:val="none"/>
              </w:rPr>
              <w:t>6.向采购代理机构购买磋商文件并登记备案；</w:t>
            </w:r>
          </w:p>
          <w:p w14:paraId="5CED13D4">
            <w:pPr>
              <w:wordWrap w:val="0"/>
              <w:adjustRightInd w:val="0"/>
              <w:snapToGrid w:val="0"/>
              <w:spacing w:line="500" w:lineRule="exact"/>
              <w:ind w:firstLine="271" w:firstLineChars="113"/>
              <w:rPr>
                <w:rFonts w:ascii="宋体" w:hAnsi="宋体" w:cs="宋体"/>
                <w:sz w:val="24"/>
                <w:szCs w:val="24"/>
                <w:highlight w:val="none"/>
              </w:rPr>
            </w:pPr>
            <w:r>
              <w:rPr>
                <w:rFonts w:hint="eastAsia" w:ascii="宋体" w:hAnsi="宋体" w:cs="宋体"/>
                <w:sz w:val="24"/>
                <w:szCs w:val="24"/>
                <w:highlight w:val="none"/>
              </w:rPr>
              <w:t>7.在“信用中国”网站（www.creditchina.gov.cn）、“全国法院失信被执行人名单信息公布与查询”（zxgk.court.gov.cn）等平台未被列入失信被执行人名单、</w:t>
            </w:r>
            <w:r>
              <w:rPr>
                <w:rFonts w:hint="eastAsia" w:ascii="宋体" w:hAnsi="宋体" w:cs="宋体"/>
                <w:sz w:val="24"/>
                <w:szCs w:val="24"/>
                <w:highlight w:val="none"/>
                <w:lang w:eastAsia="zh-CN"/>
              </w:rPr>
              <w:t>重大税收违法失信主体</w:t>
            </w:r>
            <w:r>
              <w:rPr>
                <w:rFonts w:hint="eastAsia" w:ascii="宋体" w:hAnsi="宋体" w:cs="宋体"/>
                <w:sz w:val="24"/>
                <w:szCs w:val="24"/>
                <w:highlight w:val="none"/>
              </w:rPr>
              <w:t>名单、严重违法失信行为记录名单；</w:t>
            </w:r>
          </w:p>
          <w:p w14:paraId="59A111A8">
            <w:pPr>
              <w:adjustRightInd w:val="0"/>
              <w:snapToGrid w:val="0"/>
              <w:spacing w:line="500" w:lineRule="exact"/>
              <w:ind w:firstLine="271" w:firstLineChars="113"/>
              <w:rPr>
                <w:rFonts w:ascii="宋体" w:hAnsi="宋体" w:cs="宋体"/>
                <w:sz w:val="24"/>
                <w:szCs w:val="24"/>
                <w:highlight w:val="none"/>
              </w:rPr>
            </w:pPr>
            <w:r>
              <w:rPr>
                <w:rFonts w:hint="eastAsia" w:ascii="宋体" w:hAnsi="宋体" w:cs="宋体"/>
                <w:sz w:val="24"/>
                <w:szCs w:val="24"/>
                <w:highlight w:val="none"/>
              </w:rPr>
              <w:t>8.磋商文件及法律法规规定的其他条款；</w:t>
            </w:r>
          </w:p>
          <w:p w14:paraId="1615B358">
            <w:pPr>
              <w:adjustRightInd w:val="0"/>
              <w:snapToGrid w:val="0"/>
              <w:spacing w:line="480" w:lineRule="exact"/>
              <w:ind w:firstLine="240" w:firstLineChars="100"/>
              <w:rPr>
                <w:sz w:val="24"/>
                <w:szCs w:val="24"/>
                <w:highlight w:val="none"/>
              </w:rPr>
            </w:pPr>
            <w:r>
              <w:rPr>
                <w:rFonts w:hint="eastAsia" w:ascii="宋体" w:hAnsi="宋体" w:cs="宋体"/>
                <w:sz w:val="24"/>
                <w:szCs w:val="24"/>
                <w:highlight w:val="none"/>
              </w:rPr>
              <w:t>9.本次磋商项目不接受联合体投标。</w:t>
            </w:r>
          </w:p>
        </w:tc>
        <w:tc>
          <w:tcPr>
            <w:tcW w:w="1626" w:type="dxa"/>
            <w:vAlign w:val="center"/>
          </w:tcPr>
          <w:p w14:paraId="1E6A7699">
            <w:pPr>
              <w:widowControl w:val="0"/>
              <w:spacing w:line="480" w:lineRule="exact"/>
              <w:jc w:val="center"/>
              <w:rPr>
                <w:rFonts w:ascii="宋体" w:hAnsi="宋体"/>
                <w:sz w:val="24"/>
                <w:szCs w:val="24"/>
                <w:highlight w:val="none"/>
              </w:rPr>
            </w:pPr>
            <w:r>
              <w:rPr>
                <w:rFonts w:hint="eastAsia" w:ascii="宋体" w:cs="宋体"/>
                <w:sz w:val="24"/>
                <w:szCs w:val="24"/>
                <w:highlight w:val="none"/>
              </w:rPr>
              <w:t>不低于39999元/台/年</w:t>
            </w:r>
          </w:p>
        </w:tc>
      </w:tr>
    </w:tbl>
    <w:p w14:paraId="56111A80">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二、获取磋商文件：</w:t>
      </w:r>
    </w:p>
    <w:p w14:paraId="25BC0E8A">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1.时间：2024年7月</w:t>
      </w:r>
      <w:r>
        <w:rPr>
          <w:rFonts w:hint="eastAsia" w:ascii="宋体" w:cs="宋体"/>
          <w:sz w:val="24"/>
          <w:szCs w:val="24"/>
          <w:highlight w:val="none"/>
          <w:lang w:val="en-US" w:eastAsia="zh-CN"/>
        </w:rPr>
        <w:t>30</w:t>
      </w:r>
      <w:r>
        <w:rPr>
          <w:rFonts w:hint="eastAsia" w:ascii="宋体" w:cs="宋体"/>
          <w:sz w:val="24"/>
          <w:szCs w:val="24"/>
          <w:highlight w:val="none"/>
        </w:rPr>
        <w:t>日至20</w:t>
      </w:r>
      <w:r>
        <w:rPr>
          <w:rFonts w:ascii="宋体" w:cs="宋体"/>
          <w:sz w:val="24"/>
          <w:szCs w:val="24"/>
          <w:highlight w:val="none"/>
        </w:rPr>
        <w:t>2</w:t>
      </w:r>
      <w:r>
        <w:rPr>
          <w:rFonts w:hint="eastAsia" w:ascii="宋体" w:cs="宋体"/>
          <w:sz w:val="24"/>
          <w:szCs w:val="24"/>
          <w:highlight w:val="none"/>
        </w:rPr>
        <w:t>4年</w:t>
      </w:r>
      <w:r>
        <w:rPr>
          <w:rFonts w:hint="eastAsia" w:ascii="宋体" w:cs="宋体"/>
          <w:sz w:val="24"/>
          <w:szCs w:val="24"/>
          <w:highlight w:val="none"/>
          <w:lang w:val="en-US" w:eastAsia="zh-CN"/>
        </w:rPr>
        <w:t>8</w:t>
      </w:r>
      <w:r>
        <w:rPr>
          <w:rFonts w:hint="eastAsia" w:ascii="宋体" w:cs="宋体"/>
          <w:sz w:val="24"/>
          <w:szCs w:val="24"/>
          <w:highlight w:val="none"/>
        </w:rPr>
        <w:t>月</w:t>
      </w:r>
      <w:r>
        <w:rPr>
          <w:rFonts w:hint="eastAsia" w:ascii="宋体" w:cs="宋体"/>
          <w:sz w:val="24"/>
          <w:szCs w:val="24"/>
          <w:highlight w:val="none"/>
          <w:lang w:val="en-US" w:eastAsia="zh-CN"/>
        </w:rPr>
        <w:t>5</w:t>
      </w:r>
      <w:r>
        <w:rPr>
          <w:rFonts w:hint="eastAsia" w:ascii="宋体" w:cs="宋体"/>
          <w:sz w:val="24"/>
          <w:szCs w:val="24"/>
          <w:highlight w:val="none"/>
        </w:rPr>
        <w:t>日，上午8:30－11：30，下午14：00－17:00（北京时间）；</w:t>
      </w:r>
    </w:p>
    <w:p w14:paraId="479094B8">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2.地点：</w:t>
      </w:r>
      <w:r>
        <w:rPr>
          <w:rFonts w:hint="eastAsia" w:ascii="宋体"/>
          <w:sz w:val="24"/>
          <w:szCs w:val="24"/>
          <w:highlight w:val="none"/>
        </w:rPr>
        <w:t>临沂市兰山区北京路与沭河路交汇向北50米路西红日大厦20楼临沂市沂蒙国际招标有限公司</w:t>
      </w:r>
      <w:r>
        <w:rPr>
          <w:rFonts w:hint="eastAsia" w:ascii="宋体" w:cs="宋体"/>
          <w:sz w:val="24"/>
          <w:szCs w:val="24"/>
          <w:highlight w:val="none"/>
        </w:rPr>
        <w:t>；</w:t>
      </w:r>
    </w:p>
    <w:p w14:paraId="60EAFA7D">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3.售价：￥200元/</w:t>
      </w:r>
      <w:r>
        <w:rPr>
          <w:rFonts w:hint="eastAsia" w:ascii="宋体" w:cs="宋体"/>
          <w:sz w:val="24"/>
          <w:szCs w:val="24"/>
          <w:highlight w:val="none"/>
          <w:lang w:val="en-US" w:eastAsia="zh-CN"/>
        </w:rPr>
        <w:t>份</w:t>
      </w:r>
      <w:r>
        <w:rPr>
          <w:rFonts w:hint="eastAsia" w:ascii="宋体" w:cs="宋体"/>
          <w:sz w:val="24"/>
          <w:szCs w:val="24"/>
          <w:highlight w:val="none"/>
        </w:rPr>
        <w:t>，售后不退；</w:t>
      </w:r>
    </w:p>
    <w:p w14:paraId="0245C0BA">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4.方式：</w:t>
      </w:r>
      <w:r>
        <w:rPr>
          <w:rFonts w:hint="eastAsia" w:ascii="宋体"/>
          <w:sz w:val="24"/>
          <w:szCs w:val="24"/>
          <w:highlight w:val="none"/>
        </w:rPr>
        <w:t>携带以下材料前往上述地点购买：（1）营业执照副本；（2）法定代表人授权委托书。以上资料复印件装订一份留存，并在封面注明项目名称、联系人、联系方式等信息，否则不予受理。上述材料查验过程非资格预审，是否通过资格审查开标后审定。本项目允许潜在供应商通过发送电子邮件方式办理获取磋商文件业务，请将上述材料扫描件发至邮箱ymgjzb@163.com并告知代理机构</w:t>
      </w:r>
      <w:r>
        <w:rPr>
          <w:rFonts w:hint="eastAsia" w:ascii="宋体" w:cs="宋体"/>
          <w:sz w:val="24"/>
          <w:szCs w:val="24"/>
          <w:highlight w:val="none"/>
        </w:rPr>
        <w:t>。</w:t>
      </w:r>
    </w:p>
    <w:p w14:paraId="31922C8C">
      <w:pPr>
        <w:adjustRightInd w:val="0"/>
        <w:snapToGrid w:val="0"/>
        <w:spacing w:line="500" w:lineRule="exact"/>
        <w:ind w:firstLine="240" w:firstLineChars="100"/>
        <w:rPr>
          <w:rFonts w:ascii="宋体" w:cs="宋体"/>
          <w:sz w:val="24"/>
          <w:szCs w:val="24"/>
          <w:highlight w:val="none"/>
        </w:rPr>
      </w:pPr>
      <w:r>
        <w:rPr>
          <w:rFonts w:hint="eastAsia" w:ascii="宋体" w:cs="宋体"/>
          <w:sz w:val="24"/>
          <w:szCs w:val="24"/>
          <w:highlight w:val="none"/>
        </w:rPr>
        <w:t>三、递交响应文件截止时间及地点：</w:t>
      </w:r>
    </w:p>
    <w:p w14:paraId="12FB1688">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val="zh-CN"/>
        </w:rPr>
        <w:t>时间：</w:t>
      </w:r>
      <w:r>
        <w:rPr>
          <w:rFonts w:hint="eastAsia" w:ascii="宋体" w:cs="宋体"/>
          <w:sz w:val="24"/>
          <w:szCs w:val="24"/>
          <w:highlight w:val="none"/>
        </w:rPr>
        <w:t>2024年</w:t>
      </w:r>
      <w:r>
        <w:rPr>
          <w:rFonts w:hint="eastAsia" w:ascii="宋体" w:cs="宋体"/>
          <w:sz w:val="24"/>
          <w:szCs w:val="24"/>
          <w:highlight w:val="none"/>
          <w:lang w:val="en-US" w:eastAsia="zh-CN"/>
        </w:rPr>
        <w:t>8</w:t>
      </w:r>
      <w:r>
        <w:rPr>
          <w:rFonts w:hint="eastAsia" w:ascii="宋体" w:cs="宋体"/>
          <w:sz w:val="24"/>
          <w:szCs w:val="24"/>
          <w:highlight w:val="none"/>
        </w:rPr>
        <w:t>月</w:t>
      </w:r>
      <w:r>
        <w:rPr>
          <w:rFonts w:hint="eastAsia" w:ascii="宋体" w:cs="宋体"/>
          <w:sz w:val="24"/>
          <w:szCs w:val="24"/>
          <w:highlight w:val="none"/>
          <w:lang w:val="en-US" w:eastAsia="zh-CN"/>
        </w:rPr>
        <w:t>9</w:t>
      </w:r>
      <w:r>
        <w:rPr>
          <w:rFonts w:hint="eastAsia" w:ascii="宋体" w:cs="宋体"/>
          <w:sz w:val="24"/>
          <w:szCs w:val="24"/>
          <w:highlight w:val="none"/>
        </w:rPr>
        <w:t>日09时30分（北京时间）；</w:t>
      </w:r>
    </w:p>
    <w:p w14:paraId="190E5A20">
      <w:pPr>
        <w:adjustRightInd w:val="0"/>
        <w:snapToGrid w:val="0"/>
        <w:spacing w:line="500" w:lineRule="exact"/>
        <w:ind w:firstLine="480" w:firstLineChars="200"/>
        <w:rPr>
          <w:rFonts w:ascii="宋体" w:cs="宋体"/>
          <w:sz w:val="24"/>
          <w:szCs w:val="24"/>
          <w:highlight w:val="none"/>
          <w:lang w:val="zh-CN"/>
        </w:rPr>
      </w:pPr>
      <w:r>
        <w:rPr>
          <w:rFonts w:hint="eastAsia" w:ascii="宋体" w:cs="宋体"/>
          <w:sz w:val="24"/>
          <w:szCs w:val="24"/>
          <w:highlight w:val="none"/>
        </w:rPr>
        <w:t>2.地点：</w:t>
      </w:r>
      <w:r>
        <w:rPr>
          <w:rFonts w:hint="eastAsia" w:ascii="宋体"/>
          <w:sz w:val="24"/>
          <w:szCs w:val="24"/>
          <w:highlight w:val="none"/>
        </w:rPr>
        <w:t>临沂市兰山区北京路与沭河路交汇向北100米路西红日大厦20楼2008室</w:t>
      </w:r>
      <w:r>
        <w:rPr>
          <w:rFonts w:hint="eastAsia" w:ascii="宋体" w:cs="宋体"/>
          <w:sz w:val="24"/>
          <w:szCs w:val="24"/>
          <w:highlight w:val="none"/>
        </w:rPr>
        <w:t>；</w:t>
      </w:r>
    </w:p>
    <w:p w14:paraId="2B105673">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3.方式：现场递交。</w:t>
      </w:r>
    </w:p>
    <w:p w14:paraId="3320A55F">
      <w:pPr>
        <w:adjustRightInd w:val="0"/>
        <w:snapToGrid w:val="0"/>
        <w:spacing w:line="500" w:lineRule="exact"/>
        <w:rPr>
          <w:rFonts w:ascii="宋体" w:cs="宋体"/>
          <w:sz w:val="24"/>
          <w:szCs w:val="24"/>
          <w:highlight w:val="none"/>
        </w:rPr>
      </w:pPr>
      <w:r>
        <w:rPr>
          <w:rFonts w:hint="eastAsia" w:ascii="宋体" w:cs="宋体"/>
          <w:sz w:val="24"/>
          <w:szCs w:val="24"/>
          <w:highlight w:val="none"/>
        </w:rPr>
        <w:t>四、开启时间及地点：</w:t>
      </w:r>
    </w:p>
    <w:p w14:paraId="722AF219">
      <w:pPr>
        <w:adjustRightInd w:val="0"/>
        <w:snapToGrid w:val="0"/>
        <w:spacing w:line="500" w:lineRule="exact"/>
        <w:ind w:left="456" w:leftChars="228" w:firstLine="120" w:firstLineChars="50"/>
        <w:rPr>
          <w:rFonts w:ascii="宋体" w:cs="宋体"/>
          <w:sz w:val="24"/>
          <w:szCs w:val="24"/>
          <w:highlight w:val="none"/>
        </w:rPr>
      </w:pPr>
      <w:r>
        <w:rPr>
          <w:rFonts w:hint="eastAsia" w:ascii="宋体" w:cs="宋体"/>
          <w:sz w:val="24"/>
          <w:szCs w:val="24"/>
          <w:highlight w:val="none"/>
        </w:rPr>
        <w:t>1.时间：2024年</w:t>
      </w:r>
      <w:r>
        <w:rPr>
          <w:rFonts w:hint="eastAsia" w:ascii="宋体" w:cs="宋体"/>
          <w:sz w:val="24"/>
          <w:szCs w:val="24"/>
          <w:highlight w:val="none"/>
          <w:lang w:val="en-US" w:eastAsia="zh-CN"/>
        </w:rPr>
        <w:t>8</w:t>
      </w:r>
      <w:r>
        <w:rPr>
          <w:rFonts w:hint="eastAsia" w:ascii="宋体" w:cs="宋体"/>
          <w:sz w:val="24"/>
          <w:szCs w:val="24"/>
          <w:highlight w:val="none"/>
        </w:rPr>
        <w:t>月</w:t>
      </w:r>
      <w:r>
        <w:rPr>
          <w:rFonts w:hint="eastAsia" w:ascii="宋体" w:cs="宋体"/>
          <w:sz w:val="24"/>
          <w:szCs w:val="24"/>
          <w:highlight w:val="none"/>
          <w:lang w:val="en-US" w:eastAsia="zh-CN"/>
        </w:rPr>
        <w:t>9</w:t>
      </w:r>
      <w:r>
        <w:rPr>
          <w:rFonts w:hint="eastAsia" w:ascii="宋体" w:cs="宋体"/>
          <w:sz w:val="24"/>
          <w:szCs w:val="24"/>
          <w:highlight w:val="none"/>
        </w:rPr>
        <w:t>日09时30分（北京时间）；</w:t>
      </w:r>
    </w:p>
    <w:p w14:paraId="354CB803">
      <w:pPr>
        <w:adjustRightInd w:val="0"/>
        <w:snapToGrid w:val="0"/>
        <w:spacing w:line="500" w:lineRule="exact"/>
        <w:ind w:left="456" w:leftChars="228" w:firstLine="120" w:firstLineChars="50"/>
        <w:rPr>
          <w:rFonts w:ascii="宋体" w:cs="宋体"/>
          <w:sz w:val="24"/>
          <w:szCs w:val="24"/>
          <w:highlight w:val="none"/>
        </w:rPr>
      </w:pPr>
      <w:r>
        <w:rPr>
          <w:rFonts w:hint="eastAsia" w:ascii="宋体" w:cs="宋体"/>
          <w:sz w:val="24"/>
          <w:szCs w:val="24"/>
          <w:highlight w:val="none"/>
        </w:rPr>
        <w:t>2.地点</w:t>
      </w:r>
      <w:r>
        <w:rPr>
          <w:rFonts w:hint="eastAsia" w:ascii="宋体" w:cs="宋体"/>
          <w:sz w:val="24"/>
          <w:szCs w:val="24"/>
          <w:highlight w:val="none"/>
          <w:lang w:val="zh-CN"/>
        </w:rPr>
        <w:t>：</w:t>
      </w:r>
      <w:r>
        <w:rPr>
          <w:rFonts w:hint="eastAsia" w:ascii="宋体"/>
          <w:sz w:val="24"/>
          <w:szCs w:val="24"/>
          <w:highlight w:val="none"/>
        </w:rPr>
        <w:t>临沂市兰山区北京路与沭河路交汇向北50米路西红日大厦20楼2008室</w:t>
      </w:r>
      <w:r>
        <w:rPr>
          <w:rFonts w:hint="eastAsia" w:ascii="宋体" w:cs="宋体"/>
          <w:sz w:val="24"/>
          <w:szCs w:val="24"/>
          <w:highlight w:val="none"/>
          <w:lang w:val="zh-CN"/>
        </w:rPr>
        <w:t>。</w:t>
      </w:r>
    </w:p>
    <w:p w14:paraId="27468F1A">
      <w:pPr>
        <w:adjustRightInd w:val="0"/>
        <w:snapToGrid w:val="0"/>
        <w:spacing w:line="500" w:lineRule="exact"/>
        <w:rPr>
          <w:rFonts w:ascii="宋体" w:cs="宋体"/>
          <w:sz w:val="24"/>
          <w:szCs w:val="24"/>
          <w:highlight w:val="none"/>
        </w:rPr>
      </w:pPr>
      <w:r>
        <w:rPr>
          <w:rFonts w:hint="eastAsia" w:ascii="宋体" w:cs="宋体"/>
          <w:sz w:val="24"/>
          <w:szCs w:val="24"/>
          <w:highlight w:val="none"/>
        </w:rPr>
        <w:t>五、联系方式：</w:t>
      </w:r>
    </w:p>
    <w:p w14:paraId="2D4A060E">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1.采购人：临沂大学</w:t>
      </w:r>
    </w:p>
    <w:p w14:paraId="28E9C383">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地址：山东省临沂市双岭路中段</w:t>
      </w:r>
    </w:p>
    <w:p w14:paraId="37F242C1">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联系方式：0539-7258756</w:t>
      </w:r>
    </w:p>
    <w:p w14:paraId="024B3B63">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lang w:val="zh-CN"/>
        </w:rPr>
        <w:t>2.采购代理机构：临沂市沂蒙国际招标有限公司</w:t>
      </w:r>
    </w:p>
    <w:p w14:paraId="0DB56709">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联系地址：临沂市兰山区北京路与沭河路交汇向北50米路西红日大厦20楼2008室</w:t>
      </w:r>
      <w:r>
        <w:rPr>
          <w:rFonts w:hint="eastAsia" w:ascii="宋体"/>
          <w:sz w:val="24"/>
          <w:szCs w:val="24"/>
          <w:highlight w:val="none"/>
          <w:lang w:val="zh-CN"/>
        </w:rPr>
        <w:t>。</w:t>
      </w:r>
    </w:p>
    <w:p w14:paraId="2EE8A9AF">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联系人：毛锟</w:t>
      </w:r>
    </w:p>
    <w:p w14:paraId="595C2048">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联系电话：0539-7578911</w:t>
      </w:r>
    </w:p>
    <w:p w14:paraId="24B62F43">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电子邮箱：ymgjzb@163.com</w:t>
      </w:r>
    </w:p>
    <w:p w14:paraId="7254CCB6">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开户名：临沂市沂蒙国际招标有限公司</w:t>
      </w:r>
    </w:p>
    <w:p w14:paraId="63D21D0F">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开户行：建设银行临沂分行营业部</w:t>
      </w:r>
    </w:p>
    <w:p w14:paraId="6596A5D6">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账号：37001828301050001489</w:t>
      </w:r>
    </w:p>
    <w:p w14:paraId="7B2B074A">
      <w:pPr>
        <w:spacing w:line="500" w:lineRule="exact"/>
        <w:ind w:left="540" w:leftChars="270"/>
        <w:rPr>
          <w:rFonts w:ascii="宋体" w:hAnsi="宋体"/>
          <w:sz w:val="28"/>
          <w:szCs w:val="28"/>
          <w:highlight w:val="none"/>
        </w:rPr>
      </w:pPr>
      <w:r>
        <w:rPr>
          <w:rFonts w:hint="eastAsia" w:ascii="宋体" w:hAnsi="宋体" w:cs="仿宋_GB2312"/>
          <w:sz w:val="28"/>
          <w:szCs w:val="28"/>
          <w:highlight w:val="none"/>
        </w:rPr>
        <w:br w:type="page"/>
      </w:r>
      <w:r>
        <w:rPr>
          <w:rFonts w:hint="eastAsia" w:ascii="宋体" w:hAnsi="宋体"/>
          <w:sz w:val="28"/>
          <w:szCs w:val="28"/>
          <w:highlight w:val="none"/>
        </w:rPr>
        <w:t xml:space="preserve">    </w:t>
      </w:r>
    </w:p>
    <w:p w14:paraId="13523C0D">
      <w:pPr>
        <w:pStyle w:val="21"/>
        <w:spacing w:before="0" w:after="0" w:line="360" w:lineRule="auto"/>
        <w:rPr>
          <w:highlight w:val="none"/>
        </w:rPr>
      </w:pPr>
      <w:bookmarkStart w:id="1" w:name="_Toc493773228"/>
      <w:r>
        <w:rPr>
          <w:rFonts w:hint="eastAsia"/>
          <w:highlight w:val="none"/>
        </w:rPr>
        <w:t>第二部分   供应商须知</w:t>
      </w:r>
      <w:bookmarkEnd w:id="1"/>
    </w:p>
    <w:p w14:paraId="06C942CF">
      <w:pPr>
        <w:pStyle w:val="4"/>
        <w:rPr>
          <w:highlight w:val="none"/>
        </w:rPr>
      </w:pPr>
      <w:r>
        <w:rPr>
          <w:rFonts w:hint="eastAsia"/>
          <w:highlight w:val="none"/>
        </w:rPr>
        <w:t>前 附 表</w:t>
      </w:r>
    </w:p>
    <w:tbl>
      <w:tblPr>
        <w:tblStyle w:val="25"/>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44"/>
        <w:gridCol w:w="6916"/>
      </w:tblGrid>
      <w:tr w14:paraId="5BAAC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14CFA92">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序号</w:t>
            </w:r>
          </w:p>
        </w:tc>
        <w:tc>
          <w:tcPr>
            <w:tcW w:w="1844" w:type="dxa"/>
            <w:tcBorders>
              <w:top w:val="single" w:color="auto" w:sz="4" w:space="0"/>
              <w:left w:val="single" w:color="auto" w:sz="4" w:space="0"/>
              <w:bottom w:val="single" w:color="auto" w:sz="4" w:space="0"/>
              <w:right w:val="single" w:color="auto" w:sz="4" w:space="0"/>
            </w:tcBorders>
            <w:vAlign w:val="center"/>
          </w:tcPr>
          <w:p w14:paraId="0ED7B01B">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 目</w:t>
            </w:r>
          </w:p>
        </w:tc>
        <w:tc>
          <w:tcPr>
            <w:tcW w:w="6916" w:type="dxa"/>
            <w:tcBorders>
              <w:top w:val="single" w:color="auto" w:sz="4" w:space="0"/>
              <w:left w:val="single" w:color="auto" w:sz="4" w:space="0"/>
              <w:bottom w:val="single" w:color="auto" w:sz="4" w:space="0"/>
              <w:right w:val="single" w:color="auto" w:sz="4" w:space="0"/>
            </w:tcBorders>
            <w:vAlign w:val="center"/>
          </w:tcPr>
          <w:p w14:paraId="458F31BF">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内　　容</w:t>
            </w:r>
          </w:p>
        </w:tc>
      </w:tr>
      <w:tr w14:paraId="597AC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16" w:type="dxa"/>
            <w:vMerge w:val="restart"/>
            <w:tcBorders>
              <w:top w:val="single" w:color="auto" w:sz="4" w:space="0"/>
              <w:left w:val="single" w:color="auto" w:sz="4" w:space="0"/>
              <w:right w:val="single" w:color="auto" w:sz="4" w:space="0"/>
            </w:tcBorders>
            <w:vAlign w:val="center"/>
          </w:tcPr>
          <w:p w14:paraId="2428417B">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w:t>
            </w:r>
          </w:p>
        </w:tc>
        <w:tc>
          <w:tcPr>
            <w:tcW w:w="1844" w:type="dxa"/>
            <w:tcBorders>
              <w:top w:val="single" w:color="auto" w:sz="4" w:space="0"/>
              <w:left w:val="single" w:color="auto" w:sz="4" w:space="0"/>
              <w:right w:val="single" w:color="auto" w:sz="4" w:space="0"/>
            </w:tcBorders>
            <w:vAlign w:val="center"/>
          </w:tcPr>
          <w:p w14:paraId="3E9DF6C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项目名称</w:t>
            </w:r>
          </w:p>
        </w:tc>
        <w:tc>
          <w:tcPr>
            <w:tcW w:w="6916" w:type="dxa"/>
            <w:tcBorders>
              <w:top w:val="single" w:color="auto" w:sz="4" w:space="0"/>
              <w:left w:val="single" w:color="auto" w:sz="4" w:space="0"/>
              <w:right w:val="single" w:color="auto" w:sz="4" w:space="0"/>
            </w:tcBorders>
            <w:vAlign w:val="center"/>
          </w:tcPr>
          <w:p w14:paraId="08AC8741">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临沂大学D8学生公寓楼自动售货机服务项目</w:t>
            </w:r>
          </w:p>
        </w:tc>
      </w:tr>
      <w:tr w14:paraId="1F923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16" w:type="dxa"/>
            <w:vMerge w:val="continue"/>
            <w:tcBorders>
              <w:left w:val="single" w:color="auto" w:sz="4" w:space="0"/>
              <w:right w:val="single" w:color="auto" w:sz="4" w:space="0"/>
            </w:tcBorders>
            <w:vAlign w:val="center"/>
          </w:tcPr>
          <w:p w14:paraId="72F92897">
            <w:pPr>
              <w:rPr>
                <w:highlight w:val="none"/>
              </w:rPr>
            </w:pPr>
          </w:p>
        </w:tc>
        <w:tc>
          <w:tcPr>
            <w:tcW w:w="1844" w:type="dxa"/>
            <w:tcBorders>
              <w:top w:val="single" w:color="auto" w:sz="4" w:space="0"/>
              <w:left w:val="single" w:color="auto" w:sz="4" w:space="0"/>
              <w:right w:val="single" w:color="auto" w:sz="4" w:space="0"/>
            </w:tcBorders>
            <w:vAlign w:val="center"/>
          </w:tcPr>
          <w:p w14:paraId="571D593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项目编号</w:t>
            </w:r>
          </w:p>
        </w:tc>
        <w:tc>
          <w:tcPr>
            <w:tcW w:w="6916" w:type="dxa"/>
            <w:tcBorders>
              <w:top w:val="single" w:color="auto" w:sz="4" w:space="0"/>
              <w:left w:val="single" w:color="auto" w:sz="4" w:space="0"/>
              <w:right w:val="single" w:color="auto" w:sz="4" w:space="0"/>
            </w:tcBorders>
            <w:vAlign w:val="center"/>
          </w:tcPr>
          <w:p w14:paraId="62F2A876">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SDCS2024146</w:t>
            </w:r>
          </w:p>
        </w:tc>
      </w:tr>
      <w:tr w14:paraId="1DBB7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jc w:val="center"/>
        </w:trPr>
        <w:tc>
          <w:tcPr>
            <w:tcW w:w="816" w:type="dxa"/>
            <w:vMerge w:val="continue"/>
            <w:tcBorders>
              <w:left w:val="single" w:color="auto" w:sz="4" w:space="0"/>
              <w:right w:val="single" w:color="auto" w:sz="4" w:space="0"/>
            </w:tcBorders>
            <w:vAlign w:val="center"/>
          </w:tcPr>
          <w:p w14:paraId="20C4F7AB">
            <w:pPr>
              <w:rPr>
                <w:highlight w:val="none"/>
              </w:rPr>
            </w:pPr>
          </w:p>
        </w:tc>
        <w:tc>
          <w:tcPr>
            <w:tcW w:w="1844" w:type="dxa"/>
            <w:tcBorders>
              <w:top w:val="single" w:color="auto" w:sz="4" w:space="0"/>
              <w:left w:val="single" w:color="auto" w:sz="4" w:space="0"/>
              <w:right w:val="single" w:color="auto" w:sz="4" w:space="0"/>
            </w:tcBorders>
            <w:vAlign w:val="center"/>
          </w:tcPr>
          <w:p w14:paraId="4223FD27">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项目概况</w:t>
            </w:r>
          </w:p>
        </w:tc>
        <w:tc>
          <w:tcPr>
            <w:tcW w:w="6916" w:type="dxa"/>
            <w:tcBorders>
              <w:top w:val="single" w:color="auto" w:sz="4" w:space="0"/>
              <w:left w:val="single" w:color="auto" w:sz="4" w:space="0"/>
              <w:right w:val="single" w:color="auto" w:sz="4" w:space="0"/>
            </w:tcBorders>
            <w:vAlign w:val="center"/>
          </w:tcPr>
          <w:p w14:paraId="582E8E96">
            <w:pPr>
              <w:tabs>
                <w:tab w:val="left" w:pos="3122"/>
              </w:tabs>
              <w:spacing w:line="480" w:lineRule="exact"/>
              <w:rPr>
                <w:rFonts w:hint="eastAsia" w:ascii="宋体" w:cs="宋体"/>
                <w:sz w:val="24"/>
                <w:szCs w:val="24"/>
                <w:highlight w:val="none"/>
              </w:rPr>
            </w:pPr>
            <w:r>
              <w:rPr>
                <w:rFonts w:hint="eastAsia" w:ascii="宋体" w:cs="宋体"/>
                <w:sz w:val="24"/>
                <w:szCs w:val="24"/>
                <w:highlight w:val="none"/>
              </w:rPr>
              <w:t>项目位于临沂大学校本部D8学生公寓楼，A座、B座各安装1台，共计2台。</w:t>
            </w:r>
          </w:p>
          <w:p w14:paraId="2FF95BDD">
            <w:pPr>
              <w:tabs>
                <w:tab w:val="left" w:pos="3122"/>
              </w:tabs>
              <w:spacing w:line="480" w:lineRule="exact"/>
              <w:rPr>
                <w:rFonts w:ascii="宋体" w:cs="宋体"/>
                <w:sz w:val="24"/>
                <w:szCs w:val="24"/>
                <w:highlight w:val="none"/>
              </w:rPr>
            </w:pPr>
            <w:r>
              <w:rPr>
                <w:rFonts w:hint="eastAsia" w:ascii="宋体" w:cs="宋体"/>
                <w:sz w:val="24"/>
                <w:szCs w:val="24"/>
                <w:highlight w:val="none"/>
              </w:rPr>
              <w:t>场地使用费金额：不低于39999元/台/年。</w:t>
            </w:r>
          </w:p>
        </w:tc>
      </w:tr>
      <w:tr w14:paraId="4AD4E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87555F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2</w:t>
            </w:r>
          </w:p>
        </w:tc>
        <w:tc>
          <w:tcPr>
            <w:tcW w:w="1844" w:type="dxa"/>
            <w:tcBorders>
              <w:top w:val="single" w:color="auto" w:sz="4" w:space="0"/>
              <w:left w:val="single" w:color="auto" w:sz="4" w:space="0"/>
              <w:bottom w:val="single" w:color="auto" w:sz="4" w:space="0"/>
              <w:right w:val="single" w:color="auto" w:sz="4" w:space="0"/>
            </w:tcBorders>
            <w:vAlign w:val="center"/>
          </w:tcPr>
          <w:p w14:paraId="27714140">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服务期限</w:t>
            </w:r>
          </w:p>
        </w:tc>
        <w:tc>
          <w:tcPr>
            <w:tcW w:w="6916" w:type="dxa"/>
            <w:tcBorders>
              <w:top w:val="single" w:color="auto" w:sz="4" w:space="0"/>
              <w:left w:val="single" w:color="auto" w:sz="4" w:space="0"/>
              <w:bottom w:val="single" w:color="auto" w:sz="4" w:space="0"/>
              <w:right w:val="single" w:color="auto" w:sz="4" w:space="0"/>
            </w:tcBorders>
            <w:vAlign w:val="center"/>
          </w:tcPr>
          <w:p w14:paraId="669E6C6A">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val="en-US" w:eastAsia="zh-CN"/>
              </w:rPr>
              <w:t>1</w:t>
            </w:r>
            <w:r>
              <w:rPr>
                <w:rFonts w:hint="eastAsia" w:ascii="宋体" w:cs="宋体"/>
                <w:sz w:val="24"/>
                <w:szCs w:val="24"/>
                <w:highlight w:val="none"/>
              </w:rPr>
              <w:t>年</w:t>
            </w:r>
            <w:r>
              <w:rPr>
                <w:rFonts w:hint="eastAsia" w:ascii="宋体" w:cs="宋体"/>
                <w:sz w:val="24"/>
                <w:szCs w:val="24"/>
                <w:highlight w:val="none"/>
                <w:lang w:eastAsia="zh-CN"/>
              </w:rPr>
              <w:t>。</w:t>
            </w:r>
          </w:p>
        </w:tc>
      </w:tr>
      <w:tr w14:paraId="16D7B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BFCB50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3</w:t>
            </w:r>
          </w:p>
        </w:tc>
        <w:tc>
          <w:tcPr>
            <w:tcW w:w="1844" w:type="dxa"/>
            <w:tcBorders>
              <w:top w:val="single" w:color="auto" w:sz="4" w:space="0"/>
              <w:left w:val="single" w:color="auto" w:sz="4" w:space="0"/>
              <w:bottom w:val="single" w:color="auto" w:sz="4" w:space="0"/>
              <w:right w:val="single" w:color="auto" w:sz="4" w:space="0"/>
            </w:tcBorders>
            <w:vAlign w:val="center"/>
          </w:tcPr>
          <w:p w14:paraId="57D36033">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供货安装周期</w:t>
            </w:r>
          </w:p>
        </w:tc>
        <w:tc>
          <w:tcPr>
            <w:tcW w:w="6916" w:type="dxa"/>
            <w:tcBorders>
              <w:top w:val="single" w:color="auto" w:sz="4" w:space="0"/>
              <w:left w:val="single" w:color="auto" w:sz="4" w:space="0"/>
              <w:bottom w:val="single" w:color="auto" w:sz="4" w:space="0"/>
              <w:right w:val="single" w:color="auto" w:sz="4" w:space="0"/>
            </w:tcBorders>
            <w:vAlign w:val="center"/>
          </w:tcPr>
          <w:p w14:paraId="1FCE6309">
            <w:pPr>
              <w:tabs>
                <w:tab w:val="left" w:pos="3122"/>
              </w:tabs>
              <w:spacing w:line="480" w:lineRule="exact"/>
              <w:rPr>
                <w:rFonts w:ascii="宋体" w:cs="宋体"/>
                <w:sz w:val="24"/>
                <w:szCs w:val="24"/>
                <w:highlight w:val="none"/>
              </w:rPr>
            </w:pPr>
            <w:r>
              <w:rPr>
                <w:rFonts w:hint="eastAsia" w:ascii="宋体" w:cs="宋体"/>
                <w:sz w:val="24"/>
                <w:szCs w:val="24"/>
                <w:highlight w:val="none"/>
              </w:rPr>
              <w:t>15日历天内。</w:t>
            </w:r>
          </w:p>
        </w:tc>
      </w:tr>
      <w:tr w14:paraId="7DC4A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AF7249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4</w:t>
            </w:r>
          </w:p>
        </w:tc>
        <w:tc>
          <w:tcPr>
            <w:tcW w:w="1844" w:type="dxa"/>
            <w:tcBorders>
              <w:top w:val="single" w:color="auto" w:sz="4" w:space="0"/>
              <w:left w:val="single" w:color="auto" w:sz="4" w:space="0"/>
              <w:bottom w:val="single" w:color="auto" w:sz="4" w:space="0"/>
              <w:right w:val="single" w:color="auto" w:sz="4" w:space="0"/>
            </w:tcBorders>
            <w:vAlign w:val="center"/>
          </w:tcPr>
          <w:p w14:paraId="5F66401F">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现场勘查</w:t>
            </w:r>
          </w:p>
        </w:tc>
        <w:tc>
          <w:tcPr>
            <w:tcW w:w="6916" w:type="dxa"/>
            <w:tcBorders>
              <w:top w:val="single" w:color="auto" w:sz="4" w:space="0"/>
              <w:left w:val="single" w:color="auto" w:sz="4" w:space="0"/>
              <w:bottom w:val="single" w:color="auto" w:sz="4" w:space="0"/>
              <w:right w:val="single" w:color="auto" w:sz="4" w:space="0"/>
            </w:tcBorders>
            <w:vAlign w:val="center"/>
          </w:tcPr>
          <w:p w14:paraId="038796B0">
            <w:pPr>
              <w:tabs>
                <w:tab w:val="left" w:pos="3122"/>
              </w:tabs>
              <w:spacing w:line="480" w:lineRule="exact"/>
              <w:rPr>
                <w:rFonts w:hint="eastAsia" w:ascii="宋体" w:cs="宋体"/>
                <w:sz w:val="24"/>
                <w:szCs w:val="24"/>
                <w:highlight w:val="none"/>
              </w:rPr>
            </w:pPr>
            <w:r>
              <w:rPr>
                <w:rFonts w:hint="eastAsia" w:ascii="宋体" w:cs="宋体"/>
                <w:sz w:val="24"/>
                <w:szCs w:val="24"/>
                <w:highlight w:val="none"/>
                <w:lang w:val="en-US" w:eastAsia="zh-CN"/>
              </w:rPr>
              <w:t>1、</w:t>
            </w:r>
            <w:r>
              <w:rPr>
                <w:rFonts w:hint="eastAsia" w:ascii="宋体" w:cs="宋体"/>
                <w:sz w:val="24"/>
                <w:szCs w:val="24"/>
                <w:highlight w:val="none"/>
              </w:rPr>
              <w:t>有意向的供应商应按照</w:t>
            </w:r>
            <w:r>
              <w:rPr>
                <w:rFonts w:hint="eastAsia" w:ascii="宋体" w:cs="宋体"/>
                <w:sz w:val="24"/>
                <w:szCs w:val="24"/>
                <w:highlight w:val="none"/>
                <w:lang w:val="en-US" w:eastAsia="zh-CN"/>
              </w:rPr>
              <w:t>学校</w:t>
            </w:r>
            <w:r>
              <w:rPr>
                <w:rFonts w:hint="eastAsia" w:ascii="宋体" w:cs="宋体"/>
                <w:sz w:val="24"/>
                <w:szCs w:val="24"/>
                <w:highlight w:val="none"/>
              </w:rPr>
              <w:t>统一要求时间到安装现场实地勘察，统一现场勘察时间：202</w:t>
            </w:r>
            <w:r>
              <w:rPr>
                <w:rFonts w:hint="eastAsia" w:ascii="宋体" w:cs="宋体"/>
                <w:sz w:val="24"/>
                <w:szCs w:val="24"/>
                <w:highlight w:val="none"/>
                <w:lang w:val="en-US" w:eastAsia="zh-CN"/>
              </w:rPr>
              <w:t>4</w:t>
            </w:r>
            <w:r>
              <w:rPr>
                <w:rFonts w:hint="eastAsia" w:ascii="宋体" w:cs="宋体"/>
                <w:sz w:val="24"/>
                <w:szCs w:val="24"/>
                <w:highlight w:val="none"/>
              </w:rPr>
              <w:t>年</w:t>
            </w:r>
            <w:r>
              <w:rPr>
                <w:rFonts w:hint="eastAsia" w:ascii="宋体" w:cs="宋体"/>
                <w:sz w:val="24"/>
                <w:szCs w:val="24"/>
                <w:highlight w:val="none"/>
                <w:lang w:val="en-US" w:eastAsia="zh-CN"/>
              </w:rPr>
              <w:t>8</w:t>
            </w:r>
            <w:r>
              <w:rPr>
                <w:rFonts w:hint="eastAsia" w:ascii="宋体" w:cs="宋体"/>
                <w:sz w:val="24"/>
                <w:szCs w:val="24"/>
                <w:highlight w:val="none"/>
              </w:rPr>
              <w:t>月</w:t>
            </w:r>
            <w:r>
              <w:rPr>
                <w:rFonts w:hint="eastAsia" w:ascii="宋体" w:cs="宋体"/>
                <w:sz w:val="24"/>
                <w:szCs w:val="24"/>
                <w:highlight w:val="none"/>
                <w:lang w:val="en-US" w:eastAsia="zh-CN"/>
              </w:rPr>
              <w:t>7</w:t>
            </w:r>
            <w:r>
              <w:rPr>
                <w:rFonts w:hint="eastAsia" w:ascii="宋体" w:cs="宋体"/>
                <w:sz w:val="24"/>
                <w:szCs w:val="24"/>
                <w:highlight w:val="none"/>
              </w:rPr>
              <w:t>日</w:t>
            </w:r>
            <w:r>
              <w:rPr>
                <w:rFonts w:hint="eastAsia" w:ascii="宋体" w:cs="宋体"/>
                <w:sz w:val="24"/>
                <w:szCs w:val="24"/>
                <w:highlight w:val="none"/>
                <w:lang w:val="en-US" w:eastAsia="zh-CN"/>
              </w:rPr>
              <w:t>上午09</w:t>
            </w:r>
            <w:r>
              <w:rPr>
                <w:rFonts w:hint="eastAsia" w:ascii="宋体" w:cs="宋体"/>
                <w:sz w:val="24"/>
                <w:szCs w:val="24"/>
                <w:highlight w:val="none"/>
              </w:rPr>
              <w:t>:30，联系人：</w:t>
            </w:r>
            <w:r>
              <w:rPr>
                <w:rFonts w:hint="eastAsia" w:ascii="宋体" w:cs="宋体"/>
                <w:sz w:val="24"/>
                <w:szCs w:val="24"/>
                <w:highlight w:val="none"/>
                <w:lang w:val="en-US" w:eastAsia="zh-CN"/>
              </w:rPr>
              <w:t>朱作衬，</w:t>
            </w:r>
            <w:r>
              <w:rPr>
                <w:rFonts w:hint="eastAsia" w:ascii="宋体" w:cs="宋体"/>
                <w:sz w:val="24"/>
                <w:szCs w:val="24"/>
                <w:highlight w:val="none"/>
              </w:rPr>
              <w:t>电话</w:t>
            </w:r>
            <w:r>
              <w:rPr>
                <w:rFonts w:hint="eastAsia" w:ascii="宋体" w:cs="宋体"/>
                <w:sz w:val="24"/>
                <w:szCs w:val="24"/>
                <w:highlight w:val="none"/>
                <w:lang w:eastAsia="zh-CN"/>
              </w:rPr>
              <w:t>：</w:t>
            </w:r>
            <w:r>
              <w:rPr>
                <w:rFonts w:hint="eastAsia" w:ascii="宋体" w:cs="宋体"/>
                <w:sz w:val="24"/>
                <w:szCs w:val="24"/>
                <w:highlight w:val="none"/>
                <w:lang w:val="en-US" w:eastAsia="zh-CN"/>
              </w:rPr>
              <w:t>13573932405</w:t>
            </w:r>
            <w:r>
              <w:rPr>
                <w:rFonts w:hint="eastAsia" w:ascii="宋体" w:cs="宋体"/>
                <w:sz w:val="24"/>
                <w:szCs w:val="24"/>
                <w:highlight w:val="none"/>
              </w:rPr>
              <w:t>，因</w:t>
            </w:r>
            <w:r>
              <w:rPr>
                <w:rFonts w:hint="eastAsia" w:ascii="宋体" w:cs="宋体"/>
                <w:sz w:val="24"/>
                <w:szCs w:val="24"/>
                <w:highlight w:val="none"/>
                <w:lang w:eastAsia="zh-CN"/>
              </w:rPr>
              <w:t>现场勘查</w:t>
            </w:r>
            <w:r>
              <w:rPr>
                <w:rFonts w:hint="eastAsia" w:ascii="宋体" w:cs="宋体"/>
                <w:sz w:val="24"/>
                <w:szCs w:val="24"/>
                <w:highlight w:val="none"/>
              </w:rPr>
              <w:t>产生的费用、安全责任等由潜在供应商自行承担。</w:t>
            </w:r>
          </w:p>
          <w:p w14:paraId="67AD0B24">
            <w:pPr>
              <w:tabs>
                <w:tab w:val="left" w:pos="3122"/>
              </w:tabs>
              <w:spacing w:line="480" w:lineRule="exact"/>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2、供应商因未参加统一现场勘察对现场情况不了解造成施工进度不能满足需要、成本测算不准确、非不可抗力因素放弃成交等情形的，需承担相应违约责任，所缴纳的履约保证金、投标保证金不予退还。</w:t>
            </w:r>
          </w:p>
        </w:tc>
      </w:tr>
      <w:tr w14:paraId="7FB1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5B1EA48">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5</w:t>
            </w:r>
          </w:p>
        </w:tc>
        <w:tc>
          <w:tcPr>
            <w:tcW w:w="1844" w:type="dxa"/>
            <w:tcBorders>
              <w:top w:val="single" w:color="auto" w:sz="4" w:space="0"/>
              <w:left w:val="single" w:color="auto" w:sz="4" w:space="0"/>
              <w:bottom w:val="single" w:color="auto" w:sz="4" w:space="0"/>
              <w:right w:val="single" w:color="auto" w:sz="4" w:space="0"/>
            </w:tcBorders>
            <w:vAlign w:val="center"/>
          </w:tcPr>
          <w:p w14:paraId="4DC8D1C4">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投标</w:t>
            </w:r>
            <w:r>
              <w:rPr>
                <w:rFonts w:hint="eastAsia" w:ascii="宋体" w:cs="宋体"/>
                <w:sz w:val="24"/>
                <w:szCs w:val="24"/>
                <w:highlight w:val="none"/>
              </w:rPr>
              <w:t>需提供的资料</w:t>
            </w:r>
          </w:p>
        </w:tc>
        <w:tc>
          <w:tcPr>
            <w:tcW w:w="6916" w:type="dxa"/>
            <w:tcBorders>
              <w:top w:val="single" w:color="auto" w:sz="4" w:space="0"/>
              <w:left w:val="single" w:color="auto" w:sz="4" w:space="0"/>
              <w:bottom w:val="single" w:color="auto" w:sz="4" w:space="0"/>
              <w:right w:val="single" w:color="auto" w:sz="4" w:space="0"/>
            </w:tcBorders>
            <w:vAlign w:val="center"/>
          </w:tcPr>
          <w:p w14:paraId="4B494E69">
            <w:pPr>
              <w:spacing w:line="480" w:lineRule="exact"/>
              <w:rPr>
                <w:rFonts w:ascii="宋体" w:cs="宋体"/>
                <w:sz w:val="24"/>
                <w:szCs w:val="24"/>
                <w:highlight w:val="none"/>
              </w:rPr>
            </w:pPr>
            <w:r>
              <w:rPr>
                <w:rFonts w:hint="eastAsia" w:ascii="宋体" w:cs="宋体"/>
                <w:sz w:val="24"/>
                <w:szCs w:val="24"/>
                <w:highlight w:val="none"/>
              </w:rPr>
              <w:t>公告及磋商文件中要求的其他材料</w:t>
            </w:r>
          </w:p>
        </w:tc>
      </w:tr>
      <w:tr w14:paraId="74A7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CA6224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6</w:t>
            </w:r>
          </w:p>
        </w:tc>
        <w:tc>
          <w:tcPr>
            <w:tcW w:w="1844" w:type="dxa"/>
            <w:tcBorders>
              <w:top w:val="single" w:color="auto" w:sz="4" w:space="0"/>
              <w:left w:val="single" w:color="auto" w:sz="4" w:space="0"/>
              <w:bottom w:val="single" w:color="auto" w:sz="4" w:space="0"/>
              <w:right w:val="single" w:color="auto" w:sz="4" w:space="0"/>
            </w:tcBorders>
            <w:vAlign w:val="center"/>
          </w:tcPr>
          <w:p w14:paraId="3DE3934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资格审查</w:t>
            </w:r>
          </w:p>
        </w:tc>
        <w:tc>
          <w:tcPr>
            <w:tcW w:w="6916" w:type="dxa"/>
            <w:tcBorders>
              <w:top w:val="single" w:color="auto" w:sz="4" w:space="0"/>
              <w:left w:val="single" w:color="auto" w:sz="4" w:space="0"/>
              <w:bottom w:val="single" w:color="auto" w:sz="4" w:space="0"/>
              <w:right w:val="single" w:color="auto" w:sz="4" w:space="0"/>
            </w:tcBorders>
            <w:vAlign w:val="center"/>
          </w:tcPr>
          <w:p w14:paraId="05A65EA4">
            <w:pPr>
              <w:tabs>
                <w:tab w:val="left" w:pos="3122"/>
              </w:tabs>
              <w:spacing w:line="480" w:lineRule="exact"/>
              <w:rPr>
                <w:rFonts w:ascii="宋体" w:cs="宋体"/>
                <w:sz w:val="24"/>
                <w:szCs w:val="24"/>
                <w:highlight w:val="none"/>
              </w:rPr>
            </w:pPr>
            <w:r>
              <w:rPr>
                <w:rFonts w:hint="eastAsia" w:ascii="宋体" w:cs="宋体"/>
                <w:sz w:val="24"/>
                <w:szCs w:val="24"/>
                <w:highlight w:val="none"/>
              </w:rPr>
              <w:t>资格后审方式</w:t>
            </w:r>
          </w:p>
        </w:tc>
      </w:tr>
      <w:tr w14:paraId="1702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E7B0A5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7</w:t>
            </w:r>
          </w:p>
        </w:tc>
        <w:tc>
          <w:tcPr>
            <w:tcW w:w="1844" w:type="dxa"/>
            <w:tcBorders>
              <w:top w:val="single" w:color="auto" w:sz="4" w:space="0"/>
              <w:left w:val="single" w:color="auto" w:sz="4" w:space="0"/>
              <w:bottom w:val="single" w:color="auto" w:sz="4" w:space="0"/>
              <w:right w:val="single" w:color="auto" w:sz="4" w:space="0"/>
            </w:tcBorders>
            <w:vAlign w:val="center"/>
          </w:tcPr>
          <w:p w14:paraId="135B988D">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服务地点</w:t>
            </w:r>
          </w:p>
        </w:tc>
        <w:tc>
          <w:tcPr>
            <w:tcW w:w="6916" w:type="dxa"/>
            <w:tcBorders>
              <w:top w:val="single" w:color="auto" w:sz="4" w:space="0"/>
              <w:left w:val="single" w:color="auto" w:sz="4" w:space="0"/>
              <w:bottom w:val="single" w:color="auto" w:sz="4" w:space="0"/>
              <w:right w:val="single" w:color="auto" w:sz="4" w:space="0"/>
            </w:tcBorders>
            <w:vAlign w:val="center"/>
          </w:tcPr>
          <w:p w14:paraId="155BA712">
            <w:pPr>
              <w:tabs>
                <w:tab w:val="left" w:pos="3122"/>
              </w:tabs>
              <w:spacing w:line="480" w:lineRule="exact"/>
              <w:rPr>
                <w:rFonts w:ascii="宋体" w:cs="宋体"/>
                <w:sz w:val="24"/>
                <w:szCs w:val="24"/>
                <w:highlight w:val="none"/>
              </w:rPr>
            </w:pPr>
            <w:r>
              <w:rPr>
                <w:rFonts w:hint="eastAsia" w:ascii="宋体" w:cs="宋体"/>
                <w:sz w:val="24"/>
                <w:szCs w:val="24"/>
                <w:highlight w:val="none"/>
              </w:rPr>
              <w:t>临沂大学D8学生公寓楼</w:t>
            </w:r>
          </w:p>
        </w:tc>
      </w:tr>
      <w:tr w14:paraId="354E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6915F04">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8</w:t>
            </w:r>
          </w:p>
        </w:tc>
        <w:tc>
          <w:tcPr>
            <w:tcW w:w="1844" w:type="dxa"/>
            <w:tcBorders>
              <w:top w:val="single" w:color="auto" w:sz="4" w:space="0"/>
              <w:left w:val="single" w:color="auto" w:sz="4" w:space="0"/>
              <w:bottom w:val="single" w:color="auto" w:sz="4" w:space="0"/>
              <w:right w:val="single" w:color="auto" w:sz="4" w:space="0"/>
            </w:tcBorders>
            <w:vAlign w:val="center"/>
          </w:tcPr>
          <w:p w14:paraId="5411D5D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磋商保证金</w:t>
            </w:r>
          </w:p>
        </w:tc>
        <w:tc>
          <w:tcPr>
            <w:tcW w:w="6916" w:type="dxa"/>
            <w:tcBorders>
              <w:top w:val="single" w:color="auto" w:sz="4" w:space="0"/>
              <w:left w:val="single" w:color="auto" w:sz="4" w:space="0"/>
              <w:bottom w:val="single" w:color="auto" w:sz="4" w:space="0"/>
              <w:right w:val="single" w:color="auto" w:sz="4" w:space="0"/>
            </w:tcBorders>
            <w:vAlign w:val="center"/>
          </w:tcPr>
          <w:p w14:paraId="668B55C5">
            <w:pPr>
              <w:tabs>
                <w:tab w:val="left" w:pos="3122"/>
              </w:tabs>
              <w:spacing w:line="480" w:lineRule="exact"/>
              <w:rPr>
                <w:rFonts w:ascii="宋体" w:cs="宋体"/>
                <w:sz w:val="24"/>
                <w:szCs w:val="24"/>
                <w:highlight w:val="none"/>
              </w:rPr>
            </w:pPr>
            <w:r>
              <w:rPr>
                <w:rFonts w:hint="eastAsia" w:ascii="宋体" w:cs="宋体"/>
                <w:sz w:val="24"/>
                <w:szCs w:val="24"/>
                <w:highlight w:val="none"/>
              </w:rPr>
              <w:t>1、金额：人民币</w:t>
            </w:r>
            <w:r>
              <w:rPr>
                <w:rFonts w:hint="eastAsia" w:ascii="宋体" w:cs="宋体"/>
                <w:sz w:val="24"/>
                <w:szCs w:val="24"/>
                <w:highlight w:val="none"/>
                <w:lang w:val="en-US" w:eastAsia="zh-CN"/>
              </w:rPr>
              <w:t>5000元</w:t>
            </w:r>
            <w:r>
              <w:rPr>
                <w:rFonts w:hint="eastAsia" w:ascii="宋体" w:cs="宋体"/>
                <w:sz w:val="24"/>
                <w:szCs w:val="24"/>
                <w:highlight w:val="none"/>
              </w:rPr>
              <w:t>。此磋商保证金是响应文件的一个组成部分。</w:t>
            </w:r>
          </w:p>
          <w:p w14:paraId="2B67FB66">
            <w:pPr>
              <w:tabs>
                <w:tab w:val="left" w:pos="3122"/>
              </w:tabs>
              <w:spacing w:line="480" w:lineRule="exact"/>
              <w:rPr>
                <w:rFonts w:ascii="宋体" w:cs="宋体"/>
                <w:sz w:val="24"/>
                <w:szCs w:val="24"/>
                <w:highlight w:val="none"/>
              </w:rPr>
            </w:pPr>
            <w:r>
              <w:rPr>
                <w:rFonts w:hint="eastAsia" w:ascii="宋体" w:cs="宋体"/>
                <w:sz w:val="24"/>
                <w:szCs w:val="24"/>
                <w:highlight w:val="none"/>
              </w:rPr>
              <w:t>2、供应商须于投标截止时间前（请各供应商务必在开标时间前半天交纳，以免耽误准时参加开标仪式）向临沂市沂蒙国际招标有限公司交纳，该保证金应以电汇、转账等形式提交，必须从本单位账户转出，缴纳时间以到账时间为准，转账成功之后请及时将保证金的汇款底单发到代理机构邮箱 ymgjzb@163.com，并电话（0539-7578911）通知招标代理查收。磋商保证金缴款信息：</w:t>
            </w:r>
          </w:p>
          <w:p w14:paraId="65A446D9">
            <w:pPr>
              <w:tabs>
                <w:tab w:val="left" w:pos="3122"/>
              </w:tabs>
              <w:spacing w:line="480" w:lineRule="exact"/>
              <w:rPr>
                <w:rFonts w:ascii="宋体" w:cs="宋体"/>
                <w:sz w:val="24"/>
                <w:szCs w:val="24"/>
                <w:highlight w:val="none"/>
              </w:rPr>
            </w:pPr>
            <w:r>
              <w:rPr>
                <w:rFonts w:hint="eastAsia" w:ascii="宋体" w:cs="宋体"/>
                <w:sz w:val="24"/>
                <w:szCs w:val="24"/>
                <w:highlight w:val="none"/>
              </w:rPr>
              <w:t>（开 户 名：临沂市沂蒙国际招标有限公司</w:t>
            </w:r>
          </w:p>
          <w:p w14:paraId="08DA72C0">
            <w:pPr>
              <w:tabs>
                <w:tab w:val="left" w:pos="3122"/>
              </w:tabs>
              <w:spacing w:line="480" w:lineRule="exact"/>
              <w:rPr>
                <w:rFonts w:ascii="宋体" w:cs="宋体"/>
                <w:sz w:val="24"/>
                <w:szCs w:val="24"/>
                <w:highlight w:val="none"/>
              </w:rPr>
            </w:pPr>
            <w:r>
              <w:rPr>
                <w:rFonts w:hint="eastAsia" w:ascii="宋体" w:cs="宋体"/>
                <w:sz w:val="24"/>
                <w:szCs w:val="24"/>
                <w:highlight w:val="none"/>
              </w:rPr>
              <w:t>开 户 行：建设银行临沂分行营业部</w:t>
            </w:r>
          </w:p>
          <w:p w14:paraId="4FAC64D4">
            <w:pPr>
              <w:tabs>
                <w:tab w:val="left" w:pos="3122"/>
              </w:tabs>
              <w:spacing w:line="480" w:lineRule="exact"/>
              <w:rPr>
                <w:rFonts w:ascii="宋体" w:cs="宋体"/>
                <w:sz w:val="24"/>
                <w:szCs w:val="24"/>
                <w:highlight w:val="none"/>
              </w:rPr>
            </w:pPr>
            <w:r>
              <w:rPr>
                <w:rFonts w:hint="eastAsia" w:ascii="宋体" w:cs="宋体"/>
                <w:sz w:val="24"/>
                <w:szCs w:val="24"/>
                <w:highlight w:val="none"/>
              </w:rPr>
              <w:t>账    号：37001828301050001489）。</w:t>
            </w:r>
          </w:p>
          <w:p w14:paraId="5604DA06">
            <w:pPr>
              <w:tabs>
                <w:tab w:val="left" w:pos="3122"/>
              </w:tabs>
              <w:spacing w:line="480" w:lineRule="exact"/>
              <w:rPr>
                <w:highlight w:val="none"/>
              </w:rPr>
            </w:pPr>
            <w:r>
              <w:rPr>
                <w:rFonts w:hint="eastAsia" w:ascii="宋体" w:cs="宋体"/>
                <w:sz w:val="24"/>
                <w:szCs w:val="24"/>
                <w:highlight w:val="none"/>
              </w:rPr>
              <w:t>3、未成交供应商的磋商保证金在成交通知书发出后5个工作日内退还，</w:t>
            </w:r>
            <w:r>
              <w:rPr>
                <w:rFonts w:hint="eastAsia" w:ascii="宋体" w:cs="宋体"/>
                <w:sz w:val="24"/>
                <w:szCs w:val="24"/>
                <w:highlight w:val="none"/>
                <w:lang w:eastAsia="zh-CN"/>
              </w:rPr>
              <w:t>成交供应商</w:t>
            </w:r>
            <w:r>
              <w:rPr>
                <w:rFonts w:hint="eastAsia" w:ascii="宋体" w:cs="宋体"/>
                <w:sz w:val="24"/>
                <w:szCs w:val="24"/>
                <w:highlight w:val="none"/>
              </w:rPr>
              <w:t>的磋商保证金在服务合同签订后5个工作日内退还。但因供应商自身原因导致无法及时退还的除外。</w:t>
            </w:r>
          </w:p>
        </w:tc>
      </w:tr>
      <w:tr w14:paraId="328A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889FCAF">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9</w:t>
            </w:r>
          </w:p>
        </w:tc>
        <w:tc>
          <w:tcPr>
            <w:tcW w:w="1844" w:type="dxa"/>
            <w:tcBorders>
              <w:top w:val="single" w:color="auto" w:sz="4" w:space="0"/>
              <w:left w:val="single" w:color="auto" w:sz="4" w:space="0"/>
              <w:bottom w:val="single" w:color="auto" w:sz="4" w:space="0"/>
              <w:right w:val="single" w:color="auto" w:sz="4" w:space="0"/>
            </w:tcBorders>
            <w:vAlign w:val="center"/>
          </w:tcPr>
          <w:p w14:paraId="4B60BB4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响应有效期</w:t>
            </w:r>
          </w:p>
        </w:tc>
        <w:tc>
          <w:tcPr>
            <w:tcW w:w="6916" w:type="dxa"/>
            <w:tcBorders>
              <w:top w:val="single" w:color="auto" w:sz="4" w:space="0"/>
              <w:left w:val="single" w:color="auto" w:sz="4" w:space="0"/>
              <w:bottom w:val="single" w:color="auto" w:sz="4" w:space="0"/>
              <w:right w:val="single" w:color="auto" w:sz="4" w:space="0"/>
            </w:tcBorders>
            <w:vAlign w:val="center"/>
          </w:tcPr>
          <w:p w14:paraId="2D11E0AF">
            <w:pPr>
              <w:tabs>
                <w:tab w:val="left" w:pos="3122"/>
              </w:tabs>
              <w:spacing w:line="480" w:lineRule="exact"/>
              <w:rPr>
                <w:rFonts w:ascii="宋体" w:cs="宋体"/>
                <w:sz w:val="24"/>
                <w:szCs w:val="24"/>
                <w:highlight w:val="none"/>
              </w:rPr>
            </w:pPr>
            <w:r>
              <w:rPr>
                <w:rFonts w:hint="eastAsia" w:ascii="宋体" w:cs="宋体"/>
                <w:sz w:val="24"/>
                <w:szCs w:val="24"/>
                <w:highlight w:val="none"/>
              </w:rPr>
              <w:t>120日</w:t>
            </w:r>
          </w:p>
        </w:tc>
      </w:tr>
      <w:tr w14:paraId="7234B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2B5721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10</w:t>
            </w:r>
          </w:p>
        </w:tc>
        <w:tc>
          <w:tcPr>
            <w:tcW w:w="1844" w:type="dxa"/>
            <w:tcBorders>
              <w:top w:val="single" w:color="auto" w:sz="4" w:space="0"/>
              <w:left w:val="single" w:color="auto" w:sz="4" w:space="0"/>
              <w:bottom w:val="single" w:color="auto" w:sz="4" w:space="0"/>
              <w:right w:val="single" w:color="auto" w:sz="4" w:space="0"/>
            </w:tcBorders>
            <w:vAlign w:val="center"/>
          </w:tcPr>
          <w:p w14:paraId="1D0B07B1">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响应文件份数</w:t>
            </w:r>
          </w:p>
        </w:tc>
        <w:tc>
          <w:tcPr>
            <w:tcW w:w="6916" w:type="dxa"/>
            <w:tcBorders>
              <w:top w:val="single" w:color="auto" w:sz="4" w:space="0"/>
              <w:left w:val="single" w:color="auto" w:sz="4" w:space="0"/>
              <w:bottom w:val="single" w:color="auto" w:sz="4" w:space="0"/>
              <w:right w:val="single" w:color="auto" w:sz="4" w:space="0"/>
            </w:tcBorders>
            <w:vAlign w:val="center"/>
          </w:tcPr>
          <w:p w14:paraId="08E7D795">
            <w:pPr>
              <w:tabs>
                <w:tab w:val="left" w:pos="3122"/>
              </w:tabs>
              <w:spacing w:line="480" w:lineRule="exact"/>
              <w:rPr>
                <w:rFonts w:ascii="宋体" w:cs="宋体"/>
                <w:sz w:val="24"/>
                <w:szCs w:val="24"/>
                <w:highlight w:val="none"/>
              </w:rPr>
            </w:pPr>
            <w:r>
              <w:rPr>
                <w:rFonts w:hint="eastAsia" w:ascii="宋体" w:cs="宋体"/>
                <w:sz w:val="24"/>
                <w:szCs w:val="24"/>
                <w:highlight w:val="none"/>
              </w:rPr>
              <w:t>供应商应准备</w:t>
            </w:r>
            <w:r>
              <w:rPr>
                <w:rFonts w:hint="eastAsia" w:ascii="宋体" w:cs="宋体"/>
                <w:sz w:val="24"/>
                <w:szCs w:val="24"/>
                <w:highlight w:val="none"/>
                <w:lang w:val="en-US" w:eastAsia="zh-CN"/>
              </w:rPr>
              <w:t>四</w:t>
            </w:r>
            <w:r>
              <w:rPr>
                <w:rFonts w:hint="eastAsia" w:ascii="宋体" w:cs="宋体"/>
                <w:sz w:val="24"/>
                <w:szCs w:val="24"/>
                <w:highlight w:val="none"/>
              </w:rPr>
              <w:t>份响应文件，一份正本和</w:t>
            </w:r>
            <w:r>
              <w:rPr>
                <w:rFonts w:hint="eastAsia" w:ascii="宋体" w:cs="宋体"/>
                <w:sz w:val="24"/>
                <w:szCs w:val="24"/>
                <w:highlight w:val="none"/>
                <w:lang w:val="en-US" w:eastAsia="zh-CN"/>
              </w:rPr>
              <w:t>三</w:t>
            </w:r>
            <w:r>
              <w:rPr>
                <w:rFonts w:hint="eastAsia" w:ascii="宋体" w:cs="宋体"/>
                <w:sz w:val="24"/>
                <w:szCs w:val="24"/>
                <w:highlight w:val="none"/>
              </w:rPr>
              <w:t>份副本。每一份响应文件上要明确注明“正本”或“副本”字样，一旦正本和副本有差异，以正本为准。</w:t>
            </w:r>
          </w:p>
          <w:p w14:paraId="03860841">
            <w:pPr>
              <w:tabs>
                <w:tab w:val="left" w:pos="3122"/>
              </w:tabs>
              <w:spacing w:line="480" w:lineRule="exact"/>
              <w:rPr>
                <w:rFonts w:ascii="宋体" w:cs="宋体"/>
                <w:sz w:val="24"/>
                <w:szCs w:val="24"/>
                <w:highlight w:val="none"/>
              </w:rPr>
            </w:pPr>
            <w:r>
              <w:rPr>
                <w:rFonts w:hint="eastAsia" w:ascii="宋体" w:cs="宋体"/>
                <w:sz w:val="24"/>
                <w:szCs w:val="24"/>
                <w:highlight w:val="none"/>
              </w:rPr>
              <w:t>各供应商须单独提供完整响应文件电子版一份（word格式，U盘或光盘存储）密封后随响应文件一起提交。</w:t>
            </w:r>
          </w:p>
        </w:tc>
      </w:tr>
      <w:tr w14:paraId="24198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6DAB5A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11</w:t>
            </w:r>
          </w:p>
        </w:tc>
        <w:tc>
          <w:tcPr>
            <w:tcW w:w="1844" w:type="dxa"/>
            <w:tcBorders>
              <w:top w:val="single" w:color="auto" w:sz="4" w:space="0"/>
              <w:left w:val="single" w:color="auto" w:sz="4" w:space="0"/>
              <w:bottom w:val="single" w:color="auto" w:sz="4" w:space="0"/>
              <w:right w:val="single" w:color="auto" w:sz="4" w:space="0"/>
            </w:tcBorders>
            <w:vAlign w:val="center"/>
          </w:tcPr>
          <w:p w14:paraId="20DEE13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评审方法</w:t>
            </w:r>
          </w:p>
        </w:tc>
        <w:tc>
          <w:tcPr>
            <w:tcW w:w="6916" w:type="dxa"/>
            <w:tcBorders>
              <w:top w:val="single" w:color="auto" w:sz="4" w:space="0"/>
              <w:left w:val="single" w:color="auto" w:sz="4" w:space="0"/>
              <w:bottom w:val="single" w:color="auto" w:sz="4" w:space="0"/>
              <w:right w:val="single" w:color="auto" w:sz="4" w:space="0"/>
            </w:tcBorders>
            <w:vAlign w:val="center"/>
          </w:tcPr>
          <w:p w14:paraId="0BDF7D86">
            <w:pPr>
              <w:tabs>
                <w:tab w:val="left" w:pos="3122"/>
              </w:tabs>
              <w:spacing w:line="480" w:lineRule="exact"/>
              <w:rPr>
                <w:rFonts w:ascii="宋体" w:cs="宋体"/>
                <w:sz w:val="24"/>
                <w:szCs w:val="24"/>
                <w:highlight w:val="none"/>
              </w:rPr>
            </w:pPr>
            <w:r>
              <w:rPr>
                <w:rFonts w:hint="eastAsia" w:ascii="宋体" w:cs="宋体"/>
                <w:sz w:val="24"/>
                <w:szCs w:val="24"/>
                <w:highlight w:val="none"/>
              </w:rPr>
              <w:t>综合评分法</w:t>
            </w:r>
          </w:p>
        </w:tc>
      </w:tr>
      <w:tr w14:paraId="6AE7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46EF41F">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12</w:t>
            </w:r>
          </w:p>
        </w:tc>
        <w:tc>
          <w:tcPr>
            <w:tcW w:w="1844" w:type="dxa"/>
            <w:tcBorders>
              <w:top w:val="single" w:color="auto" w:sz="4" w:space="0"/>
              <w:left w:val="single" w:color="auto" w:sz="4" w:space="0"/>
              <w:bottom w:val="single" w:color="auto" w:sz="4" w:space="0"/>
              <w:right w:val="single" w:color="auto" w:sz="4" w:space="0"/>
            </w:tcBorders>
            <w:vAlign w:val="center"/>
          </w:tcPr>
          <w:p w14:paraId="1FC5ADDD">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成交服务费</w:t>
            </w:r>
          </w:p>
        </w:tc>
        <w:tc>
          <w:tcPr>
            <w:tcW w:w="6916" w:type="dxa"/>
            <w:tcBorders>
              <w:top w:val="single" w:color="auto" w:sz="4" w:space="0"/>
              <w:left w:val="single" w:color="auto" w:sz="4" w:space="0"/>
              <w:bottom w:val="single" w:color="auto" w:sz="4" w:space="0"/>
              <w:right w:val="single" w:color="auto" w:sz="4" w:space="0"/>
            </w:tcBorders>
            <w:vAlign w:val="center"/>
          </w:tcPr>
          <w:p w14:paraId="46274E06">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成交服务费：人民币</w:t>
            </w:r>
            <w:r>
              <w:rPr>
                <w:rFonts w:hint="eastAsia" w:ascii="宋体" w:hAnsi="宋体" w:cs="宋体"/>
                <w:b w:val="0"/>
                <w:bCs w:val="0"/>
                <w:sz w:val="24"/>
                <w:szCs w:val="24"/>
                <w:highlight w:val="none"/>
                <w:lang w:val="en-US" w:eastAsia="zh-CN"/>
              </w:rPr>
              <w:t>3000</w:t>
            </w:r>
            <w:r>
              <w:rPr>
                <w:rFonts w:hint="eastAsia" w:ascii="宋体" w:hAnsi="宋体" w:cs="宋体"/>
                <w:b w:val="0"/>
                <w:bCs w:val="0"/>
                <w:sz w:val="24"/>
                <w:szCs w:val="24"/>
                <w:highlight w:val="none"/>
              </w:rPr>
              <w:t>元，由</w:t>
            </w:r>
            <w:r>
              <w:rPr>
                <w:rFonts w:hint="eastAsia" w:ascii="宋体" w:hAnsi="宋体" w:cs="宋体"/>
                <w:b w:val="0"/>
                <w:bCs w:val="0"/>
                <w:sz w:val="24"/>
                <w:szCs w:val="24"/>
                <w:highlight w:val="none"/>
                <w:lang w:eastAsia="zh-CN"/>
              </w:rPr>
              <w:t>成交供应商</w:t>
            </w:r>
            <w:r>
              <w:rPr>
                <w:rFonts w:hint="eastAsia" w:ascii="宋体" w:hAnsi="宋体" w:cs="宋体"/>
                <w:b w:val="0"/>
                <w:bCs w:val="0"/>
                <w:sz w:val="24"/>
                <w:szCs w:val="24"/>
                <w:highlight w:val="none"/>
              </w:rPr>
              <w:t>支付，在领取成交通知书前支付给采购代理机构。</w:t>
            </w:r>
          </w:p>
          <w:p w14:paraId="0C811E17">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支付时间：确定成交结果后5个工作日内</w:t>
            </w:r>
          </w:p>
          <w:p w14:paraId="52CCEF94">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支付形式：电汇或转账</w:t>
            </w:r>
          </w:p>
          <w:p w14:paraId="31F52730">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收款信息：</w:t>
            </w:r>
          </w:p>
          <w:p w14:paraId="6808E5E9">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名：临沂市沂蒙国际招标有限公司</w:t>
            </w:r>
          </w:p>
          <w:p w14:paraId="7E83B787">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行：建设银行临沂分行营业部</w:t>
            </w:r>
          </w:p>
          <w:p w14:paraId="7D2A78BD">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账    号：37001828301050001489</w:t>
            </w:r>
          </w:p>
          <w:p w14:paraId="271E0209">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支付时间：领取成交通知书前</w:t>
            </w:r>
          </w:p>
        </w:tc>
      </w:tr>
      <w:tr w14:paraId="02955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2B8A3D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13</w:t>
            </w:r>
          </w:p>
        </w:tc>
        <w:tc>
          <w:tcPr>
            <w:tcW w:w="1844" w:type="dxa"/>
            <w:tcBorders>
              <w:top w:val="single" w:color="auto" w:sz="4" w:space="0"/>
              <w:left w:val="single" w:color="auto" w:sz="4" w:space="0"/>
              <w:bottom w:val="single" w:color="auto" w:sz="4" w:space="0"/>
              <w:right w:val="single" w:color="auto" w:sz="4" w:space="0"/>
            </w:tcBorders>
            <w:vAlign w:val="center"/>
          </w:tcPr>
          <w:p w14:paraId="520BC82C">
            <w:pPr>
              <w:pStyle w:val="21"/>
              <w:spacing w:before="0" w:after="0" w:line="500" w:lineRule="exact"/>
              <w:jc w:val="center"/>
              <w:rPr>
                <w:rFonts w:hint="default"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场地使用最低控制价</w:t>
            </w:r>
          </w:p>
        </w:tc>
        <w:tc>
          <w:tcPr>
            <w:tcW w:w="6916" w:type="dxa"/>
            <w:tcBorders>
              <w:top w:val="single" w:color="auto" w:sz="4" w:space="0"/>
              <w:left w:val="single" w:color="auto" w:sz="4" w:space="0"/>
              <w:bottom w:val="single" w:color="auto" w:sz="4" w:space="0"/>
              <w:right w:val="single" w:color="auto" w:sz="4" w:space="0"/>
            </w:tcBorders>
            <w:vAlign w:val="center"/>
          </w:tcPr>
          <w:p w14:paraId="6BD5CFF3">
            <w:pPr>
              <w:pStyle w:val="21"/>
              <w:spacing w:before="0" w:after="0" w:line="500" w:lineRule="exact"/>
              <w:jc w:val="left"/>
              <w:rPr>
                <w:rFonts w:hint="eastAsia" w:ascii="宋体" w:hAnsi="宋体" w:cs="宋体"/>
                <w:b w:val="0"/>
                <w:bCs w:val="0"/>
                <w:sz w:val="24"/>
                <w:szCs w:val="24"/>
                <w:highlight w:val="none"/>
                <w:lang w:eastAsia="zh-CN"/>
              </w:rPr>
            </w:pPr>
            <w:r>
              <w:rPr>
                <w:rFonts w:hint="eastAsia" w:ascii="宋体" w:hAnsi="宋体" w:cs="宋体"/>
                <w:b w:val="0"/>
                <w:bCs w:val="0"/>
                <w:sz w:val="24"/>
                <w:szCs w:val="24"/>
                <w:highlight w:val="none"/>
                <w:lang w:eastAsia="zh-CN"/>
              </w:rPr>
              <w:t>不低于39999元/台/年。</w:t>
            </w:r>
          </w:p>
        </w:tc>
      </w:tr>
      <w:tr w14:paraId="591D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830FAD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14</w:t>
            </w:r>
          </w:p>
        </w:tc>
        <w:tc>
          <w:tcPr>
            <w:tcW w:w="1844" w:type="dxa"/>
            <w:tcBorders>
              <w:top w:val="single" w:color="auto" w:sz="4" w:space="0"/>
              <w:left w:val="single" w:color="auto" w:sz="4" w:space="0"/>
              <w:bottom w:val="single" w:color="auto" w:sz="4" w:space="0"/>
              <w:right w:val="single" w:color="auto" w:sz="4" w:space="0"/>
            </w:tcBorders>
            <w:vAlign w:val="center"/>
          </w:tcPr>
          <w:p w14:paraId="5A54BFAD">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获取磋商文件</w:t>
            </w:r>
          </w:p>
        </w:tc>
        <w:tc>
          <w:tcPr>
            <w:tcW w:w="6916" w:type="dxa"/>
            <w:tcBorders>
              <w:top w:val="single" w:color="auto" w:sz="4" w:space="0"/>
              <w:left w:val="single" w:color="auto" w:sz="4" w:space="0"/>
              <w:bottom w:val="single" w:color="auto" w:sz="4" w:space="0"/>
              <w:right w:val="single" w:color="auto" w:sz="4" w:space="0"/>
            </w:tcBorders>
            <w:vAlign w:val="center"/>
          </w:tcPr>
          <w:p w14:paraId="200B8D76">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1.时间：2024年7月</w:t>
            </w:r>
            <w:r>
              <w:rPr>
                <w:rFonts w:hint="eastAsia" w:ascii="宋体" w:hAnsi="宋体" w:cs="宋体"/>
                <w:b w:val="0"/>
                <w:bCs w:val="0"/>
                <w:sz w:val="24"/>
                <w:szCs w:val="24"/>
                <w:highlight w:val="none"/>
                <w:lang w:val="en-US" w:eastAsia="zh-CN"/>
              </w:rPr>
              <w:t>30</w:t>
            </w:r>
            <w:r>
              <w:rPr>
                <w:rFonts w:hint="eastAsia" w:ascii="宋体" w:hAnsi="宋体" w:cs="宋体"/>
                <w:b w:val="0"/>
                <w:bCs w:val="0"/>
                <w:sz w:val="24"/>
                <w:szCs w:val="24"/>
                <w:highlight w:val="none"/>
              </w:rPr>
              <w:t>日8时30分至2024年</w:t>
            </w:r>
            <w:r>
              <w:rPr>
                <w:rFonts w:hint="eastAsia" w:ascii="宋体" w:hAnsi="宋体" w:cs="宋体"/>
                <w:b w:val="0"/>
                <w:bCs w:val="0"/>
                <w:sz w:val="24"/>
                <w:szCs w:val="24"/>
                <w:highlight w:val="none"/>
                <w:lang w:val="en-US" w:eastAsia="zh-CN"/>
              </w:rPr>
              <w:t>8</w:t>
            </w:r>
            <w:r>
              <w:rPr>
                <w:rFonts w:hint="eastAsia" w:ascii="宋体" w:hAnsi="宋体" w:cs="宋体"/>
                <w:b w:val="0"/>
                <w:bCs w:val="0"/>
                <w:sz w:val="24"/>
                <w:szCs w:val="24"/>
                <w:highlight w:val="none"/>
              </w:rPr>
              <w:t>月</w:t>
            </w:r>
            <w:r>
              <w:rPr>
                <w:rFonts w:hint="eastAsia" w:ascii="宋体" w:hAnsi="宋体" w:cs="宋体"/>
                <w:b w:val="0"/>
                <w:bCs w:val="0"/>
                <w:sz w:val="24"/>
                <w:szCs w:val="24"/>
                <w:highlight w:val="none"/>
                <w:lang w:val="en-US" w:eastAsia="zh-CN"/>
              </w:rPr>
              <w:t>5</w:t>
            </w:r>
            <w:r>
              <w:rPr>
                <w:rFonts w:hint="eastAsia" w:ascii="宋体" w:hAnsi="宋体" w:cs="宋体"/>
                <w:b w:val="0"/>
                <w:bCs w:val="0"/>
                <w:sz w:val="24"/>
                <w:szCs w:val="24"/>
                <w:highlight w:val="none"/>
              </w:rPr>
              <w:t>日17时00分（报名截止时间）（北京时间，法定节假日除外）；</w:t>
            </w:r>
          </w:p>
          <w:p w14:paraId="3D79E335">
            <w:pPr>
              <w:pStyle w:val="21"/>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2.地点：临沂市北城新区北京路与沭河路交汇向北100米路西红日大厦20楼2008室；</w:t>
            </w:r>
          </w:p>
          <w:p w14:paraId="5AFC8F86">
            <w:pPr>
              <w:pStyle w:val="21"/>
              <w:widowControl w:val="0"/>
              <w:wordWrap w:val="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 xml:space="preserve">3.方式：携带以下资料前往上述地点购买：①《营业执照副本》；②参加本次采购活动前3年内在经营活动中没有重大违法记录的书面声明；③法定代表人授权委托书。以上资料请携带复印件装订一份留存，并在封面注明项目名称、联系人、联系方式等信息，否则不予受理。上述材料查验过程非资格预审，是否通过资格审查开标后审定。允许供应商通过电子邮件方式获取磋商文件，可将上述材料及联系人、联系电话发送到ymgjzb@163.com并电话告知代理机构； </w:t>
            </w:r>
          </w:p>
          <w:p w14:paraId="4CA7C8F6">
            <w:pPr>
              <w:pStyle w:val="21"/>
              <w:widowControl w:val="0"/>
              <w:spacing w:before="0" w:after="0" w:line="500" w:lineRule="exact"/>
              <w:jc w:val="left"/>
              <w:rPr>
                <w:rFonts w:ascii="宋体" w:hAnsi="Arial" w:eastAsia="PMingLiU" w:cs="宋体"/>
                <w:bCs w:val="0"/>
                <w:kern w:val="11"/>
                <w:sz w:val="24"/>
                <w:szCs w:val="24"/>
                <w:highlight w:val="none"/>
                <w:lang w:eastAsia="zh-TW"/>
              </w:rPr>
            </w:pPr>
            <w:r>
              <w:rPr>
                <w:rFonts w:hint="eastAsia" w:ascii="宋体" w:hAnsi="宋体" w:cs="宋体"/>
                <w:b w:val="0"/>
                <w:bCs w:val="0"/>
                <w:sz w:val="24"/>
                <w:szCs w:val="24"/>
                <w:highlight w:val="none"/>
              </w:rPr>
              <w:t>4.售价：￥200元/</w:t>
            </w:r>
            <w:r>
              <w:rPr>
                <w:rFonts w:hint="eastAsia" w:ascii="宋体" w:hAnsi="宋体" w:cs="宋体"/>
                <w:b w:val="0"/>
                <w:bCs w:val="0"/>
                <w:sz w:val="24"/>
                <w:szCs w:val="24"/>
                <w:highlight w:val="none"/>
                <w:lang w:val="en-US" w:eastAsia="zh-CN"/>
              </w:rPr>
              <w:t>份</w:t>
            </w:r>
            <w:r>
              <w:rPr>
                <w:rFonts w:hint="eastAsia" w:ascii="宋体" w:hAnsi="宋体" w:cs="宋体"/>
                <w:b w:val="0"/>
                <w:bCs w:val="0"/>
                <w:sz w:val="24"/>
                <w:szCs w:val="24"/>
                <w:highlight w:val="none"/>
              </w:rPr>
              <w:t>，售后不退。</w:t>
            </w:r>
          </w:p>
        </w:tc>
      </w:tr>
      <w:tr w14:paraId="074D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CB17AF1">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15</w:t>
            </w:r>
          </w:p>
        </w:tc>
        <w:tc>
          <w:tcPr>
            <w:tcW w:w="1844" w:type="dxa"/>
            <w:tcBorders>
              <w:top w:val="single" w:color="auto" w:sz="4" w:space="0"/>
              <w:left w:val="single" w:color="auto" w:sz="4" w:space="0"/>
              <w:bottom w:val="single" w:color="auto" w:sz="4" w:space="0"/>
              <w:right w:val="single" w:color="auto" w:sz="4" w:space="0"/>
            </w:tcBorders>
            <w:vAlign w:val="center"/>
          </w:tcPr>
          <w:p w14:paraId="39C3A4B4">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递交响应文件截止及开启时间</w:t>
            </w:r>
          </w:p>
        </w:tc>
        <w:tc>
          <w:tcPr>
            <w:tcW w:w="6916" w:type="dxa"/>
            <w:tcBorders>
              <w:top w:val="single" w:color="auto" w:sz="4" w:space="0"/>
              <w:left w:val="single" w:color="auto" w:sz="4" w:space="0"/>
              <w:bottom w:val="single" w:color="auto" w:sz="4" w:space="0"/>
              <w:right w:val="single" w:color="auto" w:sz="4" w:space="0"/>
            </w:tcBorders>
            <w:vAlign w:val="center"/>
          </w:tcPr>
          <w:p w14:paraId="52DF6850">
            <w:pPr>
              <w:pStyle w:val="21"/>
              <w:spacing w:before="0" w:after="0" w:line="360" w:lineRule="auto"/>
              <w:jc w:val="left"/>
              <w:rPr>
                <w:rFonts w:ascii="宋体" w:hAnsi="Arial" w:eastAsia="PMingLiU" w:cs="宋体"/>
                <w:kern w:val="2"/>
                <w:sz w:val="24"/>
                <w:szCs w:val="24"/>
                <w:highlight w:val="none"/>
                <w:lang w:eastAsia="zh-TW"/>
              </w:rPr>
            </w:pPr>
            <w:r>
              <w:rPr>
                <w:rFonts w:hint="eastAsia" w:ascii="宋体" w:hAnsi="宋体" w:cs="宋体"/>
                <w:b w:val="0"/>
                <w:bCs w:val="0"/>
                <w:sz w:val="24"/>
                <w:szCs w:val="24"/>
                <w:highlight w:val="none"/>
              </w:rPr>
              <w:t>2024年</w:t>
            </w:r>
            <w:r>
              <w:rPr>
                <w:rFonts w:hint="eastAsia" w:ascii="宋体" w:hAnsi="宋体" w:cs="宋体"/>
                <w:b w:val="0"/>
                <w:bCs w:val="0"/>
                <w:sz w:val="24"/>
                <w:szCs w:val="24"/>
                <w:highlight w:val="none"/>
                <w:lang w:val="en-US" w:eastAsia="zh-CN"/>
              </w:rPr>
              <w:t>8</w:t>
            </w:r>
            <w:r>
              <w:rPr>
                <w:rFonts w:hint="eastAsia" w:ascii="宋体" w:hAnsi="宋体" w:cs="宋体"/>
                <w:b w:val="0"/>
                <w:bCs w:val="0"/>
                <w:sz w:val="24"/>
                <w:szCs w:val="24"/>
                <w:highlight w:val="none"/>
              </w:rPr>
              <w:t>月</w:t>
            </w:r>
            <w:r>
              <w:rPr>
                <w:rFonts w:hint="eastAsia" w:ascii="宋体" w:hAnsi="宋体" w:cs="宋体"/>
                <w:b w:val="0"/>
                <w:bCs w:val="0"/>
                <w:sz w:val="24"/>
                <w:szCs w:val="24"/>
                <w:highlight w:val="none"/>
                <w:lang w:val="en-US" w:eastAsia="zh-CN"/>
              </w:rPr>
              <w:t>9</w:t>
            </w:r>
            <w:r>
              <w:rPr>
                <w:rFonts w:hint="eastAsia" w:ascii="宋体" w:hAnsi="宋体" w:cs="宋体"/>
                <w:b w:val="0"/>
                <w:bCs w:val="0"/>
                <w:sz w:val="24"/>
                <w:szCs w:val="24"/>
                <w:highlight w:val="none"/>
              </w:rPr>
              <w:t>日09时30分（北京时间）</w:t>
            </w:r>
          </w:p>
        </w:tc>
      </w:tr>
      <w:tr w14:paraId="4F153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A13481B">
            <w:pPr>
              <w:spacing w:line="480" w:lineRule="exact"/>
              <w:jc w:val="center"/>
              <w:rPr>
                <w:rFonts w:ascii="宋体" w:cs="宋体"/>
                <w:sz w:val="24"/>
                <w:szCs w:val="24"/>
                <w:highlight w:val="none"/>
              </w:rPr>
            </w:pPr>
            <w:r>
              <w:rPr>
                <w:rFonts w:hint="eastAsia" w:ascii="宋体" w:cs="宋体"/>
                <w:sz w:val="24"/>
                <w:szCs w:val="24"/>
                <w:highlight w:val="none"/>
              </w:rPr>
              <w:t>16</w:t>
            </w:r>
          </w:p>
        </w:tc>
        <w:tc>
          <w:tcPr>
            <w:tcW w:w="1844" w:type="dxa"/>
            <w:tcBorders>
              <w:top w:val="single" w:color="auto" w:sz="4" w:space="0"/>
              <w:left w:val="single" w:color="auto" w:sz="4" w:space="0"/>
              <w:bottom w:val="single" w:color="auto" w:sz="4" w:space="0"/>
              <w:right w:val="single" w:color="auto" w:sz="4" w:space="0"/>
            </w:tcBorders>
            <w:vAlign w:val="center"/>
          </w:tcPr>
          <w:p w14:paraId="7FBAF4C7">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递交响应文件及开启地点</w:t>
            </w:r>
          </w:p>
        </w:tc>
        <w:tc>
          <w:tcPr>
            <w:tcW w:w="6916" w:type="dxa"/>
            <w:tcBorders>
              <w:top w:val="single" w:color="auto" w:sz="4" w:space="0"/>
              <w:left w:val="single" w:color="auto" w:sz="4" w:space="0"/>
              <w:bottom w:val="single" w:color="auto" w:sz="4" w:space="0"/>
              <w:right w:val="single" w:color="auto" w:sz="4" w:space="0"/>
            </w:tcBorders>
            <w:vAlign w:val="center"/>
          </w:tcPr>
          <w:p w14:paraId="63CD1D7F">
            <w:pPr>
              <w:adjustRightInd w:val="0"/>
              <w:snapToGrid w:val="0"/>
              <w:spacing w:line="480" w:lineRule="exact"/>
              <w:rPr>
                <w:rFonts w:ascii="宋体" w:cs="宋体"/>
                <w:sz w:val="24"/>
                <w:szCs w:val="24"/>
                <w:highlight w:val="none"/>
              </w:rPr>
            </w:pPr>
            <w:r>
              <w:rPr>
                <w:rFonts w:hint="eastAsia" w:ascii="宋体" w:hAnsi="宋体" w:cs="宋体"/>
                <w:sz w:val="24"/>
                <w:szCs w:val="24"/>
                <w:highlight w:val="none"/>
              </w:rPr>
              <w:t>临沂市兰山</w:t>
            </w:r>
            <w:bookmarkStart w:id="32" w:name="_GoBack"/>
            <w:bookmarkEnd w:id="32"/>
            <w:r>
              <w:rPr>
                <w:rFonts w:hint="eastAsia" w:ascii="宋体" w:hAnsi="宋体" w:cs="宋体"/>
                <w:sz w:val="24"/>
                <w:szCs w:val="24"/>
                <w:highlight w:val="none"/>
              </w:rPr>
              <w:t>区北京路与沭河路交汇北50米红日大厦2008室</w:t>
            </w:r>
          </w:p>
        </w:tc>
      </w:tr>
      <w:tr w14:paraId="6536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BD67D2C">
            <w:pPr>
              <w:spacing w:line="480" w:lineRule="exact"/>
              <w:jc w:val="center"/>
              <w:rPr>
                <w:rFonts w:ascii="宋体" w:cs="宋体"/>
                <w:sz w:val="24"/>
                <w:szCs w:val="24"/>
                <w:highlight w:val="none"/>
              </w:rPr>
            </w:pPr>
            <w:r>
              <w:rPr>
                <w:rFonts w:hint="eastAsia" w:ascii="宋体" w:cs="宋体"/>
                <w:sz w:val="24"/>
                <w:szCs w:val="24"/>
                <w:highlight w:val="none"/>
              </w:rPr>
              <w:t>17</w:t>
            </w:r>
          </w:p>
        </w:tc>
        <w:tc>
          <w:tcPr>
            <w:tcW w:w="1844" w:type="dxa"/>
            <w:tcBorders>
              <w:top w:val="single" w:color="auto" w:sz="4" w:space="0"/>
              <w:left w:val="single" w:color="auto" w:sz="4" w:space="0"/>
              <w:bottom w:val="single" w:color="auto" w:sz="4" w:space="0"/>
              <w:right w:val="single" w:color="auto" w:sz="4" w:space="0"/>
            </w:tcBorders>
            <w:vAlign w:val="center"/>
          </w:tcPr>
          <w:p w14:paraId="79969DA3">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lang w:eastAsia="zh-CN"/>
              </w:rPr>
              <w:t>成交供应商</w:t>
            </w:r>
            <w:r>
              <w:rPr>
                <w:rFonts w:hint="eastAsia" w:ascii="宋体" w:cs="宋体"/>
                <w:bCs/>
                <w:kern w:val="11"/>
                <w:sz w:val="24"/>
                <w:szCs w:val="24"/>
                <w:highlight w:val="none"/>
              </w:rPr>
              <w:t>确定方式</w:t>
            </w:r>
          </w:p>
        </w:tc>
        <w:tc>
          <w:tcPr>
            <w:tcW w:w="6916" w:type="dxa"/>
            <w:tcBorders>
              <w:top w:val="single" w:color="auto" w:sz="4" w:space="0"/>
              <w:left w:val="single" w:color="auto" w:sz="4" w:space="0"/>
              <w:bottom w:val="single" w:color="auto" w:sz="4" w:space="0"/>
              <w:right w:val="single" w:color="auto" w:sz="4" w:space="0"/>
            </w:tcBorders>
            <w:vAlign w:val="center"/>
          </w:tcPr>
          <w:p w14:paraId="44C4CF17">
            <w:pPr>
              <w:adjustRightInd w:val="0"/>
              <w:snapToGrid w:val="0"/>
              <w:spacing w:line="480" w:lineRule="exact"/>
              <w:rPr>
                <w:rFonts w:ascii="宋体" w:hAnsi="宋体" w:cs="宋体"/>
                <w:sz w:val="24"/>
                <w:szCs w:val="24"/>
                <w:highlight w:val="none"/>
              </w:rPr>
            </w:pPr>
            <w:r>
              <w:rPr>
                <w:rFonts w:hint="eastAsia" w:ascii="宋体" w:hAnsi="宋体" w:cs="宋体"/>
                <w:sz w:val="24"/>
                <w:szCs w:val="24"/>
                <w:highlight w:val="none"/>
              </w:rPr>
              <w:t>采购人是否委托磋商小组直接确定</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：是</w:t>
            </w:r>
            <w:r>
              <w:rPr>
                <w:rFonts w:hint="eastAsia" w:ascii="宋体" w:hAnsi="宋体" w:cs="宋体"/>
                <w:sz w:val="24"/>
                <w:szCs w:val="24"/>
                <w:highlight w:val="none"/>
              </w:rPr>
              <w:sym w:font="Wingdings 2" w:char="F052"/>
            </w:r>
            <w:r>
              <w:rPr>
                <w:rFonts w:hint="eastAsia" w:ascii="宋体" w:hAnsi="宋体" w:cs="宋体"/>
                <w:sz w:val="24"/>
                <w:szCs w:val="24"/>
                <w:highlight w:val="none"/>
              </w:rPr>
              <w:t xml:space="preserve">   否□</w:t>
            </w:r>
          </w:p>
        </w:tc>
      </w:tr>
      <w:tr w14:paraId="64F0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5D29EEA">
            <w:pPr>
              <w:spacing w:line="480" w:lineRule="exact"/>
              <w:jc w:val="center"/>
              <w:rPr>
                <w:rFonts w:ascii="宋体" w:cs="宋体"/>
                <w:sz w:val="24"/>
                <w:szCs w:val="24"/>
                <w:highlight w:val="none"/>
              </w:rPr>
            </w:pPr>
            <w:r>
              <w:rPr>
                <w:rFonts w:hint="eastAsia" w:ascii="宋体" w:cs="宋体"/>
                <w:sz w:val="24"/>
                <w:szCs w:val="24"/>
                <w:highlight w:val="none"/>
              </w:rPr>
              <w:t>18</w:t>
            </w:r>
          </w:p>
        </w:tc>
        <w:tc>
          <w:tcPr>
            <w:tcW w:w="1844" w:type="dxa"/>
            <w:tcBorders>
              <w:top w:val="single" w:color="auto" w:sz="4" w:space="0"/>
              <w:left w:val="single" w:color="auto" w:sz="4" w:space="0"/>
              <w:bottom w:val="single" w:color="auto" w:sz="4" w:space="0"/>
              <w:right w:val="single" w:color="auto" w:sz="4" w:space="0"/>
            </w:tcBorders>
            <w:vAlign w:val="center"/>
          </w:tcPr>
          <w:p w14:paraId="625867B5">
            <w:pPr>
              <w:tabs>
                <w:tab w:val="left" w:pos="3122"/>
              </w:tabs>
              <w:spacing w:line="480" w:lineRule="exact"/>
              <w:jc w:val="center"/>
              <w:rPr>
                <w:rFonts w:ascii="宋体" w:cs="宋体"/>
                <w:kern w:val="2"/>
                <w:sz w:val="24"/>
                <w:szCs w:val="24"/>
                <w:highlight w:val="none"/>
              </w:rPr>
            </w:pPr>
            <w:r>
              <w:rPr>
                <w:rFonts w:hint="eastAsia" w:ascii="宋体" w:cs="宋体"/>
                <w:sz w:val="24"/>
                <w:szCs w:val="24"/>
                <w:highlight w:val="none"/>
              </w:rPr>
              <w:t>项目负责人</w:t>
            </w:r>
          </w:p>
        </w:tc>
        <w:tc>
          <w:tcPr>
            <w:tcW w:w="6916" w:type="dxa"/>
            <w:tcBorders>
              <w:top w:val="single" w:color="auto" w:sz="4" w:space="0"/>
              <w:left w:val="single" w:color="auto" w:sz="4" w:space="0"/>
              <w:bottom w:val="single" w:color="auto" w:sz="4" w:space="0"/>
              <w:right w:val="single" w:color="auto" w:sz="4" w:space="0"/>
            </w:tcBorders>
            <w:vAlign w:val="center"/>
          </w:tcPr>
          <w:p w14:paraId="391948EE">
            <w:pPr>
              <w:tabs>
                <w:tab w:val="left" w:pos="3122"/>
              </w:tabs>
              <w:spacing w:line="480" w:lineRule="exact"/>
              <w:rPr>
                <w:rFonts w:ascii="宋体" w:cs="宋体"/>
                <w:sz w:val="24"/>
                <w:szCs w:val="24"/>
                <w:highlight w:val="none"/>
              </w:rPr>
            </w:pPr>
            <w:r>
              <w:rPr>
                <w:rFonts w:hint="eastAsia" w:ascii="宋体" w:cs="宋体"/>
                <w:sz w:val="24"/>
                <w:szCs w:val="24"/>
                <w:highlight w:val="none"/>
              </w:rPr>
              <w:t>联系人：</w:t>
            </w:r>
            <w:r>
              <w:rPr>
                <w:rFonts w:hint="eastAsia" w:ascii="宋体" w:cs="宋体"/>
                <w:sz w:val="24"/>
                <w:szCs w:val="24"/>
                <w:highlight w:val="none"/>
                <w:lang w:val="en-US" w:eastAsia="zh-CN"/>
              </w:rPr>
              <w:t>毛锟</w:t>
            </w:r>
            <w:r>
              <w:rPr>
                <w:rFonts w:hint="eastAsia" w:ascii="宋体" w:cs="宋体"/>
                <w:sz w:val="24"/>
                <w:szCs w:val="24"/>
                <w:highlight w:val="none"/>
              </w:rPr>
              <w:t xml:space="preserve">        电  话：0539-7578911 　　</w:t>
            </w:r>
          </w:p>
        </w:tc>
      </w:tr>
      <w:tr w14:paraId="4F23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12387F9">
            <w:pPr>
              <w:spacing w:line="480" w:lineRule="exact"/>
              <w:jc w:val="center"/>
              <w:rPr>
                <w:rFonts w:ascii="宋体" w:cs="宋体"/>
                <w:sz w:val="24"/>
                <w:szCs w:val="24"/>
                <w:highlight w:val="none"/>
              </w:rPr>
            </w:pPr>
            <w:r>
              <w:rPr>
                <w:rFonts w:hint="eastAsia" w:ascii="宋体" w:cs="宋体"/>
                <w:sz w:val="24"/>
                <w:szCs w:val="24"/>
                <w:highlight w:val="none"/>
              </w:rPr>
              <w:t>19</w:t>
            </w:r>
          </w:p>
        </w:tc>
        <w:tc>
          <w:tcPr>
            <w:tcW w:w="8760" w:type="dxa"/>
            <w:gridSpan w:val="2"/>
            <w:tcBorders>
              <w:top w:val="single" w:color="auto" w:sz="4" w:space="0"/>
              <w:left w:val="single" w:color="auto" w:sz="4" w:space="0"/>
              <w:bottom w:val="single" w:color="auto" w:sz="4" w:space="0"/>
              <w:right w:val="single" w:color="auto" w:sz="4" w:space="0"/>
            </w:tcBorders>
            <w:vAlign w:val="bottom"/>
          </w:tcPr>
          <w:p w14:paraId="2693AE44">
            <w:pPr>
              <w:spacing w:line="480" w:lineRule="exact"/>
              <w:rPr>
                <w:rFonts w:ascii="宋体" w:cs="宋体"/>
                <w:sz w:val="24"/>
                <w:szCs w:val="24"/>
                <w:highlight w:val="none"/>
              </w:rPr>
            </w:pPr>
            <w:r>
              <w:rPr>
                <w:rFonts w:hint="eastAsia" w:ascii="宋体" w:cs="宋体"/>
                <w:sz w:val="24"/>
                <w:szCs w:val="24"/>
                <w:highlight w:val="none"/>
              </w:rPr>
              <w:t>不管投标结果如何，供应商自行承担所有与参加投标有关的费用。</w:t>
            </w:r>
          </w:p>
        </w:tc>
      </w:tr>
    </w:tbl>
    <w:p w14:paraId="74D7763A">
      <w:pPr>
        <w:spacing w:line="500" w:lineRule="exact"/>
        <w:rPr>
          <w:rFonts w:ascii="宋体" w:hAnsi="宋体"/>
          <w:b/>
          <w:sz w:val="24"/>
          <w:szCs w:val="24"/>
          <w:highlight w:val="none"/>
        </w:rPr>
      </w:pPr>
      <w:r>
        <w:rPr>
          <w:rFonts w:hint="eastAsia" w:ascii="宋体" w:hAnsi="宋体"/>
          <w:b/>
          <w:sz w:val="24"/>
          <w:szCs w:val="24"/>
          <w:highlight w:val="none"/>
        </w:rPr>
        <w:t>一、适用范围</w:t>
      </w:r>
    </w:p>
    <w:p w14:paraId="5360853E">
      <w:pPr>
        <w:spacing w:line="500" w:lineRule="exact"/>
        <w:rPr>
          <w:rFonts w:ascii="宋体" w:hAnsi="宋体"/>
          <w:sz w:val="24"/>
          <w:szCs w:val="24"/>
          <w:highlight w:val="none"/>
        </w:rPr>
      </w:pPr>
      <w:r>
        <w:rPr>
          <w:rFonts w:hint="eastAsia" w:ascii="宋体" w:hAnsi="宋体"/>
          <w:sz w:val="24"/>
          <w:szCs w:val="24"/>
          <w:highlight w:val="none"/>
        </w:rPr>
        <w:t xml:space="preserve">    本磋商文件仅适用于本次竞争性磋商邀请函中所叙述的项目。</w:t>
      </w:r>
    </w:p>
    <w:p w14:paraId="6491D4FE">
      <w:pPr>
        <w:spacing w:line="500" w:lineRule="exact"/>
        <w:rPr>
          <w:rFonts w:ascii="宋体" w:hAnsi="宋体"/>
          <w:b/>
          <w:sz w:val="24"/>
          <w:szCs w:val="24"/>
          <w:highlight w:val="none"/>
        </w:rPr>
      </w:pPr>
      <w:r>
        <w:rPr>
          <w:rFonts w:hint="eastAsia" w:ascii="宋体" w:hAnsi="宋体"/>
          <w:b/>
          <w:sz w:val="24"/>
          <w:szCs w:val="24"/>
          <w:highlight w:val="none"/>
        </w:rPr>
        <w:t>二、定义</w:t>
      </w:r>
    </w:p>
    <w:p w14:paraId="5BC00F72">
      <w:pPr>
        <w:spacing w:line="500" w:lineRule="exact"/>
        <w:rPr>
          <w:rFonts w:ascii="宋体" w:hAnsi="宋体"/>
          <w:sz w:val="24"/>
          <w:szCs w:val="24"/>
          <w:highlight w:val="none"/>
        </w:rPr>
      </w:pPr>
      <w:r>
        <w:rPr>
          <w:rFonts w:hint="eastAsia" w:ascii="宋体" w:hAnsi="宋体"/>
          <w:sz w:val="24"/>
          <w:szCs w:val="24"/>
          <w:highlight w:val="none"/>
        </w:rPr>
        <w:t xml:space="preserve">    1、“采购人”“甲方”系指</w:t>
      </w:r>
      <w:r>
        <w:rPr>
          <w:rFonts w:hint="eastAsia" w:ascii="宋体" w:hAnsi="宋体"/>
          <w:kern w:val="11"/>
          <w:sz w:val="24"/>
          <w:szCs w:val="24"/>
          <w:highlight w:val="none"/>
        </w:rPr>
        <w:t>临沂大学</w:t>
      </w:r>
      <w:r>
        <w:rPr>
          <w:rFonts w:hint="eastAsia" w:ascii="宋体" w:hAnsi="宋体"/>
          <w:sz w:val="24"/>
          <w:szCs w:val="24"/>
          <w:highlight w:val="none"/>
        </w:rPr>
        <w:t>。</w:t>
      </w:r>
    </w:p>
    <w:p w14:paraId="0D9DB864">
      <w:pPr>
        <w:spacing w:line="500" w:lineRule="exact"/>
        <w:rPr>
          <w:rFonts w:ascii="宋体" w:hAnsi="宋体"/>
          <w:sz w:val="24"/>
          <w:szCs w:val="24"/>
          <w:highlight w:val="none"/>
        </w:rPr>
      </w:pPr>
      <w:r>
        <w:rPr>
          <w:rFonts w:hint="eastAsia" w:ascii="宋体" w:hAnsi="宋体"/>
          <w:sz w:val="24"/>
          <w:szCs w:val="24"/>
          <w:highlight w:val="none"/>
        </w:rPr>
        <w:t xml:space="preserve">    2、“采购代理机构”系指临沂市沂蒙国际招标有限公司。</w:t>
      </w:r>
    </w:p>
    <w:p w14:paraId="329D0D23">
      <w:pPr>
        <w:spacing w:line="500" w:lineRule="exact"/>
        <w:rPr>
          <w:rFonts w:ascii="宋体" w:hAnsi="宋体"/>
          <w:sz w:val="24"/>
          <w:szCs w:val="24"/>
          <w:highlight w:val="none"/>
        </w:rPr>
      </w:pPr>
      <w:r>
        <w:rPr>
          <w:rFonts w:hint="eastAsia" w:ascii="宋体" w:hAnsi="宋体"/>
          <w:sz w:val="24"/>
          <w:szCs w:val="24"/>
          <w:highlight w:val="none"/>
        </w:rPr>
        <w:t xml:space="preserve">    3、“供应商”系指向采购代理机构索取磋商文件并提交响应文件的供应商。</w:t>
      </w:r>
    </w:p>
    <w:p w14:paraId="4CE01FFD">
      <w:pPr>
        <w:spacing w:line="500" w:lineRule="exact"/>
        <w:rPr>
          <w:rFonts w:ascii="宋体" w:hAnsi="宋体"/>
          <w:sz w:val="24"/>
          <w:szCs w:val="24"/>
          <w:highlight w:val="none"/>
        </w:rPr>
      </w:pPr>
      <w:r>
        <w:rPr>
          <w:rFonts w:hint="eastAsia" w:ascii="宋体" w:hAnsi="宋体"/>
          <w:sz w:val="24"/>
          <w:szCs w:val="24"/>
          <w:highlight w:val="none"/>
        </w:rPr>
        <w:t xml:space="preserve">    4、“成交供应商”“乙方”系指由磋商小组评审符合磋商文件要求并向采购人提供服务的供应商。</w:t>
      </w:r>
    </w:p>
    <w:p w14:paraId="6920A372">
      <w:pPr>
        <w:spacing w:line="500" w:lineRule="exact"/>
        <w:rPr>
          <w:rFonts w:ascii="宋体" w:hAnsi="宋体"/>
          <w:b/>
          <w:sz w:val="24"/>
          <w:szCs w:val="24"/>
          <w:highlight w:val="none"/>
        </w:rPr>
      </w:pPr>
      <w:r>
        <w:rPr>
          <w:rFonts w:hint="eastAsia" w:ascii="宋体" w:hAnsi="宋体"/>
          <w:b/>
          <w:sz w:val="24"/>
          <w:szCs w:val="24"/>
          <w:highlight w:val="none"/>
        </w:rPr>
        <w:t>三、磋商文件说明</w:t>
      </w:r>
    </w:p>
    <w:p w14:paraId="2776899B">
      <w:pPr>
        <w:spacing w:line="500" w:lineRule="exact"/>
        <w:ind w:firstLine="360" w:firstLineChars="150"/>
        <w:rPr>
          <w:rFonts w:ascii="宋体" w:hAnsi="宋体"/>
          <w:sz w:val="24"/>
          <w:szCs w:val="24"/>
          <w:highlight w:val="none"/>
        </w:rPr>
      </w:pPr>
      <w:r>
        <w:rPr>
          <w:rFonts w:hint="eastAsia" w:ascii="宋体" w:hAnsi="宋体"/>
          <w:sz w:val="24"/>
          <w:szCs w:val="24"/>
          <w:highlight w:val="none"/>
        </w:rPr>
        <w:t>（一）磋商文件的组成</w:t>
      </w:r>
    </w:p>
    <w:p w14:paraId="36D98906">
      <w:pPr>
        <w:spacing w:line="500" w:lineRule="exact"/>
        <w:rPr>
          <w:rFonts w:ascii="宋体" w:hAnsi="宋体"/>
          <w:sz w:val="24"/>
          <w:szCs w:val="24"/>
          <w:highlight w:val="none"/>
        </w:rPr>
      </w:pPr>
      <w:r>
        <w:rPr>
          <w:rFonts w:hint="eastAsia" w:ascii="宋体" w:hAnsi="宋体"/>
          <w:sz w:val="24"/>
          <w:szCs w:val="24"/>
          <w:highlight w:val="none"/>
        </w:rPr>
        <w:t xml:space="preserve">    1、竞争性磋商邀请函</w:t>
      </w:r>
    </w:p>
    <w:p w14:paraId="08FD642E">
      <w:pPr>
        <w:spacing w:line="500" w:lineRule="exact"/>
        <w:rPr>
          <w:rFonts w:ascii="宋体" w:hAnsi="宋体"/>
          <w:sz w:val="24"/>
          <w:szCs w:val="24"/>
          <w:highlight w:val="none"/>
        </w:rPr>
      </w:pPr>
      <w:r>
        <w:rPr>
          <w:rFonts w:hint="eastAsia" w:ascii="宋体" w:hAnsi="宋体"/>
          <w:sz w:val="24"/>
          <w:szCs w:val="24"/>
          <w:highlight w:val="none"/>
        </w:rPr>
        <w:t xml:space="preserve">    2、供应商须知</w:t>
      </w:r>
    </w:p>
    <w:p w14:paraId="37A347BF">
      <w:pPr>
        <w:spacing w:line="500" w:lineRule="exact"/>
        <w:rPr>
          <w:rFonts w:ascii="宋体" w:hAnsi="宋体"/>
          <w:sz w:val="24"/>
          <w:szCs w:val="24"/>
          <w:highlight w:val="none"/>
        </w:rPr>
      </w:pPr>
      <w:r>
        <w:rPr>
          <w:rFonts w:hint="eastAsia" w:ascii="宋体" w:hAnsi="宋体"/>
          <w:sz w:val="24"/>
          <w:szCs w:val="24"/>
          <w:highlight w:val="none"/>
        </w:rPr>
        <w:t xml:space="preserve">    3、项目要求</w:t>
      </w:r>
    </w:p>
    <w:p w14:paraId="670902FB">
      <w:pPr>
        <w:spacing w:line="500" w:lineRule="exact"/>
        <w:rPr>
          <w:rFonts w:ascii="宋体" w:hAnsi="宋体"/>
          <w:sz w:val="24"/>
          <w:szCs w:val="24"/>
          <w:highlight w:val="none"/>
        </w:rPr>
      </w:pPr>
      <w:r>
        <w:rPr>
          <w:rFonts w:hint="eastAsia" w:ascii="宋体" w:hAnsi="宋体"/>
          <w:sz w:val="24"/>
          <w:szCs w:val="24"/>
          <w:highlight w:val="none"/>
        </w:rPr>
        <w:t xml:space="preserve">    4、磋商程序</w:t>
      </w:r>
    </w:p>
    <w:p w14:paraId="18EF0DDF">
      <w:pPr>
        <w:spacing w:line="500" w:lineRule="exact"/>
        <w:rPr>
          <w:rFonts w:ascii="宋体" w:hAnsi="宋体"/>
          <w:sz w:val="24"/>
          <w:szCs w:val="24"/>
          <w:highlight w:val="none"/>
        </w:rPr>
      </w:pPr>
      <w:r>
        <w:rPr>
          <w:rFonts w:hint="eastAsia" w:ascii="宋体" w:hAnsi="宋体"/>
          <w:sz w:val="24"/>
          <w:szCs w:val="24"/>
          <w:highlight w:val="none"/>
        </w:rPr>
        <w:t xml:space="preserve">    5、授予合同</w:t>
      </w:r>
    </w:p>
    <w:p w14:paraId="6B79CD99">
      <w:pPr>
        <w:spacing w:line="500" w:lineRule="exact"/>
        <w:rPr>
          <w:rFonts w:ascii="宋体" w:hAnsi="宋体"/>
          <w:sz w:val="24"/>
          <w:szCs w:val="24"/>
          <w:highlight w:val="none"/>
        </w:rPr>
      </w:pPr>
      <w:r>
        <w:rPr>
          <w:rFonts w:hint="eastAsia" w:ascii="宋体" w:hAnsi="宋体"/>
          <w:sz w:val="24"/>
          <w:szCs w:val="24"/>
          <w:highlight w:val="none"/>
        </w:rPr>
        <w:t xml:space="preserve">    6、附件</w:t>
      </w:r>
    </w:p>
    <w:p w14:paraId="6B55AAA1">
      <w:pPr>
        <w:spacing w:line="500" w:lineRule="exact"/>
        <w:ind w:firstLine="360" w:firstLineChars="150"/>
        <w:rPr>
          <w:rFonts w:ascii="宋体" w:hAnsi="宋体"/>
          <w:sz w:val="24"/>
          <w:szCs w:val="24"/>
          <w:highlight w:val="none"/>
        </w:rPr>
      </w:pPr>
      <w:r>
        <w:rPr>
          <w:rFonts w:hint="eastAsia" w:ascii="宋体" w:hAnsi="宋体"/>
          <w:sz w:val="24"/>
          <w:szCs w:val="24"/>
          <w:highlight w:val="none"/>
        </w:rPr>
        <w:t>（二）磋商文件的修改</w:t>
      </w:r>
    </w:p>
    <w:p w14:paraId="55AD7887">
      <w:pPr>
        <w:spacing w:line="500" w:lineRule="exact"/>
        <w:rPr>
          <w:rFonts w:ascii="宋体" w:hAnsi="宋体"/>
          <w:sz w:val="24"/>
          <w:szCs w:val="24"/>
          <w:highlight w:val="none"/>
        </w:rPr>
      </w:pPr>
      <w:r>
        <w:rPr>
          <w:rFonts w:hint="eastAsia" w:ascii="宋体" w:hAnsi="宋体"/>
          <w:sz w:val="24"/>
          <w:szCs w:val="24"/>
          <w:highlight w:val="none"/>
        </w:rPr>
        <w:t xml:space="preserve">    1、采购代理机构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08053356">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52B4EE50">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（三）磋商文件的澄清</w:t>
      </w:r>
    </w:p>
    <w:p w14:paraId="1440F0C2">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对磋商文件如有疑问，可要求澄清。要求澄清的供应商，应在提交首次响应文件截止时间前，按邀请函载明的联系方式，以书面形式（包括信函、电报或传真）通知到采购代理机构。采购代理机构将视情况确定采用适当方式予以澄清，或以书面形式答复，并在其认为必要时，将不标明查询来源的书面答复发给所有购买磋商文件的潜在供应商。</w:t>
      </w:r>
    </w:p>
    <w:p w14:paraId="6183618F">
      <w:pPr>
        <w:tabs>
          <w:tab w:val="left" w:pos="8931"/>
        </w:tabs>
        <w:spacing w:line="500" w:lineRule="exact"/>
        <w:rPr>
          <w:rFonts w:ascii="宋体" w:hAnsi="宋体"/>
          <w:b/>
          <w:sz w:val="24"/>
          <w:szCs w:val="24"/>
          <w:highlight w:val="none"/>
        </w:rPr>
      </w:pPr>
      <w:r>
        <w:rPr>
          <w:rFonts w:hint="eastAsia" w:ascii="宋体" w:hAnsi="宋体"/>
          <w:b/>
          <w:sz w:val="24"/>
          <w:szCs w:val="24"/>
          <w:highlight w:val="none"/>
        </w:rPr>
        <w:t>四、响应文件的编写</w:t>
      </w:r>
    </w:p>
    <w:p w14:paraId="6518A51F">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供应商应仔细阅读磋商文件的所有内容，按磋商文件的要求提供响应文件，并保证所提供的全部资料的真实性、准确性及完整性，以使其报价对磋商文件作出实质性响应。否则，其报价有可能被拒绝。</w:t>
      </w:r>
    </w:p>
    <w:p w14:paraId="4DE6D627">
      <w:pPr>
        <w:tabs>
          <w:tab w:val="left" w:pos="8931"/>
        </w:tabs>
        <w:spacing w:line="500" w:lineRule="exact"/>
        <w:rPr>
          <w:rFonts w:ascii="宋体" w:hAnsi="宋体"/>
          <w:sz w:val="24"/>
          <w:szCs w:val="24"/>
          <w:highlight w:val="none"/>
        </w:rPr>
      </w:pPr>
      <w:r>
        <w:rPr>
          <w:rFonts w:hint="eastAsia" w:ascii="宋体" w:hAnsi="宋体"/>
          <w:sz w:val="24"/>
          <w:szCs w:val="24"/>
          <w:highlight w:val="none"/>
        </w:rPr>
        <w:t>（一）响应文件的组成</w:t>
      </w:r>
    </w:p>
    <w:p w14:paraId="0F3332CD">
      <w:pPr>
        <w:tabs>
          <w:tab w:val="left" w:pos="8931"/>
        </w:tabs>
        <w:spacing w:line="500" w:lineRule="exact"/>
        <w:ind w:firstLine="480"/>
        <w:rPr>
          <w:rFonts w:ascii="宋体" w:hAnsi="宋体"/>
          <w:sz w:val="24"/>
          <w:szCs w:val="24"/>
          <w:highlight w:val="none"/>
        </w:rPr>
      </w:pPr>
      <w:r>
        <w:rPr>
          <w:rFonts w:hint="eastAsia" w:ascii="宋体" w:hAnsi="宋体"/>
          <w:sz w:val="24"/>
          <w:szCs w:val="24"/>
          <w:highlight w:val="none"/>
        </w:rPr>
        <w:t>供应商应按磋商文件的要求编写响应文件，提交证明其有资格进行报价和有能力履行合同的文件。响应文件包括以下内容：</w:t>
      </w:r>
    </w:p>
    <w:p w14:paraId="0651E463">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响应函（见附件）；</w:t>
      </w:r>
    </w:p>
    <w:p w14:paraId="22C1012E">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授权委托书或法定代表人证明书（见附件），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6C579E1B">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报价一览表（见附件）；</w:t>
      </w:r>
    </w:p>
    <w:p w14:paraId="0ACE6107">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商务、技术偏离表（见附件）；</w:t>
      </w:r>
    </w:p>
    <w:p w14:paraId="57838CA5">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资格证明材料：</w:t>
      </w:r>
    </w:p>
    <w:p w14:paraId="7E52FAAF">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加盖供应商公章的营业执照副本复印件；</w:t>
      </w:r>
    </w:p>
    <w:p w14:paraId="4EB1B3FF">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供应商2023年度第三方机构出具的完整的财务审计报告或银行出具的资信证明文件复印件；</w:t>
      </w:r>
    </w:p>
    <w:p w14:paraId="51FDA486">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近半年（不少于3个月）依法缴纳税收的证明，是指提供本单位的缴税证明，为税务部门出具的完税凭证或缴税证明或银行出具的“银行电子缴税付款凭证”的复印件加盖公章；</w:t>
      </w:r>
    </w:p>
    <w:p w14:paraId="0629ECC7">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近半年（不少于3个月）依法缴纳社会保障资金的证明，指政府社会保障资金征收部门出具的单位职工社会保险缴费清单或专用收据复印件加盖公章；</w:t>
      </w:r>
    </w:p>
    <w:p w14:paraId="7A58E830">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参加本次采购活动前3年内在经营活动中没有重大违法记录的书面声明。（格式见附件）；</w:t>
      </w:r>
    </w:p>
    <w:p w14:paraId="70F47510">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供应商反商业贿赂承诺书。</w:t>
      </w:r>
    </w:p>
    <w:p w14:paraId="3FD4BCAD">
      <w:pPr>
        <w:keepNext w:val="0"/>
        <w:keepLines w:val="0"/>
        <w:pageBreakBefore w:val="0"/>
        <w:widowControl/>
        <w:numPr>
          <w:ilvl w:val="0"/>
          <w:numId w:val="2"/>
        </w:numPr>
        <w:kinsoku/>
        <w:wordWrap w:val="0"/>
        <w:overflowPunct/>
        <w:topLinePunct w:val="0"/>
        <w:autoSpaceDE/>
        <w:autoSpaceDN/>
        <w:bidi w:val="0"/>
        <w:adjustRightInd/>
        <w:snapToGrid/>
        <w:spacing w:line="500" w:lineRule="exact"/>
        <w:ind w:left="398" w:leftChars="199" w:firstLine="400" w:firstLineChars="167"/>
        <w:textAlignment w:val="auto"/>
        <w:rPr>
          <w:rFonts w:ascii="宋体" w:hAnsi="宋体"/>
          <w:sz w:val="24"/>
          <w:szCs w:val="24"/>
          <w:highlight w:val="none"/>
        </w:rPr>
      </w:pPr>
      <w:r>
        <w:rPr>
          <w:rFonts w:hint="eastAsia" w:ascii="宋体" w:hAnsi="宋体"/>
          <w:sz w:val="24"/>
          <w:szCs w:val="24"/>
          <w:highlight w:val="none"/>
        </w:rPr>
        <w:t>上述</w:t>
      </w:r>
      <w:r>
        <w:rPr>
          <w:rFonts w:hint="eastAsia" w:ascii="宋体" w:hAnsi="宋体"/>
          <w:sz w:val="24"/>
          <w:szCs w:val="24"/>
          <w:highlight w:val="none"/>
          <w:lang w:val="en-US" w:eastAsia="zh-CN"/>
        </w:rPr>
        <w:t>资格证明材料中</w:t>
      </w:r>
      <w:r>
        <w:rPr>
          <w:rFonts w:hint="eastAsia" w:ascii="宋体" w:hAnsi="宋体"/>
          <w:sz w:val="24"/>
          <w:szCs w:val="24"/>
          <w:highlight w:val="none"/>
        </w:rPr>
        <w:t>第（2）（3）（4）（5）条内容，供应商可提供资格承诺函或提供相关证明文件（资格承诺函格式在http://www.ymzb.com/news/?1868.html下载）。</w:t>
      </w:r>
    </w:p>
    <w:p w14:paraId="576221CC">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供应商2021年7月1日以来同类项目业绩一览表（同类项目系指与本次招标内容相同或相近的合作模式的案例。格式见附件5）；</w:t>
      </w:r>
    </w:p>
    <w:p w14:paraId="6D32E5D3">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拟投入运营</w:t>
      </w:r>
      <w:r>
        <w:rPr>
          <w:rFonts w:hint="eastAsia" w:ascii="宋体" w:hAnsi="宋体"/>
          <w:sz w:val="24"/>
          <w:szCs w:val="24"/>
          <w:highlight w:val="none"/>
          <w:lang w:val="en-US" w:eastAsia="zh-CN"/>
        </w:rPr>
        <w:t>自动售货机</w:t>
      </w:r>
      <w:r>
        <w:rPr>
          <w:rFonts w:hint="eastAsia" w:ascii="宋体" w:hAnsi="宋体"/>
          <w:sz w:val="24"/>
          <w:szCs w:val="24"/>
          <w:highlight w:val="none"/>
        </w:rPr>
        <w:t>设备的品牌型号、技术规格、参数的详细描述、供货安装实施方案、故障解决方案及响应时间等承诺；</w:t>
      </w:r>
    </w:p>
    <w:p w14:paraId="053AC150">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lang w:val="en-US" w:eastAsia="zh-CN"/>
        </w:rPr>
        <w:t>运营方</w:t>
      </w:r>
      <w:r>
        <w:rPr>
          <w:rFonts w:hint="eastAsia" w:ascii="宋体" w:hAnsi="宋体"/>
          <w:sz w:val="24"/>
          <w:szCs w:val="24"/>
          <w:highlight w:val="none"/>
        </w:rPr>
        <w:t>案：</w:t>
      </w:r>
      <w:r>
        <w:rPr>
          <w:rFonts w:hint="eastAsia" w:ascii="宋体" w:cs="宋体"/>
          <w:sz w:val="24"/>
          <w:szCs w:val="24"/>
          <w:highlight w:val="none"/>
        </w:rPr>
        <w:t>包括日常维修方案、</w:t>
      </w:r>
      <w:r>
        <w:rPr>
          <w:rFonts w:hint="eastAsia" w:ascii="宋体" w:cs="宋体"/>
          <w:sz w:val="24"/>
          <w:szCs w:val="24"/>
          <w:highlight w:val="none"/>
          <w:lang w:val="en-US" w:eastAsia="zh-CN"/>
        </w:rPr>
        <w:t>商品管理方案、商品</w:t>
      </w:r>
      <w:r>
        <w:rPr>
          <w:rFonts w:hint="eastAsia" w:ascii="宋体" w:cs="宋体"/>
          <w:sz w:val="24"/>
          <w:szCs w:val="24"/>
          <w:highlight w:val="none"/>
        </w:rPr>
        <w:t>质量保障方案、投诉处理、应急事项处理措施等</w:t>
      </w:r>
      <w:r>
        <w:rPr>
          <w:rFonts w:hint="eastAsia" w:ascii="宋体" w:hAnsi="宋体"/>
          <w:sz w:val="24"/>
          <w:szCs w:val="24"/>
          <w:highlight w:val="none"/>
        </w:rPr>
        <w:t>；</w:t>
      </w:r>
    </w:p>
    <w:p w14:paraId="7D4F5E6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磋商文件中所要求的其他内容。</w:t>
      </w:r>
    </w:p>
    <w:p w14:paraId="53DF6382">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报价单位认为适宜的其它资料。</w:t>
      </w:r>
    </w:p>
    <w:p w14:paraId="3C4C5AA1">
      <w:pPr>
        <w:spacing w:line="500" w:lineRule="exact"/>
        <w:rPr>
          <w:rFonts w:ascii="宋体"/>
          <w:szCs w:val="24"/>
          <w:highlight w:val="none"/>
        </w:rPr>
      </w:pPr>
      <w:r>
        <w:rPr>
          <w:rFonts w:hint="eastAsia" w:ascii="宋体" w:hAnsi="宋体"/>
          <w:sz w:val="24"/>
          <w:szCs w:val="24"/>
          <w:highlight w:val="none"/>
        </w:rPr>
        <w:t>（二）电子版</w:t>
      </w:r>
    </w:p>
    <w:p w14:paraId="58676768">
      <w:pPr>
        <w:spacing w:line="500" w:lineRule="exact"/>
        <w:rPr>
          <w:rFonts w:ascii="宋体" w:hAnsi="宋体"/>
          <w:sz w:val="24"/>
          <w:szCs w:val="24"/>
          <w:highlight w:val="none"/>
        </w:rPr>
      </w:pPr>
      <w:r>
        <w:rPr>
          <w:rFonts w:hint="eastAsia" w:ascii="宋体"/>
          <w:szCs w:val="24"/>
          <w:highlight w:val="none"/>
        </w:rPr>
        <w:t xml:space="preserve">  </w:t>
      </w:r>
      <w:r>
        <w:rPr>
          <w:rFonts w:hint="eastAsia" w:ascii="宋体" w:hAnsi="宋体"/>
          <w:sz w:val="24"/>
          <w:szCs w:val="24"/>
          <w:highlight w:val="none"/>
        </w:rPr>
        <w:t xml:space="preserve">  请供应商将响应文件电子版以word 版本用U盘存储，并用密封袋单独密封，在封面标明“电子版”，封口处加盖供应商单位公章或供应商全权代表签字。电子版密封袋与响应文件同时分别递交。</w:t>
      </w:r>
    </w:p>
    <w:p w14:paraId="794655C9">
      <w:pPr>
        <w:spacing w:line="500" w:lineRule="exact"/>
        <w:rPr>
          <w:rFonts w:ascii="宋体" w:hAnsi="宋体"/>
          <w:sz w:val="24"/>
          <w:szCs w:val="24"/>
          <w:highlight w:val="none"/>
        </w:rPr>
      </w:pPr>
      <w:r>
        <w:rPr>
          <w:rFonts w:hint="eastAsia" w:ascii="宋体" w:hAnsi="宋体"/>
          <w:sz w:val="24"/>
          <w:szCs w:val="24"/>
          <w:highlight w:val="none"/>
        </w:rPr>
        <w:t>（三）响应文件的编写、制作方式</w:t>
      </w:r>
    </w:p>
    <w:p w14:paraId="558EF7E3">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供应商应按照要求，准备一式</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w:t>
      </w:r>
      <w:r>
        <w:rPr>
          <w:rFonts w:hint="eastAsia" w:ascii="宋体" w:hAnsi="宋体"/>
          <w:sz w:val="24"/>
          <w:szCs w:val="24"/>
          <w:highlight w:val="none"/>
          <w:lang w:val="en-US" w:eastAsia="zh-CN"/>
        </w:rPr>
        <w:t>三</w:t>
      </w:r>
      <w:r>
        <w:rPr>
          <w:rFonts w:hint="eastAsia" w:ascii="宋体" w:hAnsi="宋体"/>
          <w:sz w:val="24"/>
          <w:szCs w:val="24"/>
          <w:highlight w:val="none"/>
        </w:rPr>
        <w:t>份副本），每份响应文件须清楚地标明“正本”或“副本”字样。一旦正本和副本不符，以正本为准。</w:t>
      </w:r>
    </w:p>
    <w:p w14:paraId="3404C521">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响应文件的正本和所有的副本均需打印或复印，在磋商文件要求签字的地方均由供应商法定代表人或其授权代表签字。</w:t>
      </w:r>
    </w:p>
    <w:p w14:paraId="693CA823">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响应文件应字迹清楚、内容齐全、不得涂改或增删。如有修改或增删，必须有供应商公章及法定代表人或其授权代理人签字。</w:t>
      </w:r>
    </w:p>
    <w:p w14:paraId="44AA530D">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须注意：为合理节约采购评审成本，提倡诚实信用的投标行为，特别要求供应商应本着诚信精神，在本次响应文件的偏离表中，均以审慎的态度明确、清楚地披露各项偏离。若供应商对某一事项是否存在或是否属于偏离不能确定，亦必须在偏离表中清楚地标明该偏离事项，并可以注明不能确定的字样。任何情况下，对于供应商没有在偏离表中明确、清楚地披露的事项，包括可能属于被供应商在偏离表中遗漏披露的事项，一旦在评审中被发现存在偏离或被认定为属于偏离，则评标委员会有权视具体情形评分时予以处理，乃至对该投标予以拒绝。</w:t>
      </w:r>
    </w:p>
    <w:p w14:paraId="20899430">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按照磋商文件“响应文件的组成”中规定的顺序统一编制目录装订成册。由于编排混乱导致响应文件被误读或查找不到，其责任由供应商承担。装订不得采用活页装订，否则，投标将被拒绝。</w:t>
      </w:r>
    </w:p>
    <w:p w14:paraId="6781AB01">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响应文件正本和副本用A4幅面的纸张打印，采用胶装装订。</w:t>
      </w:r>
    </w:p>
    <w:p w14:paraId="68C71BDB">
      <w:pPr>
        <w:spacing w:line="500" w:lineRule="exact"/>
        <w:rPr>
          <w:rFonts w:ascii="宋体" w:hAnsi="宋体"/>
          <w:sz w:val="24"/>
          <w:szCs w:val="24"/>
          <w:highlight w:val="none"/>
        </w:rPr>
      </w:pPr>
      <w:r>
        <w:rPr>
          <w:rFonts w:hint="eastAsia" w:ascii="宋体" w:hAnsi="宋体"/>
          <w:sz w:val="24"/>
          <w:szCs w:val="24"/>
          <w:highlight w:val="none"/>
        </w:rPr>
        <w:t>（四）响应文件的签署</w:t>
      </w:r>
    </w:p>
    <w:p w14:paraId="73C9E920">
      <w:pPr>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供应商代表必须按磋商文件的规定签署响应文件（正本、副本及各附件），并在响应文件封面上加盖供应商单位公章。</w:t>
      </w:r>
    </w:p>
    <w:p w14:paraId="24C840BE">
      <w:pPr>
        <w:spacing w:line="500" w:lineRule="exact"/>
        <w:rPr>
          <w:rFonts w:ascii="宋体" w:hAnsi="宋体"/>
          <w:sz w:val="24"/>
          <w:szCs w:val="24"/>
          <w:highlight w:val="none"/>
        </w:rPr>
      </w:pPr>
      <w:r>
        <w:rPr>
          <w:rFonts w:hint="eastAsia" w:ascii="宋体" w:hAnsi="宋体"/>
          <w:sz w:val="24"/>
          <w:szCs w:val="24"/>
          <w:highlight w:val="none"/>
        </w:rPr>
        <w:t>（五）报价语言及计量单位</w:t>
      </w:r>
    </w:p>
    <w:p w14:paraId="6103AC9F">
      <w:pPr>
        <w:spacing w:line="500" w:lineRule="exact"/>
        <w:rPr>
          <w:rFonts w:ascii="宋体" w:hAnsi="宋体"/>
          <w:sz w:val="24"/>
          <w:szCs w:val="24"/>
          <w:highlight w:val="none"/>
        </w:rPr>
      </w:pPr>
      <w:r>
        <w:rPr>
          <w:rFonts w:hint="eastAsia" w:ascii="宋体" w:hAnsi="宋体"/>
          <w:sz w:val="24"/>
          <w:szCs w:val="24"/>
          <w:highlight w:val="none"/>
        </w:rPr>
        <w:t xml:space="preserve">    1、供应商和采购代理机构就磋商、报价交换的文件和来往信函，使用中文。</w:t>
      </w:r>
    </w:p>
    <w:p w14:paraId="12DF6259">
      <w:pPr>
        <w:spacing w:line="500" w:lineRule="exact"/>
        <w:rPr>
          <w:rFonts w:ascii="宋体" w:hAnsi="宋体"/>
          <w:sz w:val="24"/>
          <w:szCs w:val="24"/>
          <w:highlight w:val="none"/>
        </w:rPr>
      </w:pPr>
      <w:r>
        <w:rPr>
          <w:rFonts w:hint="eastAsia" w:ascii="宋体" w:hAnsi="宋体"/>
          <w:sz w:val="24"/>
          <w:szCs w:val="24"/>
          <w:highlight w:val="none"/>
        </w:rPr>
        <w:t xml:space="preserve">    2、除磋商文件的技术规格中另有规定外，响应文件中所使用的计量单位应使用中华人民共和国法定计量单位。</w:t>
      </w:r>
    </w:p>
    <w:p w14:paraId="0C4A19A2">
      <w:pPr>
        <w:spacing w:line="500" w:lineRule="exact"/>
        <w:rPr>
          <w:rFonts w:ascii="宋体" w:hAnsi="宋体"/>
          <w:sz w:val="24"/>
          <w:szCs w:val="24"/>
          <w:highlight w:val="none"/>
        </w:rPr>
      </w:pPr>
      <w:r>
        <w:rPr>
          <w:rFonts w:hint="eastAsia" w:ascii="宋体" w:hAnsi="宋体"/>
          <w:sz w:val="24"/>
          <w:szCs w:val="24"/>
          <w:highlight w:val="none"/>
        </w:rPr>
        <w:t>（六）响应文件的密封和标记</w:t>
      </w:r>
    </w:p>
    <w:p w14:paraId="3426A7EF">
      <w:pPr>
        <w:spacing w:line="500" w:lineRule="exact"/>
        <w:rPr>
          <w:rFonts w:ascii="宋体" w:hAnsi="宋体"/>
          <w:sz w:val="24"/>
          <w:szCs w:val="24"/>
          <w:highlight w:val="none"/>
        </w:rPr>
      </w:pPr>
      <w:r>
        <w:rPr>
          <w:rFonts w:hint="eastAsia" w:ascii="宋体" w:hAnsi="宋体"/>
          <w:sz w:val="24"/>
          <w:szCs w:val="24"/>
          <w:highlight w:val="none"/>
        </w:rPr>
        <w:t xml:space="preserve">    1、供应商应准备</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份响应文件，一份正本和</w:t>
      </w:r>
      <w:r>
        <w:rPr>
          <w:rFonts w:hint="eastAsia" w:ascii="宋体" w:hAnsi="宋体"/>
          <w:sz w:val="24"/>
          <w:szCs w:val="24"/>
          <w:highlight w:val="none"/>
          <w:lang w:val="en-US" w:eastAsia="zh-CN"/>
        </w:rPr>
        <w:t>三</w:t>
      </w:r>
      <w:r>
        <w:rPr>
          <w:rFonts w:hint="eastAsia" w:ascii="宋体" w:hAnsi="宋体"/>
          <w:sz w:val="24"/>
          <w:szCs w:val="24"/>
          <w:highlight w:val="none"/>
        </w:rPr>
        <w:t>份副本。在每一份响应文件上要明确注明“正本”或“副本”字样，一旦正本和副本有差异，以正本为准。</w:t>
      </w:r>
    </w:p>
    <w:p w14:paraId="72C9DF28">
      <w:pPr>
        <w:spacing w:line="500" w:lineRule="exact"/>
        <w:rPr>
          <w:rFonts w:ascii="宋体" w:hAnsi="宋体"/>
          <w:sz w:val="24"/>
          <w:szCs w:val="24"/>
          <w:highlight w:val="none"/>
        </w:rPr>
      </w:pPr>
      <w:r>
        <w:rPr>
          <w:rFonts w:hint="eastAsia" w:ascii="宋体" w:hAnsi="宋体"/>
          <w:sz w:val="24"/>
          <w:szCs w:val="24"/>
          <w:highlight w:val="none"/>
        </w:rPr>
        <w:t xml:space="preserve">    2、供应商应将响应文件正本、副本密封，在封口处加盖供应商单位公章，并在信封和响应文件封皮明显处注明：</w:t>
      </w:r>
    </w:p>
    <w:p w14:paraId="0B4B8129">
      <w:pPr>
        <w:spacing w:line="500" w:lineRule="exact"/>
        <w:ind w:firstLine="480"/>
        <w:rPr>
          <w:rFonts w:ascii="宋体" w:hAnsi="宋体"/>
          <w:sz w:val="24"/>
          <w:szCs w:val="24"/>
          <w:highlight w:val="none"/>
        </w:rPr>
      </w:pPr>
      <w:r>
        <w:rPr>
          <w:rFonts w:hint="eastAsia" w:ascii="宋体" w:hAnsi="宋体"/>
          <w:sz w:val="24"/>
          <w:szCs w:val="24"/>
          <w:highlight w:val="none"/>
        </w:rPr>
        <w:t>（1）项目编号、项目名称；</w:t>
      </w:r>
    </w:p>
    <w:p w14:paraId="141EBBFE">
      <w:pPr>
        <w:spacing w:line="500" w:lineRule="exact"/>
        <w:ind w:firstLine="480"/>
        <w:rPr>
          <w:rFonts w:ascii="宋体" w:hAnsi="宋体"/>
          <w:sz w:val="24"/>
          <w:szCs w:val="24"/>
          <w:highlight w:val="none"/>
        </w:rPr>
      </w:pPr>
      <w:r>
        <w:rPr>
          <w:rFonts w:hint="eastAsia" w:ascii="宋体" w:hAnsi="宋体"/>
          <w:sz w:val="24"/>
          <w:szCs w:val="24"/>
          <w:highlight w:val="none"/>
        </w:rPr>
        <w:t>（2）供应商名称（加盖公章）、地址、电话、传真；</w:t>
      </w:r>
    </w:p>
    <w:p w14:paraId="7A1B940A">
      <w:pPr>
        <w:spacing w:line="500" w:lineRule="exact"/>
        <w:ind w:firstLine="480"/>
        <w:rPr>
          <w:rFonts w:ascii="宋体" w:hAnsi="宋体"/>
          <w:sz w:val="24"/>
          <w:szCs w:val="24"/>
          <w:highlight w:val="none"/>
        </w:rPr>
      </w:pPr>
      <w:r>
        <w:rPr>
          <w:rFonts w:hint="eastAsia" w:ascii="宋体" w:hAnsi="宋体"/>
          <w:sz w:val="24"/>
          <w:szCs w:val="24"/>
          <w:highlight w:val="none"/>
        </w:rPr>
        <w:t>（3）正本或副本；</w:t>
      </w:r>
    </w:p>
    <w:p w14:paraId="6DE4C4F7">
      <w:pPr>
        <w:spacing w:line="500" w:lineRule="exact"/>
        <w:ind w:firstLine="480"/>
        <w:rPr>
          <w:rFonts w:ascii="宋体" w:hAnsi="宋体"/>
          <w:sz w:val="24"/>
          <w:szCs w:val="24"/>
          <w:highlight w:val="none"/>
        </w:rPr>
      </w:pPr>
      <w:r>
        <w:rPr>
          <w:rFonts w:hint="eastAsia" w:ascii="宋体" w:hAnsi="宋体"/>
          <w:sz w:val="24"/>
          <w:szCs w:val="24"/>
          <w:highlight w:val="none"/>
        </w:rPr>
        <w:t>（4）每一密封件上注明</w:t>
      </w:r>
      <w:r>
        <w:rPr>
          <w:rFonts w:hint="eastAsia" w:ascii="宋体" w:hAnsi="宋体"/>
          <w:b/>
          <w:bCs/>
          <w:sz w:val="24"/>
          <w:szCs w:val="24"/>
          <w:highlight w:val="none"/>
        </w:rPr>
        <w:t>“</w:t>
      </w:r>
      <w:r>
        <w:rPr>
          <w:rFonts w:hint="eastAsia" w:ascii="宋体" w:hAnsi="宋体"/>
          <w:bCs/>
          <w:sz w:val="24"/>
          <w:szCs w:val="24"/>
          <w:highlight w:val="none"/>
        </w:rPr>
        <w:t>于2024年7月</w:t>
      </w:r>
      <w:r>
        <w:rPr>
          <w:rFonts w:hint="eastAsia" w:ascii="宋体" w:hAnsi="宋体"/>
          <w:bCs/>
          <w:sz w:val="24"/>
          <w:szCs w:val="24"/>
          <w:highlight w:val="none"/>
          <w:lang w:val="en-US" w:eastAsia="zh-CN"/>
        </w:rPr>
        <w:t>*</w:t>
      </w:r>
      <w:r>
        <w:rPr>
          <w:rFonts w:hint="eastAsia" w:ascii="宋体" w:hAnsi="宋体"/>
          <w:bCs/>
          <w:sz w:val="24"/>
          <w:szCs w:val="24"/>
          <w:highlight w:val="none"/>
        </w:rPr>
        <w:t>日</w:t>
      </w:r>
      <w:r>
        <w:rPr>
          <w:rFonts w:hint="eastAsia" w:ascii="宋体" w:hAnsi="宋体"/>
          <w:bCs/>
          <w:sz w:val="24"/>
          <w:szCs w:val="24"/>
          <w:highlight w:val="none"/>
          <w:lang w:val="en-US" w:eastAsia="zh-CN"/>
        </w:rPr>
        <w:t>09</w:t>
      </w:r>
      <w:r>
        <w:rPr>
          <w:rFonts w:hint="eastAsia" w:ascii="宋体" w:hAnsi="宋体"/>
          <w:bCs/>
          <w:sz w:val="24"/>
          <w:szCs w:val="24"/>
          <w:highlight w:val="none"/>
        </w:rPr>
        <w:t>：30之前不准启封</w:t>
      </w:r>
      <w:r>
        <w:rPr>
          <w:rFonts w:hint="eastAsia" w:ascii="宋体" w:hAnsi="宋体"/>
          <w:b/>
          <w:bCs/>
          <w:sz w:val="24"/>
          <w:szCs w:val="24"/>
          <w:highlight w:val="none"/>
        </w:rPr>
        <w:t>”</w:t>
      </w:r>
      <w:r>
        <w:rPr>
          <w:rFonts w:hint="eastAsia" w:ascii="宋体" w:hAnsi="宋体"/>
          <w:sz w:val="24"/>
          <w:szCs w:val="24"/>
          <w:highlight w:val="none"/>
        </w:rPr>
        <w:t>字样。</w:t>
      </w:r>
    </w:p>
    <w:p w14:paraId="5A285508">
      <w:pPr>
        <w:spacing w:line="500" w:lineRule="exact"/>
        <w:ind w:firstLine="480"/>
        <w:rPr>
          <w:rFonts w:ascii="宋体" w:hAnsi="宋体"/>
          <w:sz w:val="24"/>
          <w:szCs w:val="24"/>
          <w:highlight w:val="none"/>
        </w:rPr>
      </w:pPr>
      <w:r>
        <w:rPr>
          <w:rFonts w:hint="eastAsia" w:ascii="宋体" w:hAnsi="宋体"/>
          <w:sz w:val="24"/>
          <w:szCs w:val="24"/>
          <w:highlight w:val="none"/>
        </w:rPr>
        <w:t>（5）“报价一览表”一式四份，应单独密封，以便开启唱价。</w:t>
      </w:r>
    </w:p>
    <w:p w14:paraId="73D18D45">
      <w:pPr>
        <w:spacing w:line="500" w:lineRule="exact"/>
        <w:rPr>
          <w:rFonts w:ascii="宋体" w:hAnsi="宋体"/>
          <w:sz w:val="24"/>
          <w:szCs w:val="24"/>
          <w:highlight w:val="none"/>
        </w:rPr>
      </w:pPr>
      <w:r>
        <w:rPr>
          <w:rFonts w:hint="eastAsia" w:ascii="宋体" w:hAnsi="宋体"/>
          <w:sz w:val="24"/>
          <w:szCs w:val="24"/>
          <w:highlight w:val="none"/>
        </w:rPr>
        <w:t>（七）响应文件的递交</w:t>
      </w:r>
    </w:p>
    <w:p w14:paraId="44DF9A06">
      <w:pPr>
        <w:spacing w:line="500" w:lineRule="exact"/>
        <w:rPr>
          <w:rFonts w:ascii="宋体" w:hAnsi="宋体"/>
          <w:sz w:val="24"/>
          <w:szCs w:val="24"/>
          <w:highlight w:val="none"/>
        </w:rPr>
      </w:pPr>
      <w:r>
        <w:rPr>
          <w:rFonts w:hint="eastAsia" w:ascii="宋体" w:hAnsi="宋体"/>
          <w:sz w:val="24"/>
          <w:szCs w:val="24"/>
          <w:highlight w:val="none"/>
        </w:rPr>
        <w:t xml:space="preserve">    1、递交响应文件的地点和时间</w:t>
      </w:r>
    </w:p>
    <w:p w14:paraId="3E2A15F6">
      <w:pPr>
        <w:spacing w:line="500" w:lineRule="exact"/>
        <w:ind w:firstLine="480" w:firstLineChars="200"/>
        <w:rPr>
          <w:rFonts w:ascii="宋体" w:hAnsi="宋体"/>
          <w:sz w:val="24"/>
          <w:szCs w:val="24"/>
          <w:highlight w:val="none"/>
        </w:rPr>
      </w:pPr>
      <w:r>
        <w:rPr>
          <w:rFonts w:hint="eastAsia" w:ascii="宋体" w:hAnsi="宋体"/>
          <w:sz w:val="24"/>
          <w:szCs w:val="24"/>
          <w:highlight w:val="none"/>
        </w:rPr>
        <w:t>见竞争性磋商邀请函</w:t>
      </w:r>
    </w:p>
    <w:p w14:paraId="2DACBCC6">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2、供应商代表必须在响应文件提交截止时间前将响应文件送达指定地点。如因磋商文件的修改推迟响应文件提交截止日期的，则按采购代理机构通知规定的时间递交。</w:t>
      </w:r>
    </w:p>
    <w:p w14:paraId="3ED7B9E0">
      <w:pPr>
        <w:spacing w:line="500" w:lineRule="exact"/>
        <w:ind w:firstLine="480" w:firstLineChars="200"/>
        <w:rPr>
          <w:rFonts w:ascii="宋体" w:hAnsi="宋体"/>
          <w:sz w:val="24"/>
          <w:szCs w:val="24"/>
          <w:highlight w:val="none"/>
        </w:rPr>
      </w:pPr>
      <w:r>
        <w:rPr>
          <w:rFonts w:hint="eastAsia" w:ascii="宋体" w:hAnsi="宋体"/>
          <w:sz w:val="24"/>
          <w:szCs w:val="24"/>
          <w:highlight w:val="none"/>
        </w:rPr>
        <w:t>3、在截止时间后送达的响应文件为无效文件，采购代理机构或者磋商小组将拒收。</w:t>
      </w:r>
    </w:p>
    <w:p w14:paraId="7B6435D2">
      <w:pPr>
        <w:spacing w:line="500" w:lineRule="exact"/>
        <w:rPr>
          <w:rFonts w:ascii="宋体" w:hAnsi="宋体"/>
          <w:sz w:val="24"/>
          <w:szCs w:val="24"/>
          <w:highlight w:val="none"/>
        </w:rPr>
      </w:pPr>
      <w:r>
        <w:rPr>
          <w:rFonts w:hint="eastAsia" w:ascii="宋体" w:hAnsi="宋体"/>
          <w:sz w:val="24"/>
          <w:szCs w:val="24"/>
          <w:highlight w:val="none"/>
        </w:rPr>
        <w:t xml:space="preserve">    4、电话、传真、电子邮件等形式的响应文件概不接受。</w:t>
      </w:r>
    </w:p>
    <w:p w14:paraId="7C59686C">
      <w:pPr>
        <w:spacing w:line="500" w:lineRule="exact"/>
        <w:rPr>
          <w:rFonts w:ascii="宋体" w:hAnsi="宋体"/>
          <w:sz w:val="24"/>
          <w:szCs w:val="24"/>
          <w:highlight w:val="none"/>
        </w:rPr>
      </w:pPr>
      <w:r>
        <w:rPr>
          <w:rFonts w:hint="eastAsia" w:ascii="宋体" w:hAnsi="宋体"/>
          <w:sz w:val="24"/>
          <w:szCs w:val="24"/>
          <w:highlight w:val="none"/>
        </w:rPr>
        <w:t xml:space="preserve">    5、无论何种原因，对供应商提交的响应文件均不予退还。</w:t>
      </w:r>
    </w:p>
    <w:p w14:paraId="4BF4947E">
      <w:pPr>
        <w:spacing w:line="500" w:lineRule="exact"/>
        <w:rPr>
          <w:rFonts w:ascii="宋体" w:hAnsi="宋体"/>
          <w:sz w:val="24"/>
          <w:szCs w:val="24"/>
          <w:highlight w:val="none"/>
        </w:rPr>
      </w:pPr>
      <w:r>
        <w:rPr>
          <w:rFonts w:hint="eastAsia" w:ascii="宋体" w:hAnsi="宋体"/>
          <w:sz w:val="24"/>
          <w:szCs w:val="24"/>
          <w:highlight w:val="none"/>
        </w:rPr>
        <w:t>（八）迟交的响应文件</w:t>
      </w:r>
    </w:p>
    <w:p w14:paraId="7B9AA7CC">
      <w:pPr>
        <w:spacing w:line="500" w:lineRule="exact"/>
        <w:rPr>
          <w:rFonts w:ascii="宋体" w:hAnsi="宋体"/>
          <w:sz w:val="24"/>
          <w:szCs w:val="24"/>
          <w:highlight w:val="none"/>
        </w:rPr>
      </w:pPr>
      <w:r>
        <w:rPr>
          <w:rFonts w:hint="eastAsia" w:ascii="宋体" w:hAnsi="宋体"/>
          <w:sz w:val="24"/>
          <w:szCs w:val="24"/>
          <w:highlight w:val="none"/>
        </w:rPr>
        <w:t xml:space="preserve">    采购代理机构将拒绝接收在递交响应文件截止时间后送达的响应文件。</w:t>
      </w:r>
    </w:p>
    <w:p w14:paraId="38D2489C">
      <w:pPr>
        <w:spacing w:line="500" w:lineRule="exact"/>
        <w:rPr>
          <w:rFonts w:ascii="宋体" w:hAnsi="宋体"/>
          <w:sz w:val="24"/>
          <w:szCs w:val="24"/>
          <w:highlight w:val="none"/>
        </w:rPr>
      </w:pPr>
      <w:r>
        <w:rPr>
          <w:rFonts w:hint="eastAsia" w:ascii="宋体" w:hAnsi="宋体"/>
          <w:sz w:val="24"/>
          <w:szCs w:val="24"/>
          <w:highlight w:val="none"/>
        </w:rPr>
        <w:t>（九）响应文件的修改、补充、撤回和有效期</w:t>
      </w:r>
    </w:p>
    <w:p w14:paraId="193A930D">
      <w:pPr>
        <w:spacing w:line="500" w:lineRule="exact"/>
        <w:rPr>
          <w:rFonts w:ascii="宋体" w:hAnsi="宋体"/>
          <w:sz w:val="24"/>
          <w:szCs w:val="24"/>
          <w:highlight w:val="none"/>
        </w:rPr>
      </w:pPr>
      <w:r>
        <w:rPr>
          <w:rFonts w:hint="eastAsia" w:ascii="宋体" w:hAnsi="宋体"/>
          <w:sz w:val="24"/>
          <w:szCs w:val="24"/>
          <w:highlight w:val="none"/>
        </w:rPr>
        <w:t xml:space="preserve">    1、供应商在磋商文件要求递交响应文件的截止时间前，可以补充、修改或者撤回已提交的响应文件，并以书面形式通知采购代理机构。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08FB46C6">
      <w:pPr>
        <w:spacing w:line="500" w:lineRule="exact"/>
        <w:rPr>
          <w:rFonts w:ascii="宋体" w:hAnsi="宋体"/>
          <w:sz w:val="24"/>
          <w:szCs w:val="24"/>
          <w:highlight w:val="none"/>
        </w:rPr>
      </w:pPr>
      <w:r>
        <w:rPr>
          <w:rFonts w:hint="eastAsia" w:ascii="宋体" w:hAnsi="宋体"/>
          <w:sz w:val="24"/>
          <w:szCs w:val="24"/>
          <w:highlight w:val="none"/>
        </w:rPr>
        <w:t xml:space="preserve">    2、响应文件不能在递交响应文件截止时间之后进行变更。</w:t>
      </w:r>
    </w:p>
    <w:p w14:paraId="04BA3824">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3、响应文件的有效期为开启日</w:t>
      </w:r>
      <w:r>
        <w:rPr>
          <w:rFonts w:hint="eastAsia" w:ascii="宋体" w:hAnsi="宋体"/>
          <w:bCs/>
          <w:sz w:val="24"/>
          <w:szCs w:val="24"/>
          <w:highlight w:val="none"/>
        </w:rPr>
        <w:t>起120日内</w:t>
      </w:r>
      <w:r>
        <w:rPr>
          <w:rFonts w:hint="eastAsia" w:ascii="宋体" w:hAnsi="宋体"/>
          <w:sz w:val="24"/>
          <w:szCs w:val="24"/>
          <w:highlight w:val="none"/>
        </w:rPr>
        <w:t>，开启后在有效期内不得撤回报价。特殊情况下，在报价有效期满之前，采购代理机构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63935575">
      <w:pPr>
        <w:spacing w:line="500" w:lineRule="exact"/>
        <w:ind w:firstLine="480" w:firstLineChars="200"/>
        <w:rPr>
          <w:rFonts w:ascii="宋体" w:hAnsi="宋体"/>
          <w:sz w:val="24"/>
          <w:szCs w:val="24"/>
          <w:highlight w:val="none"/>
        </w:rPr>
      </w:pPr>
      <w:r>
        <w:rPr>
          <w:rFonts w:hint="eastAsia" w:ascii="宋体" w:hAnsi="宋体"/>
          <w:sz w:val="24"/>
          <w:szCs w:val="24"/>
          <w:highlight w:val="none"/>
        </w:rPr>
        <w:t>4、通过给所有供应商发通知，采购代理机构可以延长响应文件提交截止时间和开启时间。</w:t>
      </w:r>
    </w:p>
    <w:p w14:paraId="0A7CB449">
      <w:pPr>
        <w:spacing w:line="500" w:lineRule="exact"/>
        <w:rPr>
          <w:rFonts w:ascii="宋体" w:hAnsi="宋体"/>
          <w:sz w:val="24"/>
          <w:szCs w:val="24"/>
          <w:highlight w:val="none"/>
        </w:rPr>
      </w:pPr>
      <w:r>
        <w:rPr>
          <w:rFonts w:hint="eastAsia" w:ascii="宋体" w:hAnsi="宋体"/>
          <w:sz w:val="24"/>
          <w:szCs w:val="24"/>
          <w:highlight w:val="none"/>
        </w:rPr>
        <w:t>（十）报价要求：</w:t>
      </w:r>
    </w:p>
    <w:p w14:paraId="50801D78">
      <w:pPr>
        <w:spacing w:line="500" w:lineRule="exact"/>
        <w:ind w:firstLine="364" w:firstLineChars="152"/>
        <w:rPr>
          <w:rFonts w:ascii="宋体" w:hAnsi="宋体"/>
          <w:sz w:val="24"/>
          <w:szCs w:val="24"/>
          <w:highlight w:val="none"/>
        </w:rPr>
      </w:pPr>
      <w:r>
        <w:rPr>
          <w:rFonts w:hint="eastAsia" w:ascii="宋体" w:hAnsi="宋体"/>
          <w:sz w:val="24"/>
          <w:szCs w:val="24"/>
          <w:highlight w:val="none"/>
        </w:rPr>
        <w:t>1、供应商</w:t>
      </w:r>
      <w:r>
        <w:rPr>
          <w:rFonts w:ascii="宋体" w:hAnsi="宋体"/>
          <w:sz w:val="24"/>
          <w:szCs w:val="24"/>
          <w:highlight w:val="none"/>
        </w:rPr>
        <w:t>在报价表中所报</w:t>
      </w:r>
      <w:r>
        <w:rPr>
          <w:rFonts w:hint="eastAsia" w:ascii="宋体" w:hAnsi="宋体"/>
          <w:sz w:val="24"/>
          <w:szCs w:val="24"/>
          <w:highlight w:val="none"/>
        </w:rPr>
        <w:t>服务价格</w:t>
      </w:r>
      <w:r>
        <w:rPr>
          <w:rFonts w:ascii="宋体" w:hAnsi="宋体"/>
          <w:sz w:val="24"/>
          <w:szCs w:val="24"/>
          <w:highlight w:val="none"/>
        </w:rPr>
        <w:t>包括</w:t>
      </w:r>
      <w:r>
        <w:rPr>
          <w:rFonts w:hint="eastAsia" w:ascii="宋体" w:hAnsi="宋体"/>
          <w:sz w:val="24"/>
          <w:szCs w:val="24"/>
          <w:highlight w:val="none"/>
        </w:rPr>
        <w:t>设备设施购置、安全运输</w:t>
      </w:r>
      <w:r>
        <w:rPr>
          <w:rFonts w:ascii="宋体" w:hAnsi="宋体"/>
          <w:sz w:val="24"/>
          <w:szCs w:val="24"/>
          <w:highlight w:val="none"/>
        </w:rPr>
        <w:t>、装卸、</w:t>
      </w:r>
      <w:r>
        <w:rPr>
          <w:rFonts w:hint="eastAsia" w:ascii="宋体" w:hAnsi="宋体"/>
          <w:sz w:val="24"/>
          <w:szCs w:val="24"/>
          <w:highlight w:val="none"/>
        </w:rPr>
        <w:t>安装</w:t>
      </w:r>
      <w:r>
        <w:rPr>
          <w:rFonts w:ascii="宋体" w:hAnsi="宋体"/>
          <w:sz w:val="24"/>
          <w:szCs w:val="24"/>
          <w:highlight w:val="none"/>
        </w:rPr>
        <w:t>调试、日常运维、税费、售后服务的全部费用。如果报价中有缺项，应视为漏报项价格已分摊在</w:t>
      </w:r>
      <w:r>
        <w:rPr>
          <w:rFonts w:hint="eastAsia" w:ascii="宋体" w:hAnsi="宋体"/>
          <w:sz w:val="24"/>
          <w:szCs w:val="24"/>
          <w:highlight w:val="none"/>
        </w:rPr>
        <w:t>其他</w:t>
      </w:r>
      <w:r>
        <w:rPr>
          <w:rFonts w:ascii="宋体" w:hAnsi="宋体"/>
          <w:sz w:val="24"/>
          <w:szCs w:val="24"/>
          <w:highlight w:val="none"/>
        </w:rPr>
        <w:t>项目中。</w:t>
      </w:r>
      <w:r>
        <w:rPr>
          <w:rFonts w:hint="eastAsia" w:ascii="宋体" w:hAnsi="宋体"/>
          <w:sz w:val="24"/>
          <w:szCs w:val="24"/>
          <w:highlight w:val="none"/>
        </w:rPr>
        <w:t>供应商</w:t>
      </w:r>
      <w:r>
        <w:rPr>
          <w:rFonts w:ascii="宋体" w:hAnsi="宋体"/>
          <w:sz w:val="24"/>
          <w:szCs w:val="24"/>
          <w:highlight w:val="none"/>
        </w:rPr>
        <w:t>免费提供的项目，应先填写该项目的实际价格，并注明免费，此项不计入总价或合计价。</w:t>
      </w:r>
    </w:p>
    <w:p w14:paraId="22CAD565">
      <w:pPr>
        <w:spacing w:line="500" w:lineRule="exact"/>
        <w:ind w:firstLine="364" w:firstLineChars="152"/>
        <w:rPr>
          <w:rFonts w:ascii="宋体" w:hAnsi="宋体"/>
          <w:sz w:val="24"/>
          <w:szCs w:val="24"/>
          <w:highlight w:val="none"/>
        </w:rPr>
      </w:pPr>
      <w:r>
        <w:rPr>
          <w:rFonts w:hint="eastAsia" w:ascii="宋体" w:hAnsi="宋体"/>
          <w:sz w:val="24"/>
          <w:szCs w:val="24"/>
          <w:highlight w:val="none"/>
        </w:rPr>
        <w:t>2</w:t>
      </w:r>
      <w:r>
        <w:rPr>
          <w:rFonts w:ascii="宋体" w:hAnsi="宋体"/>
          <w:sz w:val="24"/>
          <w:szCs w:val="24"/>
          <w:highlight w:val="none"/>
        </w:rPr>
        <w:t>、“报价一览表”不允许涂抹、修改，表中相应内容的报价必须计算正确。</w:t>
      </w:r>
    </w:p>
    <w:p w14:paraId="6BD10693">
      <w:pPr>
        <w:spacing w:line="500" w:lineRule="exact"/>
        <w:rPr>
          <w:rFonts w:ascii="宋体" w:hAnsi="宋体"/>
          <w:sz w:val="24"/>
          <w:szCs w:val="24"/>
          <w:highlight w:val="none"/>
        </w:rPr>
      </w:pPr>
      <w:r>
        <w:rPr>
          <w:rFonts w:hint="eastAsia" w:ascii="宋体" w:hAnsi="宋体"/>
          <w:sz w:val="24"/>
          <w:szCs w:val="24"/>
          <w:highlight w:val="none"/>
        </w:rPr>
        <w:t>（十一）本次报价非一次性报价，但将作为能否进入第二轮磋商的重要依据，且再次谈判价格不得高于前一次报价。</w:t>
      </w:r>
      <w:r>
        <w:rPr>
          <w:rFonts w:hint="eastAsia" w:ascii="宋体" w:hAnsi="宋体" w:cs="宋体"/>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采购代理机构将退还退出磋商的供应商的磋商保证金。最后一轮磋商结束后，参加磋商的供应商应当对磋商的承诺和最后报价以书面形式确认，并由法定代表人或其授权人签署。</w:t>
      </w:r>
    </w:p>
    <w:p w14:paraId="1E55B941">
      <w:pPr>
        <w:spacing w:line="500" w:lineRule="exact"/>
        <w:rPr>
          <w:rFonts w:ascii="宋体" w:hAnsi="宋体"/>
          <w:b/>
          <w:sz w:val="24"/>
          <w:szCs w:val="24"/>
          <w:highlight w:val="none"/>
        </w:rPr>
      </w:pPr>
      <w:r>
        <w:rPr>
          <w:rFonts w:hint="eastAsia" w:ascii="宋体" w:hAnsi="宋体"/>
          <w:b/>
          <w:sz w:val="24"/>
          <w:szCs w:val="24"/>
          <w:highlight w:val="none"/>
        </w:rPr>
        <w:t>五、报价费用</w:t>
      </w:r>
    </w:p>
    <w:p w14:paraId="45D74631">
      <w:pPr>
        <w:spacing w:line="500" w:lineRule="exact"/>
        <w:rPr>
          <w:rFonts w:ascii="宋体" w:hAnsi="宋体"/>
          <w:sz w:val="24"/>
          <w:szCs w:val="24"/>
          <w:highlight w:val="none"/>
        </w:rPr>
      </w:pPr>
      <w:r>
        <w:rPr>
          <w:rFonts w:hint="eastAsia" w:ascii="宋体" w:hAnsi="宋体"/>
          <w:sz w:val="24"/>
          <w:szCs w:val="24"/>
          <w:highlight w:val="none"/>
        </w:rPr>
        <w:t xml:space="preserve">    1、无论报价过程中的方法和结果如何，供应商自行承担所有与参加报价有关的费用。</w:t>
      </w:r>
    </w:p>
    <w:p w14:paraId="021978BE">
      <w:pPr>
        <w:numPr>
          <w:ilvl w:val="0"/>
          <w:numId w:val="4"/>
        </w:numPr>
        <w:spacing w:line="500" w:lineRule="exact"/>
        <w:ind w:firstLine="480"/>
        <w:rPr>
          <w:rFonts w:ascii="宋体" w:hAnsi="宋体"/>
          <w:bCs/>
          <w:kern w:val="11"/>
          <w:sz w:val="24"/>
          <w:szCs w:val="24"/>
          <w:highlight w:val="none"/>
        </w:rPr>
      </w:pPr>
      <w:r>
        <w:rPr>
          <w:rFonts w:hint="eastAsia" w:ascii="宋体" w:hAnsi="宋体"/>
          <w:sz w:val="24"/>
          <w:szCs w:val="24"/>
          <w:highlight w:val="none"/>
        </w:rPr>
        <w:t>成交服务费：见前附表。</w:t>
      </w:r>
    </w:p>
    <w:p w14:paraId="7257ECE5">
      <w:pPr>
        <w:spacing w:line="500" w:lineRule="exact"/>
        <w:rPr>
          <w:rFonts w:ascii="宋体" w:hAnsi="宋体"/>
          <w:b/>
          <w:sz w:val="24"/>
          <w:szCs w:val="24"/>
          <w:highlight w:val="none"/>
        </w:rPr>
      </w:pPr>
      <w:r>
        <w:rPr>
          <w:rFonts w:hint="eastAsia" w:ascii="宋体" w:hAnsi="宋体"/>
          <w:b/>
          <w:sz w:val="24"/>
          <w:szCs w:val="24"/>
          <w:highlight w:val="none"/>
        </w:rPr>
        <w:t>六、磋商保证金</w:t>
      </w:r>
    </w:p>
    <w:p w14:paraId="36F1D37F">
      <w:pPr>
        <w:spacing w:line="500" w:lineRule="exact"/>
        <w:ind w:firstLine="480" w:firstLineChars="200"/>
        <w:rPr>
          <w:rFonts w:ascii="宋体" w:hAnsi="宋体"/>
          <w:sz w:val="24"/>
          <w:szCs w:val="24"/>
          <w:highlight w:val="none"/>
        </w:rPr>
      </w:pPr>
      <w:r>
        <w:rPr>
          <w:rFonts w:hint="eastAsia" w:ascii="宋体" w:hAnsi="宋体"/>
          <w:sz w:val="24"/>
          <w:szCs w:val="24"/>
          <w:highlight w:val="none"/>
        </w:rPr>
        <w:t>1、</w:t>
      </w:r>
      <w:bookmarkStart w:id="2" w:name="OLE_LINK2"/>
      <w:bookmarkStart w:id="3" w:name="OLE_LINK1"/>
      <w:r>
        <w:rPr>
          <w:rFonts w:hint="eastAsia" w:ascii="宋体" w:hAnsi="宋体"/>
          <w:sz w:val="24"/>
          <w:szCs w:val="24"/>
          <w:highlight w:val="none"/>
        </w:rPr>
        <w:t>金额及缴纳方式见前附表。</w:t>
      </w:r>
    </w:p>
    <w:bookmarkEnd w:id="2"/>
    <w:bookmarkEnd w:id="3"/>
    <w:p w14:paraId="1BD4F7E7">
      <w:pPr>
        <w:spacing w:line="500" w:lineRule="exact"/>
        <w:ind w:firstLine="480" w:firstLineChars="200"/>
        <w:rPr>
          <w:rFonts w:ascii="宋体" w:hAnsi="宋体"/>
          <w:sz w:val="24"/>
          <w:szCs w:val="24"/>
          <w:highlight w:val="none"/>
        </w:rPr>
      </w:pPr>
      <w:r>
        <w:rPr>
          <w:rFonts w:hint="eastAsia" w:ascii="宋体" w:hAnsi="宋体"/>
          <w:sz w:val="24"/>
          <w:szCs w:val="24"/>
          <w:highlight w:val="none"/>
        </w:rPr>
        <w:t>2、未按规定在递交响应文件截止时间前提交磋商保证金的响应文件将被拒绝接受。</w:t>
      </w:r>
    </w:p>
    <w:p w14:paraId="4CF1BA81">
      <w:pPr>
        <w:spacing w:line="500" w:lineRule="exact"/>
        <w:ind w:firstLine="480" w:firstLineChars="200"/>
        <w:rPr>
          <w:rFonts w:ascii="宋体" w:hAnsi="宋体"/>
          <w:sz w:val="24"/>
          <w:szCs w:val="24"/>
          <w:highlight w:val="none"/>
        </w:rPr>
      </w:pPr>
      <w:r>
        <w:rPr>
          <w:rFonts w:hint="eastAsia" w:ascii="宋体" w:hAnsi="宋体"/>
          <w:sz w:val="24"/>
          <w:szCs w:val="24"/>
          <w:highlight w:val="none"/>
        </w:rPr>
        <w:t>3、未成交供应商的磋商保证金应当在成交通知书发出后5个工作日内退还，成交供应商的磋商保证金应当在磋商合同签订后5个工作日内退还。但因供应商自身原因导致无法及时退还的除外。</w:t>
      </w:r>
    </w:p>
    <w:p w14:paraId="69951F46">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4、有下列情形之一的，磋商保证金不予退还：</w:t>
      </w:r>
    </w:p>
    <w:p w14:paraId="3688BAC9">
      <w:pPr>
        <w:spacing w:line="500" w:lineRule="exact"/>
        <w:rPr>
          <w:rFonts w:ascii="宋体" w:hAnsi="宋体"/>
          <w:sz w:val="24"/>
          <w:szCs w:val="24"/>
          <w:highlight w:val="none"/>
        </w:rPr>
      </w:pPr>
      <w:r>
        <w:rPr>
          <w:rFonts w:hint="eastAsia" w:ascii="宋体" w:hAnsi="宋体"/>
          <w:sz w:val="24"/>
          <w:szCs w:val="24"/>
          <w:highlight w:val="none"/>
        </w:rPr>
        <w:t>　　（1）供应商在提交响应文件截止时间后撤回响应文件的；</w:t>
      </w:r>
    </w:p>
    <w:p w14:paraId="70AC63F0">
      <w:pPr>
        <w:spacing w:line="500" w:lineRule="exact"/>
        <w:rPr>
          <w:rFonts w:ascii="宋体" w:hAnsi="宋体"/>
          <w:sz w:val="24"/>
          <w:szCs w:val="24"/>
          <w:highlight w:val="none"/>
        </w:rPr>
      </w:pPr>
      <w:r>
        <w:rPr>
          <w:rFonts w:hint="eastAsia" w:ascii="宋体" w:hAnsi="宋体"/>
          <w:sz w:val="24"/>
          <w:szCs w:val="24"/>
          <w:highlight w:val="none"/>
        </w:rPr>
        <w:t>　　（2）供应商在响应文件中提供虚假材料的；</w:t>
      </w:r>
    </w:p>
    <w:p w14:paraId="14297702">
      <w:pPr>
        <w:spacing w:line="500" w:lineRule="exact"/>
        <w:rPr>
          <w:rFonts w:ascii="宋体" w:hAnsi="宋体"/>
          <w:sz w:val="24"/>
          <w:szCs w:val="24"/>
          <w:highlight w:val="none"/>
        </w:rPr>
      </w:pPr>
      <w:r>
        <w:rPr>
          <w:rFonts w:hint="eastAsia" w:ascii="宋体" w:hAnsi="宋体"/>
          <w:sz w:val="24"/>
          <w:szCs w:val="24"/>
          <w:highlight w:val="none"/>
        </w:rPr>
        <w:t>　　（3）除因不可抗力或磋商文件认可的情形以外，成交供应商不与采购人签订合同的；</w:t>
      </w:r>
    </w:p>
    <w:p w14:paraId="39C4DB03">
      <w:pPr>
        <w:spacing w:line="500" w:lineRule="exact"/>
        <w:rPr>
          <w:rFonts w:ascii="宋体" w:hAnsi="宋体"/>
          <w:sz w:val="24"/>
          <w:szCs w:val="24"/>
          <w:highlight w:val="none"/>
        </w:rPr>
      </w:pPr>
      <w:r>
        <w:rPr>
          <w:rFonts w:hint="eastAsia" w:ascii="宋体" w:hAnsi="宋体"/>
          <w:sz w:val="24"/>
          <w:szCs w:val="24"/>
          <w:highlight w:val="none"/>
        </w:rPr>
        <w:t>　　（4）供应商与采购人、其他供应商或者采购代理机构恶意串通的；</w:t>
      </w:r>
    </w:p>
    <w:p w14:paraId="29E1DA62">
      <w:pPr>
        <w:spacing w:line="500" w:lineRule="exact"/>
        <w:rPr>
          <w:rFonts w:ascii="宋体" w:hAnsi="宋体"/>
          <w:sz w:val="24"/>
          <w:szCs w:val="24"/>
          <w:highlight w:val="none"/>
        </w:rPr>
      </w:pPr>
      <w:r>
        <w:rPr>
          <w:rFonts w:hint="eastAsia" w:ascii="宋体" w:hAnsi="宋体"/>
          <w:sz w:val="24"/>
          <w:szCs w:val="24"/>
          <w:highlight w:val="none"/>
        </w:rPr>
        <w:t>　　（5）磋商文件规定的其他情形。</w:t>
      </w:r>
    </w:p>
    <w:p w14:paraId="2FE5F181">
      <w:pPr>
        <w:spacing w:line="500" w:lineRule="exact"/>
        <w:rPr>
          <w:rFonts w:ascii="宋体" w:hAnsi="宋体"/>
          <w:b/>
          <w:sz w:val="24"/>
          <w:szCs w:val="24"/>
          <w:highlight w:val="none"/>
        </w:rPr>
      </w:pPr>
      <w:r>
        <w:rPr>
          <w:rFonts w:hint="eastAsia" w:ascii="宋体" w:hAnsi="宋体"/>
          <w:b/>
          <w:sz w:val="24"/>
          <w:szCs w:val="24"/>
          <w:highlight w:val="none"/>
        </w:rPr>
        <w:t>七、无效报价与废标</w:t>
      </w:r>
    </w:p>
    <w:p w14:paraId="035F3CBD">
      <w:pPr>
        <w:spacing w:line="500" w:lineRule="exact"/>
        <w:ind w:firstLine="240" w:firstLineChars="100"/>
        <w:rPr>
          <w:rFonts w:ascii="宋体" w:hAnsi="宋体"/>
          <w:sz w:val="24"/>
          <w:szCs w:val="24"/>
          <w:highlight w:val="none"/>
        </w:rPr>
      </w:pPr>
      <w:r>
        <w:rPr>
          <w:rFonts w:hint="eastAsia" w:ascii="宋体" w:hAnsi="宋体"/>
          <w:sz w:val="24"/>
          <w:szCs w:val="24"/>
          <w:highlight w:val="none"/>
        </w:rPr>
        <w:t>（一）供应商有下列情况之一，其报价视为无效报价：</w:t>
      </w:r>
    </w:p>
    <w:p w14:paraId="4E51E115">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1、供应商未提交磋商保证金的；</w:t>
      </w:r>
    </w:p>
    <w:p w14:paraId="27145A7D">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2、供应商提供的响应文件不完整；</w:t>
      </w:r>
    </w:p>
    <w:p w14:paraId="48155551">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3、响应文件未按磋商文件的规定签署或密封的；</w:t>
      </w:r>
    </w:p>
    <w:p w14:paraId="4F1DD62E">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4、未按规定报价的；</w:t>
      </w:r>
    </w:p>
    <w:p w14:paraId="46028773">
      <w:pPr>
        <w:spacing w:line="500" w:lineRule="exact"/>
        <w:ind w:firstLine="480" w:firstLineChars="200"/>
        <w:rPr>
          <w:rFonts w:ascii="宋体" w:hAnsi="宋体"/>
          <w:sz w:val="24"/>
          <w:szCs w:val="24"/>
          <w:highlight w:val="none"/>
        </w:rPr>
      </w:pPr>
      <w:r>
        <w:rPr>
          <w:rFonts w:hint="eastAsia" w:ascii="宋体" w:hAnsi="宋体"/>
          <w:sz w:val="24"/>
          <w:szCs w:val="24"/>
          <w:highlight w:val="none"/>
        </w:rPr>
        <w:t>5、未提供磋商文件要求的资格资质证明文件验证的或提供虚假资格资质证明文件的；</w:t>
      </w:r>
    </w:p>
    <w:p w14:paraId="10632CB1">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6、被 </w:t>
      </w:r>
      <w:r>
        <w:rPr>
          <w:rFonts w:hint="eastAsia" w:ascii="宋体" w:cs="宋体"/>
          <w:sz w:val="24"/>
          <w:szCs w:val="24"/>
          <w:highlight w:val="none"/>
        </w:rPr>
        <w:t>“信用中国”网站（www.creditchina.gov.cn）、“全国法院失信被执行人名单信息公布与查询”平台（</w:t>
      </w:r>
      <w:r>
        <w:rPr>
          <w:rFonts w:ascii="宋体" w:cs="宋体"/>
          <w:sz w:val="24"/>
          <w:szCs w:val="24"/>
          <w:highlight w:val="none"/>
        </w:rPr>
        <w:t>zxgk.court.gov.cn</w:t>
      </w:r>
      <w:r>
        <w:rPr>
          <w:rFonts w:hint="eastAsia" w:ascii="宋体" w:cs="宋体"/>
          <w:sz w:val="24"/>
          <w:szCs w:val="24"/>
          <w:highlight w:val="none"/>
        </w:rPr>
        <w:t>）</w:t>
      </w:r>
      <w:r>
        <w:rPr>
          <w:rFonts w:hint="eastAsia" w:ascii="宋体" w:hAnsi="宋体"/>
          <w:sz w:val="24"/>
          <w:szCs w:val="24"/>
          <w:highlight w:val="none"/>
        </w:rPr>
        <w:t>网站列为失信被执行人、</w:t>
      </w:r>
      <w:r>
        <w:rPr>
          <w:rFonts w:hint="eastAsia" w:ascii="宋体" w:hAnsi="宋体"/>
          <w:sz w:val="24"/>
          <w:szCs w:val="24"/>
          <w:highlight w:val="none"/>
          <w:lang w:eastAsia="zh-CN"/>
        </w:rPr>
        <w:t>重大税收违法失信主体</w:t>
      </w:r>
      <w:r>
        <w:rPr>
          <w:rFonts w:hint="eastAsia" w:ascii="宋体" w:hAnsi="宋体"/>
          <w:sz w:val="24"/>
          <w:szCs w:val="24"/>
          <w:highlight w:val="none"/>
        </w:rPr>
        <w:t>名单、严重违法失信行为记录名单的；</w:t>
      </w:r>
    </w:p>
    <w:p w14:paraId="64954024">
      <w:pPr>
        <w:spacing w:line="500" w:lineRule="exact"/>
        <w:ind w:firstLine="480" w:firstLineChars="200"/>
        <w:rPr>
          <w:rFonts w:ascii="宋体" w:hAnsi="宋体"/>
          <w:sz w:val="24"/>
          <w:szCs w:val="24"/>
          <w:highlight w:val="none"/>
        </w:rPr>
      </w:pPr>
      <w:r>
        <w:rPr>
          <w:rFonts w:hint="eastAsia" w:ascii="宋体" w:hAnsi="宋体"/>
          <w:sz w:val="24"/>
          <w:szCs w:val="24"/>
          <w:highlight w:val="none"/>
        </w:rPr>
        <w:t>7、供应商对磋商文件的要求未作出实质性响应。</w:t>
      </w:r>
    </w:p>
    <w:p w14:paraId="76AF66F0">
      <w:pPr>
        <w:spacing w:line="500" w:lineRule="exact"/>
        <w:ind w:firstLine="480" w:firstLineChars="200"/>
        <w:rPr>
          <w:rFonts w:ascii="宋体" w:hAnsi="宋体"/>
          <w:sz w:val="24"/>
          <w:szCs w:val="24"/>
          <w:highlight w:val="none"/>
        </w:rPr>
      </w:pPr>
      <w:r>
        <w:rPr>
          <w:rFonts w:hint="eastAsia" w:ascii="宋体" w:hAnsi="宋体"/>
          <w:sz w:val="24"/>
          <w:szCs w:val="24"/>
          <w:highlight w:val="none"/>
        </w:rPr>
        <w:t>8、法律、法规规定的其他情况。</w:t>
      </w:r>
    </w:p>
    <w:p w14:paraId="753DCCC8">
      <w:pPr>
        <w:spacing w:line="500" w:lineRule="exact"/>
        <w:ind w:firstLine="240" w:firstLineChars="100"/>
        <w:rPr>
          <w:rFonts w:ascii="宋体" w:hAnsi="宋体"/>
          <w:sz w:val="24"/>
          <w:szCs w:val="24"/>
          <w:highlight w:val="none"/>
        </w:rPr>
      </w:pPr>
      <w:r>
        <w:rPr>
          <w:rFonts w:hint="eastAsia" w:ascii="宋体" w:hAnsi="宋体"/>
          <w:sz w:val="24"/>
          <w:szCs w:val="24"/>
          <w:highlight w:val="none"/>
        </w:rPr>
        <w:t>（二）供应商有下列情况之一，其报价不仅被视为废标，而且采购人将严格按照相关法律、法规及规章制度的规定行使权利并没收磋商保证金。供应商给采购人和采购代理机构造成损失的，应予以赔偿。</w:t>
      </w:r>
    </w:p>
    <w:p w14:paraId="2F57981A">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1、供应商在报价有效期内撤回报价；</w:t>
      </w:r>
    </w:p>
    <w:p w14:paraId="57004A9B">
      <w:pPr>
        <w:spacing w:line="500" w:lineRule="exact"/>
        <w:ind w:firstLine="480" w:firstLineChars="200"/>
        <w:rPr>
          <w:rFonts w:ascii="宋体" w:hAnsi="宋体"/>
          <w:sz w:val="24"/>
          <w:szCs w:val="24"/>
          <w:highlight w:val="none"/>
        </w:rPr>
      </w:pPr>
      <w:r>
        <w:rPr>
          <w:rFonts w:hint="eastAsia" w:ascii="宋体" w:hAnsi="宋体"/>
          <w:sz w:val="24"/>
          <w:szCs w:val="24"/>
          <w:highlight w:val="none"/>
        </w:rPr>
        <w:t>2、在整个报价过程中，供应商有企图影响成交结果的任何活动；</w:t>
      </w:r>
    </w:p>
    <w:p w14:paraId="025B3FEA">
      <w:pPr>
        <w:spacing w:line="500" w:lineRule="exact"/>
        <w:ind w:firstLine="480" w:firstLineChars="200"/>
        <w:rPr>
          <w:rFonts w:ascii="宋体" w:hAnsi="宋体"/>
          <w:sz w:val="24"/>
          <w:szCs w:val="24"/>
          <w:highlight w:val="none"/>
        </w:rPr>
      </w:pPr>
      <w:r>
        <w:rPr>
          <w:rFonts w:hint="eastAsia" w:ascii="宋体" w:hAnsi="宋体"/>
          <w:sz w:val="24"/>
          <w:szCs w:val="24"/>
          <w:highlight w:val="none"/>
        </w:rPr>
        <w:t>3、供应商以任何方式诋毁其他供应商；</w:t>
      </w:r>
    </w:p>
    <w:p w14:paraId="6FB9D403">
      <w:pPr>
        <w:spacing w:line="500" w:lineRule="exact"/>
        <w:ind w:firstLine="480" w:firstLineChars="200"/>
        <w:rPr>
          <w:rFonts w:ascii="宋体" w:hAnsi="宋体"/>
          <w:sz w:val="24"/>
          <w:szCs w:val="24"/>
          <w:highlight w:val="none"/>
        </w:rPr>
      </w:pPr>
      <w:r>
        <w:rPr>
          <w:rFonts w:hint="eastAsia" w:ascii="宋体" w:hAnsi="宋体"/>
          <w:sz w:val="24"/>
          <w:szCs w:val="24"/>
          <w:highlight w:val="none"/>
        </w:rPr>
        <w:t>4、成交供应商不按要求提交成交服务费；</w:t>
      </w:r>
    </w:p>
    <w:p w14:paraId="3D4ED6E4">
      <w:pPr>
        <w:spacing w:line="500" w:lineRule="exact"/>
        <w:ind w:firstLine="480" w:firstLineChars="200"/>
        <w:rPr>
          <w:rFonts w:ascii="宋体" w:hAnsi="宋体"/>
          <w:sz w:val="24"/>
          <w:szCs w:val="24"/>
          <w:highlight w:val="none"/>
        </w:rPr>
      </w:pPr>
      <w:r>
        <w:rPr>
          <w:rFonts w:hint="eastAsia" w:ascii="宋体" w:hAnsi="宋体"/>
          <w:sz w:val="24"/>
          <w:szCs w:val="24"/>
          <w:highlight w:val="none"/>
        </w:rPr>
        <w:t>5、法律、法规规定的其他情况。</w:t>
      </w:r>
    </w:p>
    <w:p w14:paraId="1CCB1C7B">
      <w:pPr>
        <w:spacing w:line="500" w:lineRule="exact"/>
        <w:ind w:left="482" w:hanging="482" w:hangingChars="200"/>
        <w:rPr>
          <w:rFonts w:ascii="宋体" w:hAnsi="宋体"/>
          <w:sz w:val="24"/>
          <w:szCs w:val="24"/>
          <w:highlight w:val="none"/>
        </w:rPr>
      </w:pPr>
      <w:r>
        <w:rPr>
          <w:rFonts w:hint="eastAsia" w:ascii="宋体" w:hAnsi="宋体"/>
          <w:b/>
          <w:sz w:val="24"/>
          <w:szCs w:val="24"/>
          <w:highlight w:val="none"/>
        </w:rPr>
        <w:t>八、</w:t>
      </w:r>
      <w:r>
        <w:rPr>
          <w:rFonts w:hint="eastAsia" w:ascii="宋体" w:hAnsi="宋体"/>
          <w:sz w:val="24"/>
          <w:szCs w:val="24"/>
          <w:highlight w:val="none"/>
        </w:rPr>
        <w:t>无论磋商过程与结果如何，采购人与采购代理机构均不口头解释落标原因，所有的响应文件不予退回。</w:t>
      </w:r>
    </w:p>
    <w:p w14:paraId="1B9F0A06">
      <w:pPr>
        <w:spacing w:line="500" w:lineRule="exact"/>
        <w:rPr>
          <w:rFonts w:ascii="宋体" w:hAnsi="宋体"/>
          <w:sz w:val="24"/>
          <w:szCs w:val="24"/>
          <w:highlight w:val="none"/>
        </w:rPr>
      </w:pPr>
      <w:r>
        <w:rPr>
          <w:rFonts w:hint="eastAsia" w:ascii="宋体" w:hAnsi="宋体"/>
          <w:b/>
          <w:sz w:val="24"/>
          <w:szCs w:val="24"/>
          <w:highlight w:val="none"/>
        </w:rPr>
        <w:t>九、解释权</w:t>
      </w:r>
    </w:p>
    <w:p w14:paraId="4A343299">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本次磋商的最终解释权为采购代理机构，当对一个问题有多种解释时以采购代理机构的书面解释为准。</w:t>
      </w:r>
    </w:p>
    <w:p w14:paraId="4377AA10">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2、磋商文件未做须知明示，而又有相关法律、法规规定的，以涉及到的相关法律、法规的规定为处理依据。</w:t>
      </w:r>
    </w:p>
    <w:p w14:paraId="1E7A6BD0">
      <w:pPr>
        <w:pStyle w:val="21"/>
        <w:rPr>
          <w:rFonts w:hint="eastAsia"/>
          <w:highlight w:val="none"/>
        </w:rPr>
      </w:pPr>
      <w:bookmarkStart w:id="4" w:name="_Toc493773229"/>
      <w:r>
        <w:rPr>
          <w:rFonts w:hint="eastAsia"/>
          <w:highlight w:val="none"/>
        </w:rPr>
        <w:br w:type="page"/>
      </w:r>
      <w:bookmarkEnd w:id="4"/>
      <w:r>
        <w:rPr>
          <w:rFonts w:hint="eastAsia"/>
          <w:highlight w:val="none"/>
        </w:rPr>
        <w:t>第三部分   项目说明及采购需求</w:t>
      </w:r>
      <w:bookmarkStart w:id="5" w:name="_Toc493773230"/>
    </w:p>
    <w:p w14:paraId="5AD0F0BB">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b/>
          <w:bCs/>
          <w:sz w:val="24"/>
          <w:szCs w:val="24"/>
          <w:highlight w:val="none"/>
        </w:rPr>
      </w:pPr>
      <w:r>
        <w:rPr>
          <w:rFonts w:hint="eastAsia" w:ascii="宋体" w:hAnsi="宋体" w:cs="宋体"/>
          <w:b/>
          <w:bCs/>
          <w:sz w:val="24"/>
          <w:szCs w:val="24"/>
          <w:highlight w:val="none"/>
        </w:rPr>
        <w:t>一、项目名称</w:t>
      </w:r>
      <w:bookmarkStart w:id="6" w:name="_Hlk7080500"/>
    </w:p>
    <w:p w14:paraId="429FAC3E">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sz w:val="24"/>
          <w:szCs w:val="24"/>
          <w:highlight w:val="none"/>
        </w:rPr>
      </w:pPr>
      <w:r>
        <w:rPr>
          <w:rFonts w:hint="eastAsia" w:ascii="宋体" w:hAnsi="宋体" w:cs="宋体"/>
          <w:sz w:val="24"/>
          <w:szCs w:val="24"/>
          <w:highlight w:val="none"/>
        </w:rPr>
        <w:t>临沂大学D8学生公寓楼自动售货机服务</w:t>
      </w:r>
      <w:bookmarkEnd w:id="6"/>
      <w:r>
        <w:rPr>
          <w:rFonts w:hint="eastAsia" w:ascii="宋体" w:hAnsi="宋体" w:cs="宋体"/>
          <w:sz w:val="24"/>
          <w:szCs w:val="24"/>
          <w:highlight w:val="none"/>
        </w:rPr>
        <w:t>项目。</w:t>
      </w:r>
    </w:p>
    <w:p w14:paraId="016D45C7">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b/>
          <w:bCs/>
          <w:sz w:val="24"/>
          <w:szCs w:val="24"/>
          <w:highlight w:val="none"/>
        </w:rPr>
      </w:pPr>
      <w:r>
        <w:rPr>
          <w:rFonts w:hint="eastAsia" w:ascii="宋体" w:hAnsi="宋体" w:cs="宋体"/>
          <w:b/>
          <w:bCs/>
          <w:sz w:val="24"/>
          <w:szCs w:val="24"/>
          <w:highlight w:val="none"/>
        </w:rPr>
        <w:t>二、项目地点、数量</w:t>
      </w:r>
    </w:p>
    <w:p w14:paraId="676B2EE9">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sz w:val="24"/>
          <w:szCs w:val="24"/>
          <w:highlight w:val="none"/>
        </w:rPr>
      </w:pPr>
      <w:r>
        <w:rPr>
          <w:rFonts w:hint="eastAsia" w:ascii="宋体" w:hAnsi="宋体" w:cs="宋体"/>
          <w:sz w:val="24"/>
          <w:szCs w:val="24"/>
          <w:highlight w:val="none"/>
        </w:rPr>
        <w:t>项目位于临沂大学校本部D8学生公寓楼，A座、B座各安装1台，共计2台。</w:t>
      </w:r>
    </w:p>
    <w:p w14:paraId="355B1E8D">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sz w:val="24"/>
          <w:szCs w:val="24"/>
          <w:highlight w:val="none"/>
        </w:rPr>
      </w:pPr>
      <w:r>
        <w:rPr>
          <w:rFonts w:hint="eastAsia" w:ascii="宋体" w:hAnsi="宋体" w:cs="宋体"/>
          <w:sz w:val="24"/>
          <w:szCs w:val="24"/>
          <w:highlight w:val="none"/>
        </w:rPr>
        <w:t>场地使用费金额：不低于39999元/台/年。</w:t>
      </w:r>
    </w:p>
    <w:p w14:paraId="7B3AD650">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b/>
          <w:bCs/>
          <w:sz w:val="24"/>
          <w:szCs w:val="24"/>
          <w:highlight w:val="none"/>
        </w:rPr>
      </w:pPr>
      <w:r>
        <w:rPr>
          <w:rFonts w:hint="eastAsia" w:ascii="宋体" w:hAnsi="宋体" w:cs="宋体"/>
          <w:b/>
          <w:bCs/>
          <w:sz w:val="24"/>
          <w:szCs w:val="24"/>
          <w:highlight w:val="none"/>
        </w:rPr>
        <w:t>三、合作方式</w:t>
      </w:r>
    </w:p>
    <w:p w14:paraId="60E635B6">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sz w:val="24"/>
          <w:szCs w:val="24"/>
          <w:highlight w:val="none"/>
        </w:rPr>
      </w:pPr>
      <w:r>
        <w:rPr>
          <w:rFonts w:hint="eastAsia" w:ascii="宋体" w:hAnsi="宋体" w:cs="宋体"/>
          <w:sz w:val="24"/>
          <w:szCs w:val="24"/>
          <w:highlight w:val="none"/>
        </w:rPr>
        <w:t>委托运营。引入信誉好、实力强、服务优的服务商，由学校提供服务场地，成交供应商全额投资，按照双方确定的方案设计、施工建设，按约定进行运营管理，并按约定向学校交纳场地使用费。同时项目运行产生的所有水电等费用由成交供应商全额承担。</w:t>
      </w:r>
    </w:p>
    <w:p w14:paraId="4B2A769A">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sz w:val="24"/>
          <w:szCs w:val="24"/>
          <w:highlight w:val="none"/>
        </w:rPr>
      </w:pPr>
      <w:r>
        <w:rPr>
          <w:rFonts w:hint="eastAsia" w:ascii="宋体" w:hAnsi="宋体" w:cs="宋体"/>
          <w:sz w:val="24"/>
          <w:szCs w:val="24"/>
          <w:highlight w:val="none"/>
        </w:rPr>
        <w:t>手机扫临沂大学E码通收费，费用先入学校账号，再由学校据实转付运营商。</w:t>
      </w:r>
    </w:p>
    <w:p w14:paraId="13050569">
      <w:pPr>
        <w:keepNext w:val="0"/>
        <w:keepLines w:val="0"/>
        <w:pageBreakBefore w:val="0"/>
        <w:kinsoku/>
        <w:wordWrap/>
        <w:overflowPunct/>
        <w:topLinePunct w:val="0"/>
        <w:autoSpaceDE/>
        <w:autoSpaceDN/>
        <w:bidi w:val="0"/>
        <w:adjustRightInd/>
        <w:snapToGrid/>
        <w:spacing w:line="500" w:lineRule="exact"/>
        <w:ind w:firstLine="420"/>
        <w:rPr>
          <w:rFonts w:ascii="宋体" w:hAnsi="宋体" w:cs="宋体"/>
          <w:b/>
          <w:bCs/>
          <w:sz w:val="24"/>
          <w:szCs w:val="24"/>
          <w:highlight w:val="none"/>
        </w:rPr>
      </w:pPr>
      <w:r>
        <w:rPr>
          <w:rFonts w:hint="eastAsia" w:ascii="宋体" w:hAnsi="宋体" w:cs="宋体"/>
          <w:b/>
          <w:bCs/>
          <w:sz w:val="24"/>
          <w:szCs w:val="24"/>
          <w:highlight w:val="none"/>
        </w:rPr>
        <w:t>四、服务期限及缴费方式</w:t>
      </w:r>
    </w:p>
    <w:p w14:paraId="5256EC1F">
      <w:pPr>
        <w:keepNext w:val="0"/>
        <w:keepLines w:val="0"/>
        <w:pageBreakBefore w:val="0"/>
        <w:kinsoku/>
        <w:wordWrap/>
        <w:overflowPunct/>
        <w:topLinePunct w:val="0"/>
        <w:autoSpaceDE/>
        <w:autoSpaceDN/>
        <w:bidi w:val="0"/>
        <w:adjustRightInd/>
        <w:snapToGrid/>
        <w:spacing w:line="500" w:lineRule="exact"/>
        <w:ind w:firstLine="240" w:firstLineChars="100"/>
        <w:rPr>
          <w:rFonts w:ascii="宋体" w:hAnsi="宋体" w:cs="宋体"/>
          <w:sz w:val="24"/>
          <w:szCs w:val="24"/>
          <w:highlight w:val="none"/>
        </w:rPr>
      </w:pPr>
      <w:r>
        <w:rPr>
          <w:rFonts w:hint="eastAsia" w:ascii="宋体" w:hAnsi="宋体" w:cs="宋体"/>
          <w:sz w:val="24"/>
          <w:szCs w:val="24"/>
          <w:highlight w:val="none"/>
        </w:rPr>
        <w:t>（1）</w:t>
      </w:r>
      <w:bookmarkStart w:id="7" w:name="_Hlk112663643"/>
      <w:bookmarkStart w:id="8" w:name="OLE_LINK10"/>
      <w:r>
        <w:rPr>
          <w:rFonts w:hint="eastAsia" w:ascii="宋体" w:hAnsi="宋体" w:cs="宋体"/>
          <w:sz w:val="24"/>
          <w:szCs w:val="24"/>
          <w:highlight w:val="none"/>
        </w:rPr>
        <w:t>服务期限：服务期限1年，自2024年9月1日至2025年8月31日，中标供应商应于2024年10月20日前缴纳场地使用费。</w:t>
      </w:r>
      <w:bookmarkEnd w:id="7"/>
      <w:bookmarkEnd w:id="8"/>
    </w:p>
    <w:p w14:paraId="491ED4C3">
      <w:pPr>
        <w:keepNext w:val="0"/>
        <w:keepLines w:val="0"/>
        <w:pageBreakBefore w:val="0"/>
        <w:kinsoku/>
        <w:wordWrap/>
        <w:overflowPunct/>
        <w:topLinePunct w:val="0"/>
        <w:autoSpaceDE/>
        <w:autoSpaceDN/>
        <w:bidi w:val="0"/>
        <w:adjustRightInd/>
        <w:snapToGrid/>
        <w:spacing w:line="500" w:lineRule="exact"/>
        <w:ind w:firstLine="240" w:firstLineChars="100"/>
        <w:rPr>
          <w:rFonts w:ascii="宋体" w:hAnsi="宋体" w:cs="宋体"/>
          <w:sz w:val="24"/>
          <w:szCs w:val="24"/>
          <w:highlight w:val="none"/>
        </w:rPr>
      </w:pPr>
      <w:r>
        <w:rPr>
          <w:rFonts w:hint="eastAsia" w:ascii="宋体" w:hAnsi="宋体" w:cs="宋体"/>
          <w:sz w:val="24"/>
          <w:szCs w:val="24"/>
          <w:highlight w:val="none"/>
        </w:rPr>
        <w:t>（2）缴费账户：</w:t>
      </w:r>
    </w:p>
    <w:p w14:paraId="71263D47">
      <w:pPr>
        <w:keepNext w:val="0"/>
        <w:keepLines w:val="0"/>
        <w:pageBreakBefore w:val="0"/>
        <w:kinsoku/>
        <w:wordWrap/>
        <w:overflowPunct/>
        <w:topLinePunct w:val="0"/>
        <w:autoSpaceDE/>
        <w:autoSpaceDN/>
        <w:bidi w:val="0"/>
        <w:adjustRightInd/>
        <w:snapToGrid/>
        <w:spacing w:line="500" w:lineRule="exact"/>
        <w:ind w:firstLine="420"/>
        <w:rPr>
          <w:rFonts w:hint="eastAsia" w:ascii="宋体" w:hAnsi="宋体" w:cs="宋体"/>
          <w:sz w:val="24"/>
          <w:szCs w:val="24"/>
          <w:highlight w:val="none"/>
        </w:rPr>
      </w:pPr>
      <w:r>
        <w:rPr>
          <w:rFonts w:hint="eastAsia" w:ascii="宋体" w:hAnsi="宋体" w:cs="宋体"/>
          <w:sz w:val="24"/>
          <w:szCs w:val="24"/>
          <w:highlight w:val="none"/>
        </w:rPr>
        <w:t>户名：临沂大学</w:t>
      </w:r>
    </w:p>
    <w:p w14:paraId="1124B3E8">
      <w:pPr>
        <w:keepNext w:val="0"/>
        <w:keepLines w:val="0"/>
        <w:pageBreakBefore w:val="0"/>
        <w:kinsoku/>
        <w:wordWrap/>
        <w:overflowPunct/>
        <w:topLinePunct w:val="0"/>
        <w:autoSpaceDE/>
        <w:autoSpaceDN/>
        <w:bidi w:val="0"/>
        <w:adjustRightInd/>
        <w:snapToGrid/>
        <w:spacing w:line="500" w:lineRule="exact"/>
        <w:ind w:firstLine="420"/>
        <w:rPr>
          <w:rFonts w:hint="eastAsia" w:ascii="宋体" w:hAnsi="宋体" w:cs="宋体"/>
          <w:sz w:val="24"/>
          <w:szCs w:val="24"/>
          <w:highlight w:val="none"/>
        </w:rPr>
      </w:pPr>
      <w:r>
        <w:rPr>
          <w:rFonts w:hint="eastAsia" w:ascii="宋体" w:hAnsi="宋体" w:cs="宋体"/>
          <w:sz w:val="24"/>
          <w:szCs w:val="24"/>
          <w:highlight w:val="none"/>
        </w:rPr>
        <w:t>账号：218243959980</w:t>
      </w:r>
    </w:p>
    <w:p w14:paraId="6C3EFEAD">
      <w:pPr>
        <w:keepNext w:val="0"/>
        <w:keepLines w:val="0"/>
        <w:pageBreakBefore w:val="0"/>
        <w:kinsoku/>
        <w:wordWrap/>
        <w:overflowPunct/>
        <w:topLinePunct w:val="0"/>
        <w:autoSpaceDE/>
        <w:autoSpaceDN/>
        <w:bidi w:val="0"/>
        <w:adjustRightInd/>
        <w:snapToGrid/>
        <w:spacing w:line="500" w:lineRule="exact"/>
        <w:ind w:firstLine="420"/>
        <w:rPr>
          <w:rFonts w:hint="eastAsia" w:ascii="宋体" w:hAnsi="宋体" w:cs="宋体"/>
          <w:sz w:val="24"/>
          <w:szCs w:val="24"/>
          <w:highlight w:val="none"/>
        </w:rPr>
      </w:pPr>
      <w:r>
        <w:rPr>
          <w:rFonts w:hint="eastAsia" w:ascii="宋体" w:hAnsi="宋体" w:cs="宋体"/>
          <w:sz w:val="24"/>
          <w:szCs w:val="24"/>
          <w:highlight w:val="none"/>
        </w:rPr>
        <w:t>开户银行：中国银行临沂兰山支行</w:t>
      </w:r>
    </w:p>
    <w:p w14:paraId="4D21F751">
      <w:pPr>
        <w:keepNext w:val="0"/>
        <w:keepLines w:val="0"/>
        <w:pageBreakBefore w:val="0"/>
        <w:kinsoku/>
        <w:wordWrap/>
        <w:overflowPunct/>
        <w:topLinePunct w:val="0"/>
        <w:autoSpaceDE/>
        <w:autoSpaceDN/>
        <w:bidi w:val="0"/>
        <w:adjustRightInd/>
        <w:snapToGrid/>
        <w:spacing w:line="500" w:lineRule="exact"/>
        <w:ind w:firstLine="420"/>
        <w:rPr>
          <w:rFonts w:hint="eastAsia" w:ascii="宋体" w:hAnsi="宋体" w:cs="宋体"/>
          <w:b/>
          <w:bCs/>
          <w:sz w:val="24"/>
          <w:szCs w:val="24"/>
          <w:highlight w:val="none"/>
        </w:rPr>
      </w:pPr>
      <w:r>
        <w:rPr>
          <w:rFonts w:hint="eastAsia" w:ascii="宋体" w:hAnsi="宋体" w:cs="宋体"/>
          <w:b/>
          <w:bCs/>
          <w:sz w:val="24"/>
          <w:szCs w:val="24"/>
          <w:highlight w:val="none"/>
        </w:rPr>
        <w:t>五、服务要求</w:t>
      </w:r>
    </w:p>
    <w:p w14:paraId="53260261">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5.1总体要求</w:t>
      </w:r>
    </w:p>
    <w:p w14:paraId="4A8650B0">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学校提供场地，负责提供水、电。成交供应商按投标方案建设改造，对自动售货机周围环境统一装修、营造，承担基础设施建设及相关设备的全部费用，按约定进行运营管理，并按约定向学校交纳场地使用费。</w:t>
      </w:r>
    </w:p>
    <w:p w14:paraId="305F0C96">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成交供应商对自动售货机进行统一规划设计，要求布局合理，符合学校校园文化及现代校园年轻潮流文化，建设一个可持续发展的智慧型服务体系。同时，提供改造方案、效果图及拟投入装修报价。</w:t>
      </w:r>
    </w:p>
    <w:p w14:paraId="4D3CF006">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5.2 设备规格</w:t>
      </w:r>
    </w:p>
    <w:p w14:paraId="7C4F3D8E">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（1）每台自动售货机最大限定尺寸上限一般不超过1.5米×1米×2.1米（宽×厚×高），具体尺寸经现场踏勘后，根据学校提供场地实际情况而定。</w:t>
      </w:r>
    </w:p>
    <w:p w14:paraId="51522F6E">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（2）每台自助售货机用于播放的电子屏幕不得多于1块，不大于36英寸。</w:t>
      </w:r>
    </w:p>
    <w:p w14:paraId="3B7C7508">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5.3设备安全</w:t>
      </w:r>
    </w:p>
    <w:p w14:paraId="70313D87">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1）提供的自动售货机必须符合相关国家标准和行业标准。自动售货机必须按照校方的要求指定位置及时摆放，未经校方同意，不得擅自移位或搬离，如有违反，每发现一次按500元/台/天从履约保证金中扣除，一周内未能复位，校方有权单方终止合同。</w:t>
      </w:r>
    </w:p>
    <w:p w14:paraId="152056D3">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2）所供设备必须采取有效的安全管理措施（消防安全、水电安全、公共卫生安全等）。出现漏水、漏电、存在火灾或卫生隐患等不安全事件的，每发生一起，扣除履约保证金500元；造成严重后果的，由成交供应商承担所有与之相应的法律责任和经济损失。</w:t>
      </w:r>
    </w:p>
    <w:p w14:paraId="6A3956B7">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（3）成交供应商具有完善的设备正常工作维护预案。设备出现故障一般应在24小时内解决；24小时内无法修复的，应在48小时内予以更换；故障无法在规定时间内解决的，每出现一次扣除履约保证金500元。</w:t>
      </w:r>
    </w:p>
    <w:p w14:paraId="35AA9828">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（4）成交供应商所提供设备上任何广告宣传需报备并经校方同意，未经校方允许不得在设备上作任何超出服务范围的商品广告宣传，如有违反类似相同情况两次，校方有权单方终止合同。</w:t>
      </w:r>
    </w:p>
    <w:p w14:paraId="070688F7">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5.4所售产品质量</w:t>
      </w:r>
    </w:p>
    <w:p w14:paraId="230E458F">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1）所销售的预包装饮料、食品须符合国家、省、市食品卫生等法律法规的相关要求并确保在保质期内，严禁售卖烟酒等商品，严禁售卖过期或临期产品，严禁售卖变质、假冒、伪劣商品及相关部门紧急要求下架产品。</w:t>
      </w:r>
    </w:p>
    <w:p w14:paraId="08BF1495">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2）出于食品安全考虑，供应商所销售的预包装饮料、食品须为市场主流品牌，配送的饮料、食品价格不高于所在区域大型超市的正常销售价格（非特价促销价格），并将所售买商品清单及售价等信息提供给学校备案，不得出售未备案商品。每发现一次出售未备案商品，扣除保证金500元。</w:t>
      </w:r>
    </w:p>
    <w:p w14:paraId="6B7A0409">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3）所供某种预包装饮料、食品疑似不符合卫生要求，成交供应商有义务将该产品封存并交由市场监督局等相关部门进行检验检测；经检验，确认为有质量问题产品，或直接由校方和成交供应商确认为不合格产品的，每发现一次扣除履约保证金5000元；情节严重的，校方有权单方终止合同，并保留追究其法律责任的权利。因成交供应商原因出现食品安全事故，相关法律责任及经济损失由成交供应商自行承担。</w:t>
      </w:r>
    </w:p>
    <w:p w14:paraId="7F02E841">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hint="eastAsia" w:ascii="宋体" w:hAnsi="宋体" w:cs="宋体"/>
          <w:sz w:val="24"/>
          <w:szCs w:val="24"/>
          <w:highlight w:val="none"/>
        </w:rPr>
      </w:pPr>
      <w:r>
        <w:rPr>
          <w:rFonts w:hint="eastAsia" w:ascii="宋体" w:hAnsi="宋体" w:cs="宋体"/>
          <w:sz w:val="24"/>
          <w:szCs w:val="24"/>
          <w:highlight w:val="none"/>
        </w:rPr>
        <w:t>5.5服务具体要求</w:t>
      </w:r>
    </w:p>
    <w:p w14:paraId="787BE842">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1）成交供应商应向甲方（临沂大学）缴纳履约保证金2万元。如出现问题，扣除履约保证金后，需7天内补足金额。服务期满，并完成场地返还手续后无息退还。如成交供应商违约而导致校方受到损失，如果损失不超过履约保证金，则扣除损失金额后退还；如果损失超过了履约保证金，则履约保证金不予退还，并按相关法律法规向成交供应商进一步追偿。</w:t>
      </w:r>
    </w:p>
    <w:p w14:paraId="515EF190">
      <w:pPr>
        <w:keepNext w:val="0"/>
        <w:keepLines w:val="0"/>
        <w:pageBreakBefore w:val="0"/>
        <w:kinsoku/>
        <w:wordWrap/>
        <w:overflowPunct/>
        <w:topLinePunct w:val="0"/>
        <w:autoSpaceDE/>
        <w:autoSpaceDN/>
        <w:bidi w:val="0"/>
        <w:adjustRightInd/>
        <w:snapToGrid/>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（2）采用国内一线品牌自动售货机，智能化控制。</w:t>
      </w:r>
    </w:p>
    <w:p w14:paraId="6EB07FB3">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（3）成交供应商需每天派工作人员对机器内的货物进行检查，及时补充货物保障师生日常需要。成交供应商需提供售卖货物的清单及价格，所售卖货物能基本满足师生日常需要。</w:t>
      </w:r>
    </w:p>
    <w:p w14:paraId="055EFACA">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4）成交供应商的工作人员在校方工作期间，必须遵守校方有关管理制度和规定，严格遵守交通、消防、食品安全等，履行相关安全管理义务，承担相关安全责任。如果发生重大事故或因管理、服务方面师生反映强烈，学校有权随时终止合同，由此所造成的损失由成交供应商全部承担。</w:t>
      </w:r>
    </w:p>
    <w:p w14:paraId="25CC1C01">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（5）合同期内如发生违反食品安全标准或安全事故的情况，情节严重者，学校有权单方面终止合同，成交供应商需无条件撤出所有设备及商品，当年履约保证金不退还。</w:t>
      </w:r>
    </w:p>
    <w:p w14:paraId="13F432CC">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（6）成交供应商自行承担水电费及经营管理中发生的一切税费，水电费按照当地物价部门公布的价格由校方收取。</w:t>
      </w:r>
    </w:p>
    <w:p w14:paraId="51820404">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（7）施工过程中不得破坏建筑物的结构和相关设施设备，不得乱拉乱搭乱建，不得超范围超区域经营，不得乱发广告、宣传品等，确保施工安全和环境卫生清洁。</w:t>
      </w:r>
    </w:p>
    <w:p w14:paraId="19CBFB78">
      <w:pPr>
        <w:keepNext w:val="0"/>
        <w:keepLines w:val="0"/>
        <w:pageBreakBefore w:val="0"/>
        <w:tabs>
          <w:tab w:val="left" w:pos="753"/>
        </w:tabs>
        <w:kinsoku/>
        <w:wordWrap/>
        <w:overflowPunct/>
        <w:topLinePunct w:val="0"/>
        <w:autoSpaceDE/>
        <w:autoSpaceDN/>
        <w:bidi w:val="0"/>
        <w:adjustRightInd/>
        <w:snapToGrid/>
        <w:spacing w:line="500" w:lineRule="exact"/>
        <w:ind w:firstLine="480" w:firstLineChars="200"/>
        <w:textAlignment w:val="center"/>
        <w:rPr>
          <w:rFonts w:ascii="宋体" w:hAnsi="宋体" w:cs="宋体"/>
          <w:sz w:val="24"/>
          <w:szCs w:val="24"/>
          <w:highlight w:val="none"/>
        </w:rPr>
      </w:pPr>
      <w:r>
        <w:rPr>
          <w:rFonts w:hint="eastAsia" w:ascii="宋体" w:hAnsi="宋体" w:cs="宋体"/>
          <w:sz w:val="24"/>
          <w:szCs w:val="24"/>
          <w:highlight w:val="none"/>
        </w:rPr>
        <w:t>（8）合同终止后15日内，成交供应商负责将所投入设备、设施自行撤出学校，一切费用由成交供应商承担。如不按时撤出，学校按报废资产处置。</w:t>
      </w:r>
    </w:p>
    <w:p w14:paraId="57F458B9">
      <w:pPr>
        <w:keepNext w:val="0"/>
        <w:keepLines w:val="0"/>
        <w:pageBreakBefore w:val="0"/>
        <w:kinsoku/>
        <w:wordWrap/>
        <w:overflowPunct/>
        <w:topLinePunct w:val="0"/>
        <w:autoSpaceDE/>
        <w:autoSpaceDN/>
        <w:bidi w:val="0"/>
        <w:adjustRightInd/>
        <w:snapToGrid/>
        <w:spacing w:line="500" w:lineRule="exact"/>
        <w:ind w:left="228" w:leftChars="114" w:firstLine="307" w:firstLineChars="128"/>
        <w:textAlignment w:val="baseline"/>
        <w:rPr>
          <w:rFonts w:ascii="宋体" w:hAnsi="宋体" w:cs="宋体"/>
          <w:sz w:val="24"/>
          <w:szCs w:val="24"/>
          <w:highlight w:val="none"/>
        </w:rPr>
      </w:pPr>
      <w:r>
        <w:rPr>
          <w:rFonts w:hint="eastAsia" w:ascii="宋体" w:hAnsi="宋体" w:cs="宋体"/>
          <w:sz w:val="24"/>
          <w:szCs w:val="24"/>
          <w:highlight w:val="none"/>
        </w:rPr>
        <w:t>（9）成交供应商营业执照、食品经营许可证须在属地范围内备案，经营项目须含本次招标全部内容。</w:t>
      </w:r>
    </w:p>
    <w:p w14:paraId="7B367F28">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5.6服务车辆要求</w:t>
      </w:r>
    </w:p>
    <w:p w14:paraId="5F82E99D">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成交供应商所有车辆须遵守校内机动车辆管理规定，接受校方相关部门的管理和指导。运送车辆应根据学校的实际需要灵活配置，统一标识，并符合学校安全卫生要求，按照学校规定时间和指定路线行驶，保障校园秩序和交通安全。运营车辆必须符合国家相关标准，每年购买不低于100万元的第三方事故责任险。</w:t>
      </w:r>
    </w:p>
    <w:p w14:paraId="566EFA05">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5.7服务质量管理要求</w:t>
      </w:r>
    </w:p>
    <w:p w14:paraId="53E43C15">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（1）作业规范：成交供应商应保证每个自动售货机服务质量规范化，监管制定清晰的工作流程和完备的作业规范。</w:t>
      </w:r>
    </w:p>
    <w:p w14:paraId="1D08CBC1">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（2）服务承诺：成交供应商应在营业场所公示或以其他方式向学校师生公布其服务承诺，服务承诺应至少包括:服务种类、服务时限、服务价格、赔偿、投诉处理、附加服务的承诺。</w:t>
      </w:r>
    </w:p>
    <w:p w14:paraId="61918824">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5.8投诉处理要求</w:t>
      </w:r>
    </w:p>
    <w:p w14:paraId="0227B170">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（1）成交供应商应提供投诉的渠道，并通过各种方式告知用户。</w:t>
      </w:r>
    </w:p>
    <w:p w14:paraId="66F6A03E">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（2）成交供应商应按照服务承诺和约定及时处理用户投诉，并对用户投诉进行统计和分析。投诉处理回复时间不超过24小时。</w:t>
      </w:r>
    </w:p>
    <w:p w14:paraId="4BFBC317">
      <w:pPr>
        <w:keepNext w:val="0"/>
        <w:keepLines w:val="0"/>
        <w:pageBreakBefore w:val="0"/>
        <w:kinsoku/>
        <w:wordWrap/>
        <w:overflowPunct/>
        <w:topLinePunct w:val="0"/>
        <w:autoSpaceDE/>
        <w:autoSpaceDN/>
        <w:bidi w:val="0"/>
        <w:adjustRightInd/>
        <w:snapToGrid/>
        <w:spacing w:line="500" w:lineRule="exact"/>
        <w:ind w:firstLine="480" w:firstLineChars="200"/>
        <w:textAlignment w:val="baseline"/>
        <w:rPr>
          <w:rFonts w:ascii="宋体" w:hAnsi="宋体" w:cs="宋体"/>
          <w:sz w:val="24"/>
          <w:szCs w:val="24"/>
          <w:highlight w:val="none"/>
        </w:rPr>
      </w:pPr>
      <w:r>
        <w:rPr>
          <w:rFonts w:hint="eastAsia" w:ascii="宋体" w:hAnsi="宋体" w:cs="宋体"/>
          <w:sz w:val="24"/>
          <w:szCs w:val="24"/>
          <w:highlight w:val="none"/>
        </w:rPr>
        <w:t>（3）24小时售后服务热线必须是经公司备案的专用热线或座机等服务热线，并张贴至设备正面明显区域。严格保密每一位客户信息安全，非投诉人同意，不应公开投诉人个人信息。</w:t>
      </w:r>
    </w:p>
    <w:p w14:paraId="7C177810">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p>
    <w:p w14:paraId="62FC125A">
      <w:pPr>
        <w:rPr>
          <w:highlight w:val="none"/>
        </w:rPr>
      </w:pPr>
      <w:r>
        <w:rPr>
          <w:highlight w:val="none"/>
        </w:rPr>
        <w:br w:type="page"/>
      </w:r>
    </w:p>
    <w:p w14:paraId="708B6868">
      <w:pPr>
        <w:pStyle w:val="34"/>
        <w:rPr>
          <w:highlight w:val="none"/>
        </w:rPr>
      </w:pPr>
    </w:p>
    <w:p w14:paraId="297FD7E7">
      <w:pPr>
        <w:pStyle w:val="21"/>
        <w:rPr>
          <w:highlight w:val="none"/>
        </w:rPr>
      </w:pPr>
      <w:r>
        <w:rPr>
          <w:rFonts w:hint="eastAsia"/>
          <w:highlight w:val="none"/>
        </w:rPr>
        <w:t xml:space="preserve">第四部分   </w:t>
      </w:r>
      <w:bookmarkEnd w:id="5"/>
      <w:r>
        <w:rPr>
          <w:rFonts w:hint="eastAsia"/>
          <w:highlight w:val="none"/>
        </w:rPr>
        <w:t>磋商程序</w:t>
      </w:r>
    </w:p>
    <w:p w14:paraId="756A786B">
      <w:pPr>
        <w:numPr>
          <w:ilvl w:val="0"/>
          <w:numId w:val="5"/>
        </w:numPr>
        <w:spacing w:line="500" w:lineRule="exact"/>
        <w:rPr>
          <w:rFonts w:ascii="宋体" w:hAnsi="宋体"/>
          <w:b/>
          <w:sz w:val="24"/>
          <w:szCs w:val="24"/>
          <w:highlight w:val="none"/>
        </w:rPr>
      </w:pPr>
      <w:r>
        <w:rPr>
          <w:rFonts w:hint="eastAsia" w:ascii="宋体" w:hAnsi="宋体"/>
          <w:b/>
          <w:sz w:val="24"/>
          <w:szCs w:val="24"/>
          <w:highlight w:val="none"/>
        </w:rPr>
        <w:t>磋商小组</w:t>
      </w:r>
    </w:p>
    <w:p w14:paraId="4A2609DD">
      <w:pPr>
        <w:spacing w:line="500" w:lineRule="exact"/>
        <w:ind w:firstLine="480" w:firstLineChars="200"/>
        <w:rPr>
          <w:rFonts w:ascii="宋体" w:hAnsi="宋体"/>
          <w:sz w:val="24"/>
          <w:szCs w:val="24"/>
          <w:highlight w:val="none"/>
        </w:rPr>
      </w:pPr>
      <w:r>
        <w:rPr>
          <w:rFonts w:hint="eastAsia" w:ascii="宋体" w:hAnsi="宋体"/>
          <w:sz w:val="24"/>
          <w:szCs w:val="24"/>
          <w:highlight w:val="none"/>
        </w:rPr>
        <w:t>1.磋商小组共3人及以上单数组成，其中评审专家人数不得少于竞争性磋商小组成员总数的2/3。采购人不得以评审专家身份参加本部门或本单位磋商项目的评审。代理机构人员不得参加本机构代理的磋商项目的评审。</w:t>
      </w:r>
    </w:p>
    <w:p w14:paraId="2C5E2EAB">
      <w:pPr>
        <w:spacing w:line="500" w:lineRule="exact"/>
        <w:ind w:firstLine="480" w:firstLineChars="200"/>
        <w:rPr>
          <w:rFonts w:ascii="宋体" w:hAnsi="宋体"/>
          <w:sz w:val="24"/>
          <w:szCs w:val="24"/>
          <w:highlight w:val="none"/>
        </w:rPr>
      </w:pPr>
      <w:r>
        <w:rPr>
          <w:rFonts w:hint="eastAsia" w:ascii="宋体" w:hAnsi="宋体"/>
          <w:sz w:val="24"/>
          <w:szCs w:val="24"/>
          <w:highlight w:val="none"/>
        </w:rPr>
        <w:t>2.竞争性磋商小组的职责：</w:t>
      </w:r>
    </w:p>
    <w:p w14:paraId="0F967D87">
      <w:pPr>
        <w:spacing w:line="500" w:lineRule="exact"/>
        <w:ind w:firstLine="480" w:firstLineChars="200"/>
        <w:rPr>
          <w:rFonts w:ascii="宋体" w:hAnsi="宋体"/>
          <w:sz w:val="24"/>
          <w:szCs w:val="24"/>
          <w:highlight w:val="none"/>
        </w:rPr>
      </w:pPr>
      <w:r>
        <w:rPr>
          <w:rFonts w:hint="eastAsia" w:ascii="宋体" w:hAnsi="宋体"/>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505414F2">
      <w:pPr>
        <w:spacing w:line="500" w:lineRule="exact"/>
        <w:ind w:firstLine="480" w:firstLineChars="200"/>
        <w:rPr>
          <w:rFonts w:ascii="宋体" w:hAnsi="宋体"/>
          <w:sz w:val="24"/>
          <w:szCs w:val="24"/>
          <w:highlight w:val="none"/>
        </w:rPr>
      </w:pPr>
      <w:r>
        <w:rPr>
          <w:rFonts w:hint="eastAsia" w:ascii="宋体" w:hAnsi="宋体"/>
          <w:sz w:val="24"/>
          <w:szCs w:val="24"/>
          <w:highlight w:val="none"/>
        </w:rPr>
        <w:t>3.竞争性磋商小组成员的义务：</w:t>
      </w:r>
    </w:p>
    <w:p w14:paraId="14CDF83D">
      <w:pPr>
        <w:spacing w:line="500" w:lineRule="exact"/>
        <w:ind w:firstLine="480" w:firstLineChars="200"/>
        <w:rPr>
          <w:rFonts w:ascii="宋体" w:hAnsi="宋体"/>
          <w:sz w:val="24"/>
          <w:szCs w:val="24"/>
          <w:highlight w:val="none"/>
        </w:rPr>
      </w:pPr>
      <w:r>
        <w:rPr>
          <w:rFonts w:hint="eastAsia" w:ascii="宋体" w:hAnsi="宋体"/>
          <w:sz w:val="24"/>
          <w:szCs w:val="24"/>
          <w:highlight w:val="none"/>
        </w:rPr>
        <w:t>遵纪守法，客观、公正、廉洁地履行职责；根据磋商文件的规定独立进行评审，对个人的评审意见承担法律责任；参与评审报告的起草；配合采购人、代理机构答复供应商提出的质疑；配合主管部门的投诉处理和监督检查工作。</w:t>
      </w:r>
    </w:p>
    <w:p w14:paraId="752C3587">
      <w:pPr>
        <w:spacing w:line="500" w:lineRule="exact"/>
        <w:rPr>
          <w:rFonts w:ascii="宋体" w:hAnsi="宋体"/>
          <w:b/>
          <w:sz w:val="24"/>
          <w:szCs w:val="24"/>
          <w:highlight w:val="none"/>
        </w:rPr>
      </w:pPr>
      <w:r>
        <w:rPr>
          <w:rFonts w:hint="eastAsia" w:ascii="宋体" w:hAnsi="宋体"/>
          <w:b/>
          <w:sz w:val="24"/>
          <w:szCs w:val="24"/>
          <w:highlight w:val="none"/>
        </w:rPr>
        <w:t>二、磋商程序、内容</w:t>
      </w:r>
    </w:p>
    <w:p w14:paraId="1A0CF0E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 初步评审 </w:t>
      </w:r>
    </w:p>
    <w:p w14:paraId="6C9CDCE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2.1.1 资格性审查 </w:t>
      </w:r>
    </w:p>
    <w:p w14:paraId="782043F7">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磋商小组依据法律法规和磋商文件的规定，对所有供应商响应文件编制情况、资格证明、保证金等进行审查，以确定供应商是否具备磋商资格，填写资格审查表并签字确认，以备磋商小组核对。 </w:t>
      </w:r>
    </w:p>
    <w:p w14:paraId="2744465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2.1.2 符合性审查 </w:t>
      </w:r>
    </w:p>
    <w:p w14:paraId="3524BDF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6C0E399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451A5FB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经磋商小组集体审核通过，对于不符合条件的供应商要说明其不符合要求的原因，由其法定代表人或授权代表签字确认，供应商代表拒不签字的，并不影响磋商小组所作出的结论。 </w:t>
      </w:r>
    </w:p>
    <w:p w14:paraId="075FA2BF">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 详细评审 </w:t>
      </w:r>
    </w:p>
    <w:p w14:paraId="1F39E34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1DA42DFF">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6D1C460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2.2.3 采购代理机构对进入详细评审的供应商的报价按磋商文件规定进行打分。 </w:t>
      </w:r>
    </w:p>
    <w:p w14:paraId="4BBFE97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2.2.4 评分结束后，交采购代理机构汇总、统计，打印出结果，由磋商小组应对供应商的价格、商务和技术得分进行最后的复核，并签字确认。 </w:t>
      </w:r>
    </w:p>
    <w:p w14:paraId="041ABF8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2.2.5 供应商得分是各磋商小组成员打分的算术平均值。 </w:t>
      </w:r>
    </w:p>
    <w:p w14:paraId="124C573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755EA5C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2.4 供应商有下列情形之一的，列入不良行为记录名单，在一至三年内禁止参加采购代理机构组织的政府采购活动： </w:t>
      </w:r>
    </w:p>
    <w:p w14:paraId="1F321117">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（1）提供虚假响应材料谋取成交的； </w:t>
      </w:r>
    </w:p>
    <w:p w14:paraId="4F8B16D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（2）采取不正当手段诋毁、排挤其他供应商的； </w:t>
      </w:r>
    </w:p>
    <w:p w14:paraId="388565AF">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（3）与采购人、其他供应商或者采购代理机构恶意串通的； </w:t>
      </w:r>
    </w:p>
    <w:p w14:paraId="7156FE0B">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（4）向采购人、采购代理机构行贿或者提供其他不正当利益的； </w:t>
      </w:r>
    </w:p>
    <w:p w14:paraId="50AA6214">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（5）拒绝有关部门监督检查或者提供虚假情况的。 </w:t>
      </w:r>
    </w:p>
    <w:p w14:paraId="57B2F702">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（6）一年内累计三次以上投诉均查无实据，并带有明显故意行为的； </w:t>
      </w:r>
    </w:p>
    <w:p w14:paraId="707F0684">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（7）捏造事实或者提供虚假投诉材料的； </w:t>
      </w:r>
    </w:p>
    <w:p w14:paraId="7CE45C51">
      <w:pPr>
        <w:spacing w:line="500" w:lineRule="exact"/>
        <w:ind w:firstLine="480" w:firstLineChars="200"/>
        <w:rPr>
          <w:rFonts w:ascii="宋体" w:hAnsi="宋体"/>
          <w:sz w:val="24"/>
          <w:szCs w:val="24"/>
          <w:highlight w:val="none"/>
        </w:rPr>
      </w:pPr>
      <w:r>
        <w:rPr>
          <w:rFonts w:hint="eastAsia" w:ascii="宋体" w:hAnsi="宋体"/>
          <w:sz w:val="24"/>
          <w:szCs w:val="24"/>
          <w:highlight w:val="none"/>
        </w:rPr>
        <w:t>（8）不按规定程序及正常途径质疑、投诉，采用匿名信、匿名电话、发短信息等手段，威胁、恫吓、辱骂、恶意中伤其他相关当事人的。</w:t>
      </w:r>
    </w:p>
    <w:p w14:paraId="117D17A0">
      <w:pPr>
        <w:spacing w:line="500" w:lineRule="exact"/>
        <w:rPr>
          <w:rFonts w:ascii="宋体" w:hAnsi="宋体"/>
          <w:b/>
          <w:sz w:val="24"/>
          <w:szCs w:val="24"/>
          <w:highlight w:val="none"/>
        </w:rPr>
      </w:pPr>
      <w:r>
        <w:rPr>
          <w:rFonts w:hint="eastAsia" w:ascii="宋体" w:hAnsi="宋体"/>
          <w:b/>
          <w:sz w:val="24"/>
          <w:szCs w:val="24"/>
          <w:highlight w:val="none"/>
        </w:rPr>
        <w:t>三、确定成交候选人</w:t>
      </w:r>
    </w:p>
    <w:p w14:paraId="7CCDE531">
      <w:pPr>
        <w:spacing w:line="500" w:lineRule="exact"/>
        <w:rPr>
          <w:rFonts w:ascii="宋体" w:hAnsi="宋体"/>
          <w:sz w:val="24"/>
          <w:szCs w:val="24"/>
          <w:highlight w:val="none"/>
        </w:rPr>
      </w:pPr>
      <w:r>
        <w:rPr>
          <w:rFonts w:hint="eastAsia" w:ascii="宋体" w:hAnsi="宋体"/>
          <w:sz w:val="24"/>
          <w:szCs w:val="24"/>
          <w:highlight w:val="none"/>
        </w:rPr>
        <w:t xml:space="preserve">   1、“公平、公正、择优”为本次磋商的基本原则，竞争性磋商小组将按照这一原则的要求，公正、平等地对待各供应商。</w:t>
      </w:r>
    </w:p>
    <w:p w14:paraId="7E0FF7A1">
      <w:pPr>
        <w:spacing w:line="500" w:lineRule="exact"/>
        <w:ind w:firstLine="240" w:firstLineChars="100"/>
        <w:rPr>
          <w:rFonts w:ascii="宋体" w:hAnsi="宋体"/>
          <w:sz w:val="24"/>
          <w:szCs w:val="24"/>
          <w:highlight w:val="none"/>
        </w:rPr>
      </w:pPr>
      <w:r>
        <w:rPr>
          <w:rFonts w:hint="eastAsia" w:ascii="宋体" w:hAnsi="宋体"/>
          <w:sz w:val="24"/>
          <w:szCs w:val="24"/>
          <w:highlight w:val="none"/>
        </w:rPr>
        <w:t xml:space="preserve">2、评定的标准和方法 </w:t>
      </w:r>
    </w:p>
    <w:p w14:paraId="4206A1F4">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本次评定的标准和方法采用综合评分法。在满足磋商文件所要求的必要合格条件的前提下，经磋商确定最终磋商需求和提交最后报价的供应商后，由磋商小组采用综合评分法对提交最后报价的供应商的响应文件和最后报价进行综合评分，按照评审得分由高到低顺序推荐3名以上成交候选供应商，评审得分且最后报价相同的，按照技术指标优劣顺序推荐。 </w:t>
      </w:r>
    </w:p>
    <w:p w14:paraId="4BA57962">
      <w:pPr>
        <w:spacing w:line="500" w:lineRule="exact"/>
        <w:ind w:firstLine="480" w:firstLineChars="200"/>
        <w:rPr>
          <w:rFonts w:ascii="宋体" w:hAnsi="宋体"/>
          <w:sz w:val="24"/>
          <w:szCs w:val="24"/>
          <w:highlight w:val="none"/>
        </w:rPr>
      </w:pPr>
      <w:r>
        <w:rPr>
          <w:rFonts w:hint="eastAsia" w:ascii="宋体" w:hAnsi="宋体"/>
          <w:sz w:val="24"/>
          <w:szCs w:val="24"/>
          <w:highlight w:val="none"/>
        </w:rPr>
        <w:t>（2）具体评分细则</w:t>
      </w:r>
    </w:p>
    <w:p w14:paraId="5C37B9EA">
      <w:pPr>
        <w:pStyle w:val="4"/>
        <w:spacing w:line="560" w:lineRule="exact"/>
        <w:rPr>
          <w:rFonts w:ascii="宋体" w:hAnsi="宋体" w:eastAsia="宋体" w:cs="宋体"/>
          <w:sz w:val="24"/>
          <w:szCs w:val="24"/>
          <w:highlight w:val="none"/>
        </w:rPr>
      </w:pPr>
      <w:bookmarkStart w:id="9" w:name="_Toc46136844"/>
      <w:bookmarkStart w:id="10" w:name="_Toc46238261"/>
      <w:bookmarkStart w:id="11" w:name="_Toc45562497"/>
      <w:bookmarkStart w:id="12" w:name="_Toc20879"/>
      <w:r>
        <w:rPr>
          <w:rFonts w:hint="eastAsia" w:ascii="宋体" w:hAnsi="宋体" w:eastAsia="宋体" w:cs="宋体"/>
          <w:sz w:val="24"/>
          <w:szCs w:val="24"/>
          <w:highlight w:val="none"/>
        </w:rPr>
        <w:t>（一）初步评审</w:t>
      </w:r>
      <w:bookmarkEnd w:id="9"/>
      <w:bookmarkEnd w:id="10"/>
      <w:bookmarkEnd w:id="11"/>
      <w:bookmarkEnd w:id="12"/>
    </w:p>
    <w:tbl>
      <w:tblPr>
        <w:tblStyle w:val="25"/>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06"/>
        <w:gridCol w:w="690"/>
        <w:gridCol w:w="5058"/>
        <w:gridCol w:w="2613"/>
      </w:tblGrid>
      <w:tr w14:paraId="1FD4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8" w:hRule="atLeast"/>
          <w:jc w:val="center"/>
        </w:trPr>
        <w:tc>
          <w:tcPr>
            <w:tcW w:w="1106" w:type="dxa"/>
            <w:vAlign w:val="center"/>
          </w:tcPr>
          <w:p w14:paraId="0151413E">
            <w:pPr>
              <w:pStyle w:val="95"/>
              <w:widowControl w:val="0"/>
              <w:autoSpaceDE/>
              <w:autoSpaceDN/>
              <w:spacing w:line="480" w:lineRule="exact"/>
              <w:ind w:left="199" w:right="86"/>
              <w:jc w:val="center"/>
              <w:rPr>
                <w:sz w:val="24"/>
                <w:szCs w:val="24"/>
                <w:highlight w:val="none"/>
              </w:rPr>
            </w:pPr>
            <w:r>
              <w:rPr>
                <w:rFonts w:hint="eastAsia"/>
                <w:sz w:val="24"/>
                <w:szCs w:val="24"/>
                <w:highlight w:val="none"/>
              </w:rPr>
              <w:t>评审方式</w:t>
            </w:r>
          </w:p>
        </w:tc>
        <w:tc>
          <w:tcPr>
            <w:tcW w:w="690" w:type="dxa"/>
            <w:vAlign w:val="center"/>
          </w:tcPr>
          <w:p w14:paraId="6A4E0980">
            <w:pPr>
              <w:pStyle w:val="95"/>
              <w:widowControl w:val="0"/>
              <w:autoSpaceDE/>
              <w:autoSpaceDN/>
              <w:spacing w:line="480" w:lineRule="exact"/>
              <w:ind w:left="158" w:right="40"/>
              <w:jc w:val="center"/>
              <w:rPr>
                <w:sz w:val="24"/>
                <w:szCs w:val="24"/>
                <w:highlight w:val="none"/>
              </w:rPr>
            </w:pPr>
            <w:r>
              <w:rPr>
                <w:rFonts w:hint="eastAsia"/>
                <w:sz w:val="24"/>
                <w:szCs w:val="24"/>
                <w:highlight w:val="none"/>
              </w:rPr>
              <w:t>序</w:t>
            </w:r>
            <w:r>
              <w:rPr>
                <w:rFonts w:hint="eastAsia"/>
                <w:position w:val="-2"/>
                <w:sz w:val="24"/>
                <w:szCs w:val="24"/>
                <w:highlight w:val="none"/>
              </w:rPr>
              <w:t>号</w:t>
            </w:r>
          </w:p>
        </w:tc>
        <w:tc>
          <w:tcPr>
            <w:tcW w:w="5058" w:type="dxa"/>
            <w:vAlign w:val="center"/>
          </w:tcPr>
          <w:p w14:paraId="0499FAF7">
            <w:pPr>
              <w:pStyle w:val="95"/>
              <w:widowControl w:val="0"/>
              <w:autoSpaceDE/>
              <w:autoSpaceDN/>
              <w:spacing w:line="480" w:lineRule="exact"/>
              <w:ind w:left="309" w:right="56"/>
              <w:jc w:val="center"/>
              <w:rPr>
                <w:sz w:val="24"/>
                <w:szCs w:val="24"/>
                <w:highlight w:val="none"/>
              </w:rPr>
            </w:pPr>
            <w:r>
              <w:rPr>
                <w:rFonts w:hint="eastAsia"/>
                <w:sz w:val="24"/>
                <w:szCs w:val="24"/>
                <w:highlight w:val="none"/>
              </w:rPr>
              <w:t>评审因素</w:t>
            </w:r>
          </w:p>
        </w:tc>
        <w:tc>
          <w:tcPr>
            <w:tcW w:w="2613" w:type="dxa"/>
            <w:vAlign w:val="center"/>
          </w:tcPr>
          <w:p w14:paraId="6119B4E8">
            <w:pPr>
              <w:pStyle w:val="95"/>
              <w:widowControl w:val="0"/>
              <w:autoSpaceDE/>
              <w:autoSpaceDN/>
              <w:spacing w:line="480" w:lineRule="exact"/>
              <w:ind w:left="384"/>
              <w:jc w:val="center"/>
              <w:rPr>
                <w:sz w:val="24"/>
                <w:szCs w:val="24"/>
                <w:highlight w:val="none"/>
              </w:rPr>
            </w:pPr>
            <w:r>
              <w:rPr>
                <w:rFonts w:hint="eastAsia"/>
                <w:position w:val="1"/>
                <w:sz w:val="24"/>
                <w:szCs w:val="24"/>
                <w:highlight w:val="none"/>
              </w:rPr>
              <w:t>评审标</w:t>
            </w:r>
            <w:r>
              <w:rPr>
                <w:rFonts w:hint="eastAsia"/>
                <w:sz w:val="24"/>
                <w:szCs w:val="24"/>
                <w:highlight w:val="none"/>
              </w:rPr>
              <w:t>准</w:t>
            </w:r>
          </w:p>
        </w:tc>
      </w:tr>
      <w:tr w14:paraId="6C985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restart"/>
            <w:vAlign w:val="center"/>
          </w:tcPr>
          <w:p w14:paraId="39AF5FD2">
            <w:pPr>
              <w:pStyle w:val="95"/>
              <w:widowControl w:val="0"/>
              <w:autoSpaceDE/>
              <w:autoSpaceDN/>
              <w:spacing w:line="480" w:lineRule="exact"/>
              <w:ind w:left="199" w:right="83"/>
              <w:jc w:val="center"/>
              <w:rPr>
                <w:sz w:val="24"/>
                <w:szCs w:val="24"/>
                <w:highlight w:val="none"/>
              </w:rPr>
            </w:pPr>
            <w:r>
              <w:rPr>
                <w:rFonts w:hint="eastAsia"/>
                <w:sz w:val="24"/>
                <w:szCs w:val="24"/>
                <w:highlight w:val="none"/>
              </w:rPr>
              <w:t>资格评审</w:t>
            </w:r>
          </w:p>
        </w:tc>
        <w:tc>
          <w:tcPr>
            <w:tcW w:w="690" w:type="dxa"/>
            <w:vAlign w:val="center"/>
          </w:tcPr>
          <w:p w14:paraId="71C4BCAE">
            <w:pPr>
              <w:pStyle w:val="95"/>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6D1890A8">
            <w:pPr>
              <w:pStyle w:val="95"/>
              <w:widowControl w:val="0"/>
              <w:autoSpaceDE/>
              <w:autoSpaceDN/>
              <w:spacing w:line="480" w:lineRule="exact"/>
              <w:ind w:left="309" w:right="55"/>
              <w:jc w:val="center"/>
              <w:rPr>
                <w:sz w:val="24"/>
                <w:szCs w:val="24"/>
                <w:highlight w:val="none"/>
              </w:rPr>
            </w:pPr>
            <w:r>
              <w:rPr>
                <w:rFonts w:hint="eastAsia"/>
                <w:sz w:val="24"/>
                <w:szCs w:val="24"/>
                <w:highlight w:val="none"/>
              </w:rPr>
              <w:t>以磋商文件规定的方式获取磋商文件</w:t>
            </w:r>
          </w:p>
        </w:tc>
        <w:tc>
          <w:tcPr>
            <w:tcW w:w="2613" w:type="dxa"/>
            <w:vAlign w:val="center"/>
          </w:tcPr>
          <w:p w14:paraId="1250AF7F">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是否在规定时间内获取</w:t>
            </w:r>
          </w:p>
        </w:tc>
      </w:tr>
      <w:tr w14:paraId="10CF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1106" w:type="dxa"/>
            <w:vMerge w:val="continue"/>
            <w:vAlign w:val="center"/>
          </w:tcPr>
          <w:p w14:paraId="5B796C0F">
            <w:pPr>
              <w:widowControl w:val="0"/>
              <w:spacing w:line="480" w:lineRule="exact"/>
              <w:jc w:val="center"/>
              <w:rPr>
                <w:rFonts w:ascii="宋体" w:hAnsi="宋体" w:cs="宋体"/>
                <w:sz w:val="24"/>
                <w:szCs w:val="24"/>
                <w:highlight w:val="none"/>
              </w:rPr>
            </w:pPr>
          </w:p>
        </w:tc>
        <w:tc>
          <w:tcPr>
            <w:tcW w:w="690" w:type="dxa"/>
            <w:vAlign w:val="center"/>
          </w:tcPr>
          <w:p w14:paraId="19287EFC">
            <w:pPr>
              <w:pStyle w:val="95"/>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154B7032">
            <w:pPr>
              <w:pStyle w:val="95"/>
              <w:widowControl w:val="0"/>
              <w:autoSpaceDE/>
              <w:autoSpaceDN/>
              <w:spacing w:line="480" w:lineRule="exact"/>
              <w:ind w:left="309" w:right="56"/>
              <w:jc w:val="center"/>
              <w:rPr>
                <w:sz w:val="24"/>
                <w:szCs w:val="24"/>
                <w:highlight w:val="none"/>
              </w:rPr>
            </w:pPr>
            <w:r>
              <w:rPr>
                <w:rFonts w:hint="eastAsia"/>
                <w:sz w:val="24"/>
                <w:szCs w:val="24"/>
                <w:highlight w:val="none"/>
              </w:rPr>
              <w:t>在中华人民共和国境内注册</w:t>
            </w:r>
          </w:p>
        </w:tc>
        <w:tc>
          <w:tcPr>
            <w:tcW w:w="2613" w:type="dxa"/>
            <w:vAlign w:val="center"/>
          </w:tcPr>
          <w:p w14:paraId="0BF4993B">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注册地是否符合</w:t>
            </w:r>
          </w:p>
        </w:tc>
      </w:tr>
      <w:tr w14:paraId="13A89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5C865226">
            <w:pPr>
              <w:widowControl w:val="0"/>
              <w:spacing w:line="480" w:lineRule="exact"/>
              <w:jc w:val="center"/>
              <w:rPr>
                <w:rFonts w:ascii="宋体" w:hAnsi="宋体" w:cs="宋体"/>
                <w:sz w:val="24"/>
                <w:szCs w:val="24"/>
                <w:highlight w:val="none"/>
              </w:rPr>
            </w:pPr>
          </w:p>
        </w:tc>
        <w:tc>
          <w:tcPr>
            <w:tcW w:w="690" w:type="dxa"/>
            <w:vAlign w:val="center"/>
          </w:tcPr>
          <w:p w14:paraId="24D691C3">
            <w:pPr>
              <w:pStyle w:val="95"/>
              <w:widowControl w:val="0"/>
              <w:autoSpaceDE/>
              <w:autoSpaceDN/>
              <w:spacing w:line="480" w:lineRule="exact"/>
              <w:ind w:right="86"/>
              <w:jc w:val="center"/>
              <w:rPr>
                <w:sz w:val="24"/>
                <w:szCs w:val="24"/>
                <w:highlight w:val="none"/>
              </w:rPr>
            </w:pPr>
            <w:r>
              <w:rPr>
                <w:rFonts w:hint="eastAsia"/>
                <w:sz w:val="24"/>
                <w:szCs w:val="24"/>
                <w:highlight w:val="none"/>
              </w:rPr>
              <w:t>3</w:t>
            </w:r>
          </w:p>
        </w:tc>
        <w:tc>
          <w:tcPr>
            <w:tcW w:w="5058" w:type="dxa"/>
            <w:vAlign w:val="center"/>
          </w:tcPr>
          <w:p w14:paraId="74AB1A60">
            <w:pPr>
              <w:pStyle w:val="95"/>
              <w:widowControl w:val="0"/>
              <w:autoSpaceDE/>
              <w:autoSpaceDN/>
              <w:spacing w:line="480" w:lineRule="exact"/>
              <w:ind w:right="86"/>
              <w:jc w:val="center"/>
              <w:rPr>
                <w:sz w:val="24"/>
                <w:szCs w:val="24"/>
                <w:highlight w:val="none"/>
              </w:rPr>
            </w:pPr>
            <w:r>
              <w:rPr>
                <w:rFonts w:hint="eastAsia"/>
                <w:sz w:val="24"/>
                <w:szCs w:val="24"/>
                <w:highlight w:val="none"/>
              </w:rPr>
              <w:t>营业执照</w:t>
            </w:r>
          </w:p>
        </w:tc>
        <w:tc>
          <w:tcPr>
            <w:tcW w:w="2613" w:type="dxa"/>
            <w:vAlign w:val="center"/>
          </w:tcPr>
          <w:p w14:paraId="63B99F2E">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是否提供</w:t>
            </w:r>
          </w:p>
        </w:tc>
      </w:tr>
      <w:tr w14:paraId="3CAA0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1106" w:type="dxa"/>
            <w:vMerge w:val="continue"/>
            <w:vAlign w:val="center"/>
          </w:tcPr>
          <w:p w14:paraId="33137071">
            <w:pPr>
              <w:widowControl w:val="0"/>
              <w:spacing w:line="480" w:lineRule="exact"/>
              <w:jc w:val="center"/>
              <w:rPr>
                <w:rFonts w:ascii="宋体" w:hAnsi="宋体" w:cs="宋体"/>
                <w:sz w:val="24"/>
                <w:szCs w:val="24"/>
                <w:highlight w:val="none"/>
              </w:rPr>
            </w:pPr>
          </w:p>
        </w:tc>
        <w:tc>
          <w:tcPr>
            <w:tcW w:w="690" w:type="dxa"/>
            <w:vAlign w:val="center"/>
          </w:tcPr>
          <w:p w14:paraId="6A063B1F">
            <w:pPr>
              <w:pStyle w:val="95"/>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6EB66D0D">
            <w:pPr>
              <w:pStyle w:val="95"/>
              <w:widowControl w:val="0"/>
              <w:autoSpaceDE/>
              <w:autoSpaceDN/>
              <w:spacing w:line="480" w:lineRule="exact"/>
              <w:ind w:left="309" w:right="161"/>
              <w:jc w:val="center"/>
              <w:rPr>
                <w:sz w:val="24"/>
                <w:szCs w:val="24"/>
                <w:highlight w:val="none"/>
              </w:rPr>
            </w:pPr>
            <w:r>
              <w:rPr>
                <w:rFonts w:hint="eastAsia"/>
                <w:sz w:val="24"/>
                <w:szCs w:val="24"/>
                <w:highlight w:val="none"/>
              </w:rPr>
              <w:t>法定代表人/负责人身份证明书或法定代表人/负责人授权委托</w:t>
            </w:r>
          </w:p>
        </w:tc>
        <w:tc>
          <w:tcPr>
            <w:tcW w:w="2613" w:type="dxa"/>
            <w:vAlign w:val="center"/>
          </w:tcPr>
          <w:p w14:paraId="2C397B40">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格式及内容是否完整</w:t>
            </w:r>
          </w:p>
        </w:tc>
      </w:tr>
      <w:tr w14:paraId="76A39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106" w:type="dxa"/>
            <w:vMerge w:val="continue"/>
            <w:vAlign w:val="center"/>
          </w:tcPr>
          <w:p w14:paraId="1F794C79">
            <w:pPr>
              <w:widowControl w:val="0"/>
              <w:spacing w:line="480" w:lineRule="exact"/>
              <w:jc w:val="center"/>
              <w:rPr>
                <w:rFonts w:ascii="宋体" w:hAnsi="宋体" w:cs="宋体"/>
                <w:sz w:val="24"/>
                <w:szCs w:val="24"/>
                <w:highlight w:val="none"/>
              </w:rPr>
            </w:pPr>
          </w:p>
        </w:tc>
        <w:tc>
          <w:tcPr>
            <w:tcW w:w="690" w:type="dxa"/>
            <w:vAlign w:val="center"/>
          </w:tcPr>
          <w:p w14:paraId="44D5B25E">
            <w:pPr>
              <w:pStyle w:val="95"/>
              <w:widowControl w:val="0"/>
              <w:autoSpaceDE/>
              <w:autoSpaceDN/>
              <w:spacing w:line="480" w:lineRule="exact"/>
              <w:ind w:right="86"/>
              <w:jc w:val="center"/>
              <w:rPr>
                <w:sz w:val="24"/>
                <w:szCs w:val="24"/>
                <w:highlight w:val="none"/>
              </w:rPr>
            </w:pPr>
            <w:r>
              <w:rPr>
                <w:rFonts w:hint="eastAsia"/>
                <w:sz w:val="24"/>
                <w:szCs w:val="24"/>
                <w:highlight w:val="none"/>
                <w:lang w:val="en-US"/>
              </w:rPr>
              <w:t>5</w:t>
            </w:r>
          </w:p>
        </w:tc>
        <w:tc>
          <w:tcPr>
            <w:tcW w:w="5058" w:type="dxa"/>
            <w:vAlign w:val="center"/>
          </w:tcPr>
          <w:p w14:paraId="262A30F6">
            <w:pPr>
              <w:pStyle w:val="95"/>
              <w:widowControl w:val="0"/>
              <w:autoSpaceDE/>
              <w:autoSpaceDN/>
              <w:spacing w:line="480" w:lineRule="exact"/>
              <w:ind w:left="309" w:right="56"/>
              <w:jc w:val="center"/>
              <w:rPr>
                <w:sz w:val="24"/>
                <w:szCs w:val="24"/>
                <w:highlight w:val="none"/>
              </w:rPr>
            </w:pPr>
            <w:r>
              <w:rPr>
                <w:rFonts w:hint="eastAsia"/>
                <w:sz w:val="24"/>
                <w:szCs w:val="24"/>
                <w:highlight w:val="none"/>
              </w:rPr>
              <w:t>无重大违法记录的书面声明</w:t>
            </w:r>
          </w:p>
        </w:tc>
        <w:tc>
          <w:tcPr>
            <w:tcW w:w="2613" w:type="dxa"/>
            <w:vAlign w:val="center"/>
          </w:tcPr>
          <w:p w14:paraId="43D74899">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4613F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07B257A0">
            <w:pPr>
              <w:widowControl w:val="0"/>
              <w:spacing w:line="480" w:lineRule="exact"/>
              <w:jc w:val="center"/>
              <w:rPr>
                <w:rFonts w:ascii="宋体" w:hAnsi="宋体" w:cs="宋体"/>
                <w:sz w:val="24"/>
                <w:szCs w:val="24"/>
                <w:highlight w:val="none"/>
              </w:rPr>
            </w:pPr>
          </w:p>
        </w:tc>
        <w:tc>
          <w:tcPr>
            <w:tcW w:w="690" w:type="dxa"/>
            <w:vAlign w:val="center"/>
          </w:tcPr>
          <w:p w14:paraId="67A5384E">
            <w:pPr>
              <w:pStyle w:val="95"/>
              <w:widowControl w:val="0"/>
              <w:autoSpaceDE/>
              <w:autoSpaceDN/>
              <w:spacing w:line="480" w:lineRule="exact"/>
              <w:ind w:right="86"/>
              <w:jc w:val="center"/>
              <w:rPr>
                <w:sz w:val="24"/>
                <w:szCs w:val="24"/>
                <w:highlight w:val="none"/>
              </w:rPr>
            </w:pPr>
            <w:r>
              <w:rPr>
                <w:rFonts w:hint="eastAsia"/>
                <w:sz w:val="24"/>
                <w:szCs w:val="24"/>
                <w:highlight w:val="none"/>
                <w:lang w:val="en-US"/>
              </w:rPr>
              <w:t>6</w:t>
            </w:r>
          </w:p>
        </w:tc>
        <w:tc>
          <w:tcPr>
            <w:tcW w:w="5058" w:type="dxa"/>
            <w:vAlign w:val="center"/>
          </w:tcPr>
          <w:p w14:paraId="79AFE27A">
            <w:pPr>
              <w:pStyle w:val="95"/>
              <w:widowControl w:val="0"/>
              <w:autoSpaceDE/>
              <w:autoSpaceDN/>
              <w:spacing w:line="480" w:lineRule="exact"/>
              <w:ind w:left="309" w:right="56"/>
              <w:jc w:val="center"/>
              <w:rPr>
                <w:sz w:val="24"/>
                <w:szCs w:val="24"/>
                <w:highlight w:val="none"/>
              </w:rPr>
            </w:pPr>
            <w:r>
              <w:rPr>
                <w:rFonts w:hint="eastAsia"/>
                <w:sz w:val="24"/>
                <w:szCs w:val="24"/>
                <w:highlight w:val="none"/>
              </w:rPr>
              <w:t>信用记录</w:t>
            </w:r>
          </w:p>
        </w:tc>
        <w:tc>
          <w:tcPr>
            <w:tcW w:w="2613" w:type="dxa"/>
            <w:vAlign w:val="center"/>
          </w:tcPr>
          <w:p w14:paraId="4E3E8F33">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是否存在不良记录</w:t>
            </w:r>
          </w:p>
        </w:tc>
      </w:tr>
      <w:tr w14:paraId="5D7F5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21EF5B70">
            <w:pPr>
              <w:widowControl w:val="0"/>
              <w:spacing w:line="480" w:lineRule="exact"/>
              <w:jc w:val="center"/>
              <w:rPr>
                <w:rFonts w:ascii="宋体" w:hAnsi="宋体" w:cs="宋体"/>
                <w:sz w:val="24"/>
                <w:szCs w:val="24"/>
                <w:highlight w:val="none"/>
              </w:rPr>
            </w:pPr>
          </w:p>
        </w:tc>
        <w:tc>
          <w:tcPr>
            <w:tcW w:w="690" w:type="dxa"/>
            <w:vAlign w:val="center"/>
          </w:tcPr>
          <w:p w14:paraId="00EF7DB1">
            <w:pPr>
              <w:pStyle w:val="95"/>
              <w:widowControl w:val="0"/>
              <w:autoSpaceDE/>
              <w:autoSpaceDN/>
              <w:spacing w:line="480" w:lineRule="exact"/>
              <w:ind w:right="40"/>
              <w:jc w:val="center"/>
              <w:rPr>
                <w:sz w:val="24"/>
                <w:szCs w:val="24"/>
                <w:highlight w:val="none"/>
              </w:rPr>
            </w:pPr>
            <w:r>
              <w:rPr>
                <w:rFonts w:hint="eastAsia"/>
                <w:sz w:val="24"/>
                <w:szCs w:val="24"/>
                <w:highlight w:val="none"/>
                <w:lang w:val="en-US"/>
              </w:rPr>
              <w:t>7</w:t>
            </w:r>
          </w:p>
        </w:tc>
        <w:tc>
          <w:tcPr>
            <w:tcW w:w="5058" w:type="dxa"/>
            <w:vAlign w:val="center"/>
          </w:tcPr>
          <w:p w14:paraId="225EB403">
            <w:pPr>
              <w:pStyle w:val="95"/>
              <w:widowControl w:val="0"/>
              <w:autoSpaceDE/>
              <w:autoSpaceDN/>
              <w:spacing w:line="480" w:lineRule="exact"/>
              <w:ind w:left="309" w:right="56"/>
              <w:jc w:val="center"/>
              <w:rPr>
                <w:sz w:val="24"/>
                <w:szCs w:val="24"/>
                <w:highlight w:val="none"/>
                <w:lang w:val="en-US"/>
              </w:rPr>
            </w:pPr>
            <w:r>
              <w:rPr>
                <w:rFonts w:hint="eastAsia"/>
                <w:sz w:val="24"/>
                <w:szCs w:val="24"/>
                <w:highlight w:val="none"/>
                <w:lang w:val="en-US"/>
              </w:rPr>
              <w:t>供应商其他资格证明材料</w:t>
            </w:r>
          </w:p>
        </w:tc>
        <w:tc>
          <w:tcPr>
            <w:tcW w:w="2613" w:type="dxa"/>
            <w:vAlign w:val="center"/>
          </w:tcPr>
          <w:p w14:paraId="727E201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51D4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jc w:val="center"/>
        </w:trPr>
        <w:tc>
          <w:tcPr>
            <w:tcW w:w="1106" w:type="dxa"/>
            <w:vMerge w:val="restart"/>
            <w:vAlign w:val="center"/>
          </w:tcPr>
          <w:p w14:paraId="2B6DC960">
            <w:pPr>
              <w:pStyle w:val="95"/>
              <w:widowControl w:val="0"/>
              <w:autoSpaceDE/>
              <w:autoSpaceDN/>
              <w:spacing w:line="480" w:lineRule="exact"/>
              <w:ind w:left="208" w:right="74"/>
              <w:jc w:val="center"/>
              <w:rPr>
                <w:sz w:val="24"/>
                <w:szCs w:val="24"/>
                <w:highlight w:val="none"/>
              </w:rPr>
            </w:pPr>
            <w:r>
              <w:rPr>
                <w:rFonts w:hint="eastAsia"/>
                <w:sz w:val="24"/>
                <w:szCs w:val="24"/>
                <w:highlight w:val="none"/>
              </w:rPr>
              <w:t>符合性评审</w:t>
            </w:r>
          </w:p>
        </w:tc>
        <w:tc>
          <w:tcPr>
            <w:tcW w:w="690" w:type="dxa"/>
            <w:vAlign w:val="center"/>
          </w:tcPr>
          <w:p w14:paraId="6A5919C3">
            <w:pPr>
              <w:pStyle w:val="95"/>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1442DD19">
            <w:pPr>
              <w:pStyle w:val="95"/>
              <w:widowControl w:val="0"/>
              <w:autoSpaceDE/>
              <w:autoSpaceDN/>
              <w:spacing w:line="480" w:lineRule="exact"/>
              <w:ind w:left="309" w:right="55"/>
              <w:jc w:val="center"/>
              <w:rPr>
                <w:sz w:val="24"/>
                <w:szCs w:val="24"/>
                <w:highlight w:val="none"/>
              </w:rPr>
            </w:pPr>
            <w:r>
              <w:rPr>
                <w:rFonts w:hint="eastAsia"/>
                <w:sz w:val="24"/>
                <w:szCs w:val="24"/>
                <w:highlight w:val="none"/>
              </w:rPr>
              <w:t>未按照磋商文件规定要求签署、盖章的</w:t>
            </w:r>
          </w:p>
        </w:tc>
        <w:tc>
          <w:tcPr>
            <w:tcW w:w="2613" w:type="dxa"/>
            <w:vAlign w:val="center"/>
          </w:tcPr>
          <w:p w14:paraId="75FB88D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07535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jc w:val="center"/>
        </w:trPr>
        <w:tc>
          <w:tcPr>
            <w:tcW w:w="1106" w:type="dxa"/>
            <w:vMerge w:val="continue"/>
            <w:vAlign w:val="center"/>
          </w:tcPr>
          <w:p w14:paraId="0C6AAD6E">
            <w:pPr>
              <w:widowControl w:val="0"/>
              <w:spacing w:line="480" w:lineRule="exact"/>
              <w:jc w:val="center"/>
              <w:rPr>
                <w:rFonts w:ascii="宋体" w:hAnsi="宋体" w:cs="宋体"/>
                <w:sz w:val="24"/>
                <w:szCs w:val="24"/>
                <w:highlight w:val="none"/>
              </w:rPr>
            </w:pPr>
          </w:p>
        </w:tc>
        <w:tc>
          <w:tcPr>
            <w:tcW w:w="690" w:type="dxa"/>
            <w:vAlign w:val="center"/>
          </w:tcPr>
          <w:p w14:paraId="11DAA637">
            <w:pPr>
              <w:pStyle w:val="95"/>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7CC790E6">
            <w:pPr>
              <w:pStyle w:val="95"/>
              <w:widowControl w:val="0"/>
              <w:autoSpaceDE/>
              <w:autoSpaceDN/>
              <w:spacing w:line="480" w:lineRule="exact"/>
              <w:ind w:left="309" w:right="56"/>
              <w:jc w:val="center"/>
              <w:rPr>
                <w:sz w:val="24"/>
                <w:szCs w:val="24"/>
                <w:highlight w:val="none"/>
              </w:rPr>
            </w:pPr>
            <w:r>
              <w:rPr>
                <w:rFonts w:hint="eastAsia"/>
                <w:sz w:val="24"/>
                <w:szCs w:val="24"/>
                <w:highlight w:val="none"/>
                <w:lang w:val="en-US"/>
              </w:rPr>
              <w:t>报价</w:t>
            </w:r>
            <w:r>
              <w:rPr>
                <w:rFonts w:hint="eastAsia"/>
                <w:sz w:val="24"/>
                <w:szCs w:val="24"/>
                <w:highlight w:val="none"/>
              </w:rPr>
              <w:t>一览表</w:t>
            </w:r>
          </w:p>
        </w:tc>
        <w:tc>
          <w:tcPr>
            <w:tcW w:w="2613" w:type="dxa"/>
            <w:vAlign w:val="center"/>
          </w:tcPr>
          <w:p w14:paraId="0ED7B30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593F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6C9C4155">
            <w:pPr>
              <w:widowControl w:val="0"/>
              <w:spacing w:line="480" w:lineRule="exact"/>
              <w:jc w:val="center"/>
              <w:rPr>
                <w:rFonts w:ascii="宋体" w:hAnsi="宋体" w:cs="宋体"/>
                <w:sz w:val="24"/>
                <w:szCs w:val="24"/>
                <w:highlight w:val="none"/>
              </w:rPr>
            </w:pPr>
          </w:p>
        </w:tc>
        <w:tc>
          <w:tcPr>
            <w:tcW w:w="690" w:type="dxa"/>
            <w:vAlign w:val="center"/>
          </w:tcPr>
          <w:p w14:paraId="40FAD94E">
            <w:pPr>
              <w:pStyle w:val="95"/>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0E3C550C">
            <w:pPr>
              <w:pStyle w:val="95"/>
              <w:widowControl w:val="0"/>
              <w:autoSpaceDE/>
              <w:autoSpaceDN/>
              <w:spacing w:line="480" w:lineRule="exact"/>
              <w:ind w:left="309" w:right="56"/>
              <w:jc w:val="center"/>
              <w:rPr>
                <w:sz w:val="24"/>
                <w:szCs w:val="24"/>
                <w:highlight w:val="none"/>
              </w:rPr>
            </w:pPr>
            <w:r>
              <w:rPr>
                <w:rFonts w:hint="eastAsia"/>
                <w:sz w:val="24"/>
                <w:szCs w:val="24"/>
                <w:highlight w:val="none"/>
              </w:rPr>
              <w:t>技术明细表（含偏离）</w:t>
            </w:r>
          </w:p>
        </w:tc>
        <w:tc>
          <w:tcPr>
            <w:tcW w:w="2613" w:type="dxa"/>
            <w:vAlign w:val="center"/>
          </w:tcPr>
          <w:p w14:paraId="4F1D366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0898A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1D870BE2">
            <w:pPr>
              <w:widowControl w:val="0"/>
              <w:spacing w:line="480" w:lineRule="exact"/>
              <w:jc w:val="center"/>
              <w:rPr>
                <w:rFonts w:ascii="宋体" w:hAnsi="宋体" w:cs="宋体"/>
                <w:sz w:val="24"/>
                <w:szCs w:val="24"/>
                <w:highlight w:val="none"/>
              </w:rPr>
            </w:pPr>
          </w:p>
        </w:tc>
        <w:tc>
          <w:tcPr>
            <w:tcW w:w="690" w:type="dxa"/>
            <w:vAlign w:val="center"/>
          </w:tcPr>
          <w:p w14:paraId="4BA7A193">
            <w:pPr>
              <w:pStyle w:val="95"/>
              <w:widowControl w:val="0"/>
              <w:autoSpaceDE/>
              <w:autoSpaceDN/>
              <w:spacing w:line="480" w:lineRule="exact"/>
              <w:ind w:right="86"/>
              <w:jc w:val="center"/>
              <w:rPr>
                <w:sz w:val="24"/>
                <w:szCs w:val="24"/>
                <w:highlight w:val="none"/>
              </w:rPr>
            </w:pPr>
            <w:r>
              <w:rPr>
                <w:rFonts w:hint="eastAsia"/>
                <w:sz w:val="24"/>
                <w:szCs w:val="24"/>
                <w:highlight w:val="none"/>
              </w:rPr>
              <w:t>7</w:t>
            </w:r>
          </w:p>
        </w:tc>
        <w:tc>
          <w:tcPr>
            <w:tcW w:w="5058" w:type="dxa"/>
            <w:vAlign w:val="center"/>
          </w:tcPr>
          <w:p w14:paraId="52B5E0F7">
            <w:pPr>
              <w:pStyle w:val="95"/>
              <w:widowControl w:val="0"/>
              <w:autoSpaceDE/>
              <w:autoSpaceDN/>
              <w:spacing w:line="480" w:lineRule="exact"/>
              <w:ind w:left="309" w:right="55"/>
              <w:jc w:val="center"/>
              <w:rPr>
                <w:sz w:val="24"/>
                <w:szCs w:val="24"/>
                <w:highlight w:val="none"/>
              </w:rPr>
            </w:pPr>
            <w:r>
              <w:rPr>
                <w:rFonts w:hint="eastAsia"/>
                <w:sz w:val="24"/>
                <w:szCs w:val="24"/>
                <w:highlight w:val="none"/>
              </w:rPr>
              <w:t>“项目说明”中实质性要求条款情况</w:t>
            </w:r>
          </w:p>
        </w:tc>
        <w:tc>
          <w:tcPr>
            <w:tcW w:w="2613" w:type="dxa"/>
            <w:vAlign w:val="center"/>
          </w:tcPr>
          <w:p w14:paraId="653DCEEF">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w:t>
            </w:r>
          </w:p>
        </w:tc>
      </w:tr>
      <w:tr w14:paraId="7EDA6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0" w:hRule="atLeast"/>
          <w:jc w:val="center"/>
        </w:trPr>
        <w:tc>
          <w:tcPr>
            <w:tcW w:w="1106" w:type="dxa"/>
            <w:vMerge w:val="continue"/>
            <w:vAlign w:val="center"/>
          </w:tcPr>
          <w:p w14:paraId="2D5128E0">
            <w:pPr>
              <w:widowControl w:val="0"/>
              <w:spacing w:line="480" w:lineRule="exact"/>
              <w:jc w:val="center"/>
              <w:rPr>
                <w:rFonts w:ascii="宋体" w:hAnsi="宋体" w:cs="宋体"/>
                <w:sz w:val="24"/>
                <w:szCs w:val="24"/>
                <w:highlight w:val="none"/>
              </w:rPr>
            </w:pPr>
          </w:p>
        </w:tc>
        <w:tc>
          <w:tcPr>
            <w:tcW w:w="690" w:type="dxa"/>
            <w:vAlign w:val="center"/>
          </w:tcPr>
          <w:p w14:paraId="3892A9FC">
            <w:pPr>
              <w:pStyle w:val="95"/>
              <w:widowControl w:val="0"/>
              <w:autoSpaceDE/>
              <w:autoSpaceDN/>
              <w:spacing w:line="480" w:lineRule="exact"/>
              <w:ind w:right="86"/>
              <w:jc w:val="center"/>
              <w:rPr>
                <w:sz w:val="24"/>
                <w:szCs w:val="24"/>
                <w:highlight w:val="none"/>
              </w:rPr>
            </w:pPr>
            <w:r>
              <w:rPr>
                <w:rFonts w:hint="eastAsia"/>
                <w:sz w:val="24"/>
                <w:szCs w:val="24"/>
                <w:highlight w:val="none"/>
              </w:rPr>
              <w:t>8</w:t>
            </w:r>
          </w:p>
        </w:tc>
        <w:tc>
          <w:tcPr>
            <w:tcW w:w="5058" w:type="dxa"/>
            <w:vAlign w:val="center"/>
          </w:tcPr>
          <w:p w14:paraId="2FECBA00">
            <w:pPr>
              <w:pStyle w:val="95"/>
              <w:widowControl w:val="0"/>
              <w:autoSpaceDE/>
              <w:autoSpaceDN/>
              <w:spacing w:line="480" w:lineRule="exact"/>
              <w:ind w:left="309" w:right="56"/>
              <w:jc w:val="center"/>
              <w:rPr>
                <w:kern w:val="2"/>
                <w:sz w:val="24"/>
                <w:szCs w:val="24"/>
                <w:highlight w:val="none"/>
              </w:rPr>
            </w:pPr>
            <w:r>
              <w:rPr>
                <w:rFonts w:hint="eastAsia"/>
                <w:sz w:val="24"/>
                <w:szCs w:val="24"/>
                <w:highlight w:val="none"/>
              </w:rPr>
              <w:t>响应文件有效期不足的</w:t>
            </w:r>
          </w:p>
        </w:tc>
        <w:tc>
          <w:tcPr>
            <w:tcW w:w="2613" w:type="dxa"/>
            <w:vAlign w:val="center"/>
          </w:tcPr>
          <w:p w14:paraId="43CE38AA">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是否满足磋商文件要求</w:t>
            </w:r>
          </w:p>
        </w:tc>
      </w:tr>
      <w:tr w14:paraId="6825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atLeast"/>
          <w:jc w:val="center"/>
        </w:trPr>
        <w:tc>
          <w:tcPr>
            <w:tcW w:w="1106" w:type="dxa"/>
            <w:vMerge w:val="continue"/>
            <w:vAlign w:val="center"/>
          </w:tcPr>
          <w:p w14:paraId="2BC1915B">
            <w:pPr>
              <w:pStyle w:val="95"/>
              <w:widowControl w:val="0"/>
              <w:autoSpaceDE/>
              <w:autoSpaceDN/>
              <w:spacing w:line="480" w:lineRule="exact"/>
              <w:jc w:val="center"/>
              <w:rPr>
                <w:sz w:val="24"/>
                <w:szCs w:val="24"/>
                <w:highlight w:val="none"/>
              </w:rPr>
            </w:pPr>
          </w:p>
        </w:tc>
        <w:tc>
          <w:tcPr>
            <w:tcW w:w="690" w:type="dxa"/>
            <w:vAlign w:val="center"/>
          </w:tcPr>
          <w:p w14:paraId="6B084B75">
            <w:pPr>
              <w:pStyle w:val="95"/>
              <w:widowControl w:val="0"/>
              <w:autoSpaceDE/>
              <w:autoSpaceDN/>
              <w:spacing w:line="480" w:lineRule="exact"/>
              <w:ind w:right="86"/>
              <w:jc w:val="center"/>
              <w:rPr>
                <w:sz w:val="24"/>
                <w:szCs w:val="24"/>
                <w:highlight w:val="none"/>
              </w:rPr>
            </w:pPr>
            <w:r>
              <w:rPr>
                <w:rFonts w:hint="eastAsia"/>
                <w:sz w:val="24"/>
                <w:szCs w:val="24"/>
                <w:highlight w:val="none"/>
              </w:rPr>
              <w:t>9</w:t>
            </w:r>
          </w:p>
        </w:tc>
        <w:tc>
          <w:tcPr>
            <w:tcW w:w="5058" w:type="dxa"/>
            <w:vAlign w:val="center"/>
          </w:tcPr>
          <w:p w14:paraId="50A233AD">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属于串通响应文件，或者依法被视为串通响应文件</w:t>
            </w:r>
          </w:p>
        </w:tc>
        <w:tc>
          <w:tcPr>
            <w:tcW w:w="2613" w:type="dxa"/>
            <w:vAlign w:val="center"/>
          </w:tcPr>
          <w:p w14:paraId="1F453A6A">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w:t>
            </w:r>
          </w:p>
        </w:tc>
      </w:tr>
      <w:tr w14:paraId="2E7B3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6DEF211C">
            <w:pPr>
              <w:widowControl w:val="0"/>
              <w:spacing w:line="480" w:lineRule="exact"/>
              <w:jc w:val="center"/>
              <w:rPr>
                <w:rFonts w:ascii="宋体" w:hAnsi="宋体" w:cs="宋体"/>
                <w:sz w:val="24"/>
                <w:szCs w:val="24"/>
                <w:highlight w:val="none"/>
              </w:rPr>
            </w:pPr>
          </w:p>
        </w:tc>
        <w:tc>
          <w:tcPr>
            <w:tcW w:w="690" w:type="dxa"/>
            <w:vAlign w:val="center"/>
          </w:tcPr>
          <w:p w14:paraId="7DF77CB2">
            <w:pPr>
              <w:pStyle w:val="95"/>
              <w:widowControl w:val="0"/>
              <w:autoSpaceDE/>
              <w:autoSpaceDN/>
              <w:spacing w:line="480" w:lineRule="exact"/>
              <w:ind w:right="40"/>
              <w:jc w:val="center"/>
              <w:rPr>
                <w:sz w:val="24"/>
                <w:szCs w:val="24"/>
                <w:highlight w:val="none"/>
              </w:rPr>
            </w:pPr>
            <w:r>
              <w:rPr>
                <w:rFonts w:hint="eastAsia"/>
                <w:sz w:val="24"/>
                <w:szCs w:val="24"/>
                <w:highlight w:val="none"/>
              </w:rPr>
              <w:t>10</w:t>
            </w:r>
          </w:p>
        </w:tc>
        <w:tc>
          <w:tcPr>
            <w:tcW w:w="5058" w:type="dxa"/>
            <w:vAlign w:val="center"/>
          </w:tcPr>
          <w:p w14:paraId="0635D90D">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响应文件含有</w:t>
            </w:r>
            <w:r>
              <w:rPr>
                <w:rFonts w:hint="eastAsia"/>
                <w:sz w:val="24"/>
                <w:szCs w:val="24"/>
                <w:highlight w:val="none"/>
                <w:lang w:val="en-US"/>
              </w:rPr>
              <w:t>采购人</w:t>
            </w:r>
            <w:r>
              <w:rPr>
                <w:rFonts w:hint="eastAsia"/>
                <w:sz w:val="24"/>
                <w:szCs w:val="24"/>
                <w:highlight w:val="none"/>
              </w:rPr>
              <w:t>不能接受的附加条件的</w:t>
            </w:r>
          </w:p>
        </w:tc>
        <w:tc>
          <w:tcPr>
            <w:tcW w:w="2613" w:type="dxa"/>
            <w:vAlign w:val="center"/>
          </w:tcPr>
          <w:p w14:paraId="05EA6B5B">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46259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778C6A0F">
            <w:pPr>
              <w:widowControl w:val="0"/>
              <w:spacing w:line="480" w:lineRule="exact"/>
              <w:jc w:val="center"/>
              <w:rPr>
                <w:rFonts w:ascii="宋体" w:hAnsi="宋体" w:cs="宋体"/>
                <w:sz w:val="24"/>
                <w:szCs w:val="24"/>
                <w:highlight w:val="none"/>
              </w:rPr>
            </w:pPr>
          </w:p>
        </w:tc>
        <w:tc>
          <w:tcPr>
            <w:tcW w:w="690" w:type="dxa"/>
            <w:vAlign w:val="center"/>
          </w:tcPr>
          <w:p w14:paraId="7D64E18C">
            <w:pPr>
              <w:pStyle w:val="95"/>
              <w:widowControl w:val="0"/>
              <w:autoSpaceDE/>
              <w:autoSpaceDN/>
              <w:spacing w:line="480" w:lineRule="exact"/>
              <w:ind w:right="40"/>
              <w:jc w:val="center"/>
              <w:rPr>
                <w:sz w:val="24"/>
                <w:szCs w:val="24"/>
                <w:highlight w:val="none"/>
              </w:rPr>
            </w:pPr>
            <w:r>
              <w:rPr>
                <w:rFonts w:hint="eastAsia"/>
                <w:sz w:val="24"/>
                <w:szCs w:val="24"/>
                <w:highlight w:val="none"/>
              </w:rPr>
              <w:t>11</w:t>
            </w:r>
          </w:p>
        </w:tc>
        <w:tc>
          <w:tcPr>
            <w:tcW w:w="5058" w:type="dxa"/>
            <w:vAlign w:val="center"/>
          </w:tcPr>
          <w:p w14:paraId="31330E63">
            <w:pPr>
              <w:pStyle w:val="95"/>
              <w:widowControl w:val="0"/>
              <w:autoSpaceDE/>
              <w:autoSpaceDN/>
              <w:spacing w:line="480" w:lineRule="exact"/>
              <w:ind w:left="309" w:right="55"/>
              <w:jc w:val="center"/>
              <w:rPr>
                <w:kern w:val="2"/>
                <w:sz w:val="24"/>
                <w:szCs w:val="24"/>
                <w:highlight w:val="none"/>
              </w:rPr>
            </w:pPr>
            <w:r>
              <w:rPr>
                <w:rFonts w:hint="eastAsia"/>
                <w:sz w:val="24"/>
                <w:szCs w:val="24"/>
                <w:highlight w:val="none"/>
              </w:rPr>
              <w:t>属于磋商文件规定的其他无效响应情形</w:t>
            </w:r>
          </w:p>
        </w:tc>
        <w:tc>
          <w:tcPr>
            <w:tcW w:w="2613" w:type="dxa"/>
            <w:vAlign w:val="center"/>
          </w:tcPr>
          <w:p w14:paraId="6A491076">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026C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1D7A80FB">
            <w:pPr>
              <w:widowControl w:val="0"/>
              <w:spacing w:line="480" w:lineRule="exact"/>
              <w:jc w:val="center"/>
              <w:rPr>
                <w:rFonts w:ascii="宋体" w:hAnsi="宋体" w:cs="宋体"/>
                <w:sz w:val="24"/>
                <w:szCs w:val="24"/>
                <w:highlight w:val="none"/>
              </w:rPr>
            </w:pPr>
          </w:p>
        </w:tc>
        <w:tc>
          <w:tcPr>
            <w:tcW w:w="690" w:type="dxa"/>
            <w:vAlign w:val="center"/>
          </w:tcPr>
          <w:p w14:paraId="451571C7">
            <w:pPr>
              <w:pStyle w:val="95"/>
              <w:widowControl w:val="0"/>
              <w:autoSpaceDE/>
              <w:autoSpaceDN/>
              <w:spacing w:line="480" w:lineRule="exact"/>
              <w:ind w:right="40"/>
              <w:jc w:val="center"/>
              <w:rPr>
                <w:sz w:val="24"/>
                <w:szCs w:val="24"/>
                <w:highlight w:val="none"/>
              </w:rPr>
            </w:pPr>
            <w:r>
              <w:rPr>
                <w:rFonts w:hint="eastAsia"/>
                <w:sz w:val="24"/>
                <w:szCs w:val="24"/>
                <w:highlight w:val="none"/>
              </w:rPr>
              <w:t>12</w:t>
            </w:r>
          </w:p>
        </w:tc>
        <w:tc>
          <w:tcPr>
            <w:tcW w:w="5058" w:type="dxa"/>
            <w:vAlign w:val="center"/>
          </w:tcPr>
          <w:p w14:paraId="13DD741B">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不符合法规和磋商文件中规定的其他实质性要求的</w:t>
            </w:r>
          </w:p>
        </w:tc>
        <w:tc>
          <w:tcPr>
            <w:tcW w:w="2613" w:type="dxa"/>
            <w:vAlign w:val="center"/>
          </w:tcPr>
          <w:p w14:paraId="35563D43">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bl>
    <w:p w14:paraId="32AD2AAA">
      <w:pPr>
        <w:pStyle w:val="4"/>
        <w:numPr>
          <w:ilvl w:val="0"/>
          <w:numId w:val="6"/>
        </w:numPr>
        <w:spacing w:line="560" w:lineRule="exact"/>
        <w:rPr>
          <w:rFonts w:hint="eastAsia" w:ascii="宋体" w:hAnsi="宋体" w:eastAsia="宋体" w:cs="宋体"/>
          <w:sz w:val="24"/>
          <w:szCs w:val="24"/>
          <w:highlight w:val="none"/>
        </w:rPr>
      </w:pPr>
      <w:bookmarkStart w:id="13" w:name="_Toc10855"/>
      <w:r>
        <w:rPr>
          <w:rFonts w:hint="eastAsia" w:ascii="宋体" w:hAnsi="宋体" w:eastAsia="宋体" w:cs="宋体"/>
          <w:sz w:val="24"/>
          <w:szCs w:val="24"/>
          <w:highlight w:val="none"/>
        </w:rPr>
        <w:t>评分细则</w:t>
      </w:r>
      <w:bookmarkEnd w:id="13"/>
    </w:p>
    <w:tbl>
      <w:tblPr>
        <w:tblStyle w:val="25"/>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443"/>
        <w:gridCol w:w="953"/>
        <w:gridCol w:w="6123"/>
      </w:tblGrid>
      <w:tr w14:paraId="1CC58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67" w:type="dxa"/>
            <w:noWrap w:val="0"/>
            <w:vAlign w:val="center"/>
          </w:tcPr>
          <w:p w14:paraId="3576B29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评审项目</w:t>
            </w:r>
          </w:p>
        </w:tc>
        <w:tc>
          <w:tcPr>
            <w:tcW w:w="1443" w:type="dxa"/>
            <w:noWrap w:val="0"/>
            <w:vAlign w:val="center"/>
          </w:tcPr>
          <w:p w14:paraId="5792027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分值（100分）</w:t>
            </w:r>
          </w:p>
        </w:tc>
        <w:tc>
          <w:tcPr>
            <w:tcW w:w="7076" w:type="dxa"/>
            <w:gridSpan w:val="2"/>
            <w:noWrap w:val="0"/>
            <w:vAlign w:val="center"/>
          </w:tcPr>
          <w:p w14:paraId="0EE69C2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评审</w:t>
            </w:r>
            <w:r>
              <w:rPr>
                <w:rFonts w:hint="eastAsia" w:ascii="宋体" w:hAnsi="宋体" w:eastAsia="宋体" w:cs="宋体"/>
                <w:color w:val="auto"/>
                <w:sz w:val="24"/>
                <w:szCs w:val="24"/>
                <w:highlight w:val="none"/>
              </w:rPr>
              <w:t>要点及说明</w:t>
            </w:r>
          </w:p>
        </w:tc>
      </w:tr>
      <w:tr w14:paraId="59FCC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67" w:type="dxa"/>
            <w:noWrap w:val="0"/>
            <w:vAlign w:val="center"/>
          </w:tcPr>
          <w:p w14:paraId="5F71215C">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报价得分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30分</w:t>
            </w:r>
            <w:r>
              <w:rPr>
                <w:rFonts w:hint="eastAsia" w:ascii="宋体" w:hAnsi="宋体" w:eastAsia="宋体" w:cs="宋体"/>
                <w:color w:val="auto"/>
                <w:sz w:val="24"/>
                <w:szCs w:val="24"/>
                <w:highlight w:val="none"/>
                <w:lang w:eastAsia="zh-CN"/>
              </w:rPr>
              <w:t>）</w:t>
            </w:r>
          </w:p>
        </w:tc>
        <w:tc>
          <w:tcPr>
            <w:tcW w:w="1443" w:type="dxa"/>
            <w:noWrap w:val="0"/>
            <w:vAlign w:val="center"/>
          </w:tcPr>
          <w:p w14:paraId="6AB903A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c>
          <w:tcPr>
            <w:tcW w:w="7076" w:type="dxa"/>
            <w:gridSpan w:val="2"/>
            <w:noWrap w:val="0"/>
            <w:vAlign w:val="top"/>
          </w:tcPr>
          <w:p w14:paraId="04865DDA">
            <w:pPr>
              <w:keepNext w:val="0"/>
              <w:keepLines w:val="0"/>
              <w:pageBreakBefore w:val="0"/>
              <w:widowControl/>
              <w:kinsoku/>
              <w:wordWrap/>
              <w:overflowPunct/>
              <w:topLinePunct w:val="0"/>
              <w:autoSpaceDE/>
              <w:autoSpaceDN/>
              <w:bidi w:val="0"/>
              <w:adjustRightInd/>
              <w:snapToGrid/>
              <w:spacing w:line="500" w:lineRule="exact"/>
              <w:ind w:left="0" w:leftChars="0" w:firstLine="513" w:firstLineChars="21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sz w:val="24"/>
                <w:szCs w:val="24"/>
                <w:highlight w:val="none"/>
              </w:rPr>
              <w:t>不低于39999元/台/年</w:t>
            </w:r>
            <w:r>
              <w:rPr>
                <w:rFonts w:hint="eastAsia" w:ascii="宋体" w:hAnsi="宋体" w:eastAsia="宋体" w:cs="宋体"/>
                <w:color w:val="auto"/>
                <w:sz w:val="24"/>
                <w:szCs w:val="24"/>
                <w:highlight w:val="none"/>
              </w:rPr>
              <w:t>，低于此报价的</w:t>
            </w:r>
            <w:r>
              <w:rPr>
                <w:rFonts w:hint="eastAsia" w:ascii="宋体" w:hAnsi="宋体" w:eastAsia="宋体" w:cs="宋体"/>
                <w:color w:val="auto"/>
                <w:sz w:val="24"/>
                <w:szCs w:val="24"/>
                <w:highlight w:val="none"/>
                <w:lang w:val="en-US" w:eastAsia="zh-CN"/>
              </w:rPr>
              <w:t>按无效报价处理</w:t>
            </w:r>
            <w:r>
              <w:rPr>
                <w:rFonts w:hint="eastAsia" w:ascii="宋体" w:hAnsi="宋体"/>
                <w:color w:val="auto"/>
                <w:sz w:val="24"/>
                <w:szCs w:val="24"/>
                <w:highlight w:val="none"/>
                <w:lang w:val="en-US" w:eastAsia="zh-CN"/>
              </w:rPr>
              <w:t>（包括首次报价）</w:t>
            </w:r>
            <w:r>
              <w:rPr>
                <w:rFonts w:hint="eastAsia" w:ascii="宋体" w:hAnsi="宋体" w:eastAsia="宋体" w:cs="宋体"/>
                <w:color w:val="auto"/>
                <w:sz w:val="24"/>
                <w:szCs w:val="24"/>
                <w:highlight w:val="none"/>
              </w:rPr>
              <w:t>。</w:t>
            </w:r>
          </w:p>
          <w:p w14:paraId="27E6D0A9">
            <w:pPr>
              <w:keepNext w:val="0"/>
              <w:keepLines w:val="0"/>
              <w:pageBreakBefore w:val="0"/>
              <w:widowControl/>
              <w:kinsoku/>
              <w:wordWrap/>
              <w:overflowPunct/>
              <w:topLinePunct w:val="0"/>
              <w:autoSpaceDE/>
              <w:autoSpaceDN/>
              <w:bidi w:val="0"/>
              <w:adjustRightInd/>
              <w:snapToGrid/>
              <w:spacing w:line="500" w:lineRule="exact"/>
              <w:ind w:left="0" w:leftChars="0" w:firstLine="513" w:firstLineChars="21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.以满足</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实质性要求且</w:t>
            </w:r>
            <w:r>
              <w:rPr>
                <w:rFonts w:hint="eastAsia" w:ascii="宋体" w:hAnsi="宋体" w:eastAsia="宋体" w:cs="宋体"/>
                <w:color w:val="auto"/>
                <w:sz w:val="24"/>
                <w:szCs w:val="24"/>
                <w:highlight w:val="none"/>
                <w:lang w:val="en-US" w:eastAsia="zh-CN"/>
              </w:rPr>
              <w:t>最终报价</w:t>
            </w:r>
            <w:r>
              <w:rPr>
                <w:rFonts w:hint="eastAsia" w:ascii="宋体" w:hAnsi="宋体" w:eastAsia="宋体" w:cs="宋体"/>
                <w:color w:val="auto"/>
                <w:sz w:val="24"/>
                <w:szCs w:val="24"/>
                <w:highlight w:val="none"/>
              </w:rPr>
              <w:t>最高的作为</w:t>
            </w:r>
            <w:r>
              <w:rPr>
                <w:rFonts w:hint="eastAsia" w:ascii="宋体" w:hAnsi="宋体" w:eastAsia="宋体" w:cs="宋体"/>
                <w:color w:val="auto"/>
                <w:sz w:val="24"/>
                <w:szCs w:val="24"/>
                <w:highlight w:val="none"/>
                <w:lang w:eastAsia="zh-CN"/>
              </w:rPr>
              <w:t>评审</w:t>
            </w:r>
            <w:r>
              <w:rPr>
                <w:rFonts w:hint="eastAsia" w:ascii="宋体" w:hAnsi="宋体" w:eastAsia="宋体" w:cs="宋体"/>
                <w:color w:val="auto"/>
                <w:sz w:val="24"/>
                <w:szCs w:val="24"/>
                <w:highlight w:val="none"/>
              </w:rPr>
              <w:t>基准价，其价格分为满分，即</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p w14:paraId="50E59F6C">
            <w:pPr>
              <w:keepNext w:val="0"/>
              <w:keepLines w:val="0"/>
              <w:pageBreakBefore w:val="0"/>
              <w:widowControl/>
              <w:kinsoku/>
              <w:wordWrap/>
              <w:overflowPunct/>
              <w:topLinePunct w:val="0"/>
              <w:autoSpaceDE/>
              <w:autoSpaceDN/>
              <w:bidi w:val="0"/>
              <w:adjustRightInd/>
              <w:snapToGrid/>
              <w:spacing w:line="500" w:lineRule="exact"/>
              <w:ind w:left="0" w:leftChars="0" w:firstLine="513" w:firstLineChars="214"/>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.其他有效投标报价分按照下列公式计算：报价得分=（</w:t>
            </w:r>
            <w:r>
              <w:rPr>
                <w:rFonts w:hint="eastAsia" w:ascii="宋体" w:hAnsi="宋体" w:eastAsia="宋体" w:cs="宋体"/>
                <w:color w:val="auto"/>
                <w:sz w:val="24"/>
                <w:szCs w:val="24"/>
                <w:highlight w:val="none"/>
                <w:lang w:val="en-US" w:eastAsia="zh-CN"/>
              </w:rPr>
              <w:t>最</w:t>
            </w:r>
            <w:r>
              <w:rPr>
                <w:rFonts w:hint="eastAsia" w:ascii="宋体" w:hAnsi="宋体" w:cs="宋体"/>
                <w:color w:val="auto"/>
                <w:sz w:val="24"/>
                <w:szCs w:val="24"/>
                <w:highlight w:val="none"/>
                <w:lang w:val="en-US" w:eastAsia="zh-CN"/>
              </w:rPr>
              <w:t>终</w:t>
            </w:r>
            <w:r>
              <w:rPr>
                <w:rFonts w:hint="eastAsia" w:ascii="宋体" w:hAnsi="宋体" w:eastAsia="宋体" w:cs="宋体"/>
                <w:color w:val="auto"/>
                <w:sz w:val="24"/>
                <w:szCs w:val="24"/>
                <w:highlight w:val="none"/>
                <w:lang w:val="en-US" w:eastAsia="zh-CN"/>
              </w:rPr>
              <w:t>报价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评审</w:t>
            </w:r>
            <w:r>
              <w:rPr>
                <w:rFonts w:hint="eastAsia" w:ascii="宋体" w:hAnsi="宋体" w:eastAsia="宋体" w:cs="宋体"/>
                <w:color w:val="auto"/>
                <w:sz w:val="24"/>
                <w:szCs w:val="24"/>
                <w:highlight w:val="none"/>
              </w:rPr>
              <w:t>基准价）×</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r>
      <w:tr w14:paraId="2131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067" w:type="dxa"/>
            <w:vMerge w:val="restart"/>
            <w:noWrap w:val="0"/>
            <w:vAlign w:val="center"/>
          </w:tcPr>
          <w:p w14:paraId="4450DF71">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综合评定得分</w:t>
            </w:r>
            <w:r>
              <w:rPr>
                <w:rFonts w:hint="eastAsia" w:ascii="宋体" w:hAnsi="宋体" w:eastAsia="宋体" w:cs="宋体"/>
                <w:color w:val="auto"/>
                <w:sz w:val="24"/>
                <w:szCs w:val="24"/>
                <w:highlight w:val="none"/>
                <w:lang w:val="en-US" w:eastAsia="zh-CN"/>
              </w:rPr>
              <w:t>70</w:t>
            </w:r>
            <w:r>
              <w:rPr>
                <w:rFonts w:hint="eastAsia" w:ascii="宋体" w:hAnsi="宋体" w:eastAsia="宋体" w:cs="宋体"/>
                <w:color w:val="auto"/>
                <w:sz w:val="24"/>
                <w:szCs w:val="24"/>
                <w:highlight w:val="none"/>
              </w:rPr>
              <w:t>分</w:t>
            </w:r>
          </w:p>
        </w:tc>
        <w:tc>
          <w:tcPr>
            <w:tcW w:w="1443" w:type="dxa"/>
            <w:noWrap w:val="0"/>
            <w:vAlign w:val="center"/>
          </w:tcPr>
          <w:p w14:paraId="3EB05DF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w:t>
            </w:r>
          </w:p>
        </w:tc>
        <w:tc>
          <w:tcPr>
            <w:tcW w:w="953" w:type="dxa"/>
            <w:noWrap w:val="0"/>
            <w:vAlign w:val="center"/>
          </w:tcPr>
          <w:p w14:paraId="6262FDD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分值</w:t>
            </w:r>
          </w:p>
        </w:tc>
        <w:tc>
          <w:tcPr>
            <w:tcW w:w="6123" w:type="dxa"/>
            <w:noWrap w:val="0"/>
            <w:vAlign w:val="center"/>
          </w:tcPr>
          <w:p w14:paraId="7EE69546">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tc>
      </w:tr>
      <w:tr w14:paraId="6DCDF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067" w:type="dxa"/>
            <w:vMerge w:val="continue"/>
            <w:noWrap w:val="0"/>
            <w:vAlign w:val="center"/>
          </w:tcPr>
          <w:p w14:paraId="6E11A0A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p>
        </w:tc>
        <w:tc>
          <w:tcPr>
            <w:tcW w:w="1443" w:type="dxa"/>
            <w:noWrap w:val="0"/>
            <w:vAlign w:val="center"/>
          </w:tcPr>
          <w:p w14:paraId="65057CF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企业综合能力</w:t>
            </w:r>
          </w:p>
        </w:tc>
        <w:tc>
          <w:tcPr>
            <w:tcW w:w="953" w:type="dxa"/>
            <w:noWrap w:val="0"/>
            <w:vAlign w:val="center"/>
          </w:tcPr>
          <w:p w14:paraId="403AB95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15分</w:t>
            </w:r>
          </w:p>
        </w:tc>
        <w:tc>
          <w:tcPr>
            <w:tcW w:w="6123" w:type="dxa"/>
            <w:noWrap w:val="0"/>
            <w:vAlign w:val="center"/>
          </w:tcPr>
          <w:p w14:paraId="68848CDE">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由评委根据</w:t>
            </w:r>
            <w:r>
              <w:rPr>
                <w:rFonts w:hint="eastAsia" w:ascii="宋体" w:hAnsi="宋体" w:eastAsia="宋体" w:cs="宋体"/>
                <w:color w:val="auto"/>
                <w:sz w:val="24"/>
                <w:szCs w:val="24"/>
                <w:highlight w:val="none"/>
                <w:lang w:val="en-US" w:eastAsia="zh-CN"/>
              </w:rPr>
              <w:t>供应商工作</w:t>
            </w:r>
            <w:r>
              <w:rPr>
                <w:rFonts w:hint="eastAsia" w:ascii="宋体" w:hAnsi="宋体" w:eastAsia="宋体" w:cs="宋体"/>
                <w:color w:val="auto"/>
                <w:sz w:val="24"/>
                <w:szCs w:val="24"/>
                <w:highlight w:val="none"/>
              </w:rPr>
              <w:t>场所（含办公、仓储等）进行打分，场所面积、功能能够完全保障本项目</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需求的得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分；场所面积、功能够基本满足</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需求的得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分；场所面积、功能无法保障</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需求得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p w14:paraId="4C3DCC8E">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注：提供</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rPr>
              <w:t>场所自有房产证明或至少租期1年以上的租赁合同和现场</w:t>
            </w:r>
            <w:r>
              <w:rPr>
                <w:rFonts w:hint="eastAsia" w:ascii="宋体" w:hAnsi="宋体" w:eastAsia="宋体" w:cs="宋体"/>
                <w:color w:val="auto"/>
                <w:sz w:val="24"/>
                <w:szCs w:val="24"/>
                <w:highlight w:val="none"/>
                <w:lang w:val="en-US" w:eastAsia="zh-CN"/>
              </w:rPr>
              <w:t>实景</w:t>
            </w:r>
            <w:r>
              <w:rPr>
                <w:rFonts w:hint="eastAsia" w:ascii="宋体" w:hAnsi="宋体" w:eastAsia="宋体" w:cs="宋体"/>
                <w:color w:val="auto"/>
                <w:sz w:val="24"/>
                <w:szCs w:val="24"/>
                <w:highlight w:val="none"/>
              </w:rPr>
              <w:t>照片，</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rPr>
              <w:t>场所的证明材料根据实际情况提供以下其中一种，材料中的房产所有权人、承租人或使用人名称必须与投标人名称、法定代表人或分支机构负责人名称一致，否则不予认可，复印件或扫描打印件装订在</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中：①自有房产登记证（不动产登记证）；②经房管部门备案的房屋租赁合同；③房屋租赁合同，同时提供房屋所有权证明复印件或扫描打印件、租金支付银行汇款凭证或缴费发票；④经房管部门备案的购房合同；⑤其它能够合理合法证明具有所有权或使用权的材料。</w:t>
            </w:r>
          </w:p>
          <w:p w14:paraId="3916B762">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2.由评委根据供应商</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月1日以来，投放自助售货机数量比较</w:t>
            </w:r>
            <w:r>
              <w:rPr>
                <w:rFonts w:hint="eastAsia" w:ascii="宋体" w:hAnsi="宋体" w:eastAsia="宋体" w:cs="宋体"/>
                <w:color w:val="auto"/>
                <w:sz w:val="24"/>
                <w:szCs w:val="24"/>
                <w:highlight w:val="none"/>
                <w:lang w:val="en-US" w:eastAsia="zh-CN"/>
              </w:rPr>
              <w:t>打分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p w14:paraId="4B65E371">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（1）自助售货机数量＞200台，得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w:t>
            </w:r>
          </w:p>
          <w:p w14:paraId="2401B113">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（2）150台＜自助售货机数量≤200台得</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w:t>
            </w:r>
          </w:p>
          <w:p w14:paraId="11D01792">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（3）100台＜自助售货机数量≤150台得</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w:t>
            </w:r>
          </w:p>
          <w:p w14:paraId="02FA0637">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（4）50台＜自助售货机数量≤100台得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 xml:space="preserve">； </w:t>
            </w:r>
          </w:p>
          <w:p w14:paraId="30681BBA">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（5）自助售货机数量≤50台</w:t>
            </w:r>
            <w:r>
              <w:rPr>
                <w:rFonts w:hint="eastAsia" w:ascii="宋体" w:hAnsi="宋体" w:eastAsia="宋体" w:cs="宋体"/>
                <w:color w:val="auto"/>
                <w:sz w:val="24"/>
                <w:szCs w:val="24"/>
                <w:highlight w:val="none"/>
                <w:lang w:val="en-US" w:eastAsia="zh-CN"/>
              </w:rPr>
              <w:t>得2分</w:t>
            </w:r>
            <w:r>
              <w:rPr>
                <w:rFonts w:hint="eastAsia" w:ascii="宋体" w:hAnsi="宋体" w:eastAsia="宋体" w:cs="宋体"/>
                <w:color w:val="auto"/>
                <w:sz w:val="24"/>
                <w:szCs w:val="24"/>
                <w:highlight w:val="none"/>
                <w:lang w:eastAsia="zh-CN"/>
              </w:rPr>
              <w:t>。</w:t>
            </w:r>
          </w:p>
          <w:p w14:paraId="581CBC1B">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eastAsia="宋体"/>
                <w:sz w:val="24"/>
                <w:szCs w:val="24"/>
                <w:highlight w:val="none"/>
                <w:lang w:val="en-US" w:eastAsia="zh-CN"/>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合同复印件加盖公章装订于</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文件中</w:t>
            </w:r>
            <w:r>
              <w:rPr>
                <w:rFonts w:hint="eastAsia" w:ascii="宋体" w:hAnsi="宋体" w:eastAsia="宋体" w:cs="宋体"/>
                <w:color w:val="auto"/>
                <w:sz w:val="24"/>
                <w:szCs w:val="24"/>
                <w:highlight w:val="none"/>
                <w:lang w:eastAsia="zh-CN"/>
              </w:rPr>
              <w:t>。</w:t>
            </w:r>
          </w:p>
        </w:tc>
      </w:tr>
      <w:tr w14:paraId="06C9C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067" w:type="dxa"/>
            <w:vMerge w:val="continue"/>
            <w:noWrap w:val="0"/>
            <w:vAlign w:val="center"/>
          </w:tcPr>
          <w:p w14:paraId="2D71B9CB">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p>
        </w:tc>
        <w:tc>
          <w:tcPr>
            <w:tcW w:w="1443" w:type="dxa"/>
            <w:noWrap w:val="0"/>
            <w:vAlign w:val="center"/>
          </w:tcPr>
          <w:p w14:paraId="7CEE28E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服务团队配备</w:t>
            </w:r>
          </w:p>
        </w:tc>
        <w:tc>
          <w:tcPr>
            <w:tcW w:w="953" w:type="dxa"/>
            <w:noWrap w:val="0"/>
            <w:vAlign w:val="center"/>
          </w:tcPr>
          <w:p w14:paraId="14062A10">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10分</w:t>
            </w:r>
          </w:p>
        </w:tc>
        <w:tc>
          <w:tcPr>
            <w:tcW w:w="6123" w:type="dxa"/>
            <w:noWrap w:val="0"/>
            <w:vAlign w:val="center"/>
          </w:tcPr>
          <w:p w14:paraId="7A590682">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由评委对响应文件中人员配备是否符合项目实际需求进行打分，人员配备完全满足实际需求得10分，人员配备基本满足实际需求得7分，人员配备一般得5分，无此项内容不得分。</w:t>
            </w:r>
          </w:p>
          <w:p w14:paraId="21334C6B">
            <w:pPr>
              <w:keepNext w:val="0"/>
              <w:keepLines w:val="0"/>
              <w:pageBreakBefore w:val="0"/>
              <w:widowControl/>
              <w:kinsoku/>
              <w:wordWrap/>
              <w:overflowPunct/>
              <w:topLinePunct w:val="0"/>
              <w:autoSpaceDE/>
              <w:autoSpaceDN/>
              <w:bidi w:val="0"/>
              <w:adjustRightInd/>
              <w:snapToGrid/>
              <w:spacing w:line="500" w:lineRule="exact"/>
              <w:ind w:left="0" w:leftChars="0" w:firstLine="340" w:firstLineChars="142"/>
              <w:textAlignment w:val="auto"/>
              <w:rPr>
                <w:rFonts w:hint="default"/>
                <w:sz w:val="24"/>
                <w:szCs w:val="24"/>
                <w:highlight w:val="none"/>
                <w:lang w:val="en-US" w:eastAsia="zh-CN"/>
              </w:rPr>
            </w:pPr>
            <w:r>
              <w:rPr>
                <w:rFonts w:hint="eastAsia" w:ascii="宋体" w:hAnsi="宋体" w:eastAsia="宋体" w:cs="宋体"/>
                <w:color w:val="auto"/>
                <w:sz w:val="24"/>
                <w:szCs w:val="24"/>
                <w:highlight w:val="none"/>
                <w:lang w:val="en-US" w:eastAsia="zh-CN"/>
              </w:rPr>
              <w:t>注：提供人员配备情况，后附健康证、驾驶证及本单位近三个月社保缴纳证明，未提供不得分。</w:t>
            </w:r>
          </w:p>
        </w:tc>
      </w:tr>
      <w:tr w14:paraId="3EC8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067" w:type="dxa"/>
            <w:vMerge w:val="continue"/>
            <w:noWrap w:val="0"/>
            <w:vAlign w:val="center"/>
          </w:tcPr>
          <w:p w14:paraId="76519C7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p>
        </w:tc>
        <w:tc>
          <w:tcPr>
            <w:tcW w:w="1443" w:type="dxa"/>
            <w:noWrap w:val="0"/>
            <w:vAlign w:val="center"/>
          </w:tcPr>
          <w:p w14:paraId="05FAD06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实施方案</w:t>
            </w:r>
          </w:p>
        </w:tc>
        <w:tc>
          <w:tcPr>
            <w:tcW w:w="953" w:type="dxa"/>
            <w:noWrap w:val="0"/>
            <w:vAlign w:val="center"/>
          </w:tcPr>
          <w:p w14:paraId="46166153">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30分</w:t>
            </w:r>
          </w:p>
        </w:tc>
        <w:tc>
          <w:tcPr>
            <w:tcW w:w="6123" w:type="dxa"/>
            <w:noWrap w:val="0"/>
            <w:vAlign w:val="center"/>
          </w:tcPr>
          <w:p w14:paraId="3BCBA075">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需求设计</w:t>
            </w:r>
            <w:r>
              <w:rPr>
                <w:rFonts w:hint="eastAsia" w:ascii="宋体" w:hAnsi="宋体" w:eastAsia="宋体" w:cs="宋体"/>
                <w:color w:val="auto"/>
                <w:sz w:val="24"/>
                <w:szCs w:val="24"/>
                <w:highlight w:val="none"/>
              </w:rPr>
              <w:t>方案：能准确理解校方需求，并根据校方实际情况提出设计方案（含设备配备、水电改造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装修、安全防护改造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并提供详细投资组成方案（含设备购置费、装修费、施工费等）</w:t>
            </w:r>
            <w:r>
              <w:rPr>
                <w:rFonts w:hint="eastAsia" w:ascii="宋体" w:hAnsi="宋体" w:eastAsia="宋体" w:cs="宋体"/>
                <w:color w:val="auto"/>
                <w:sz w:val="24"/>
                <w:szCs w:val="24"/>
                <w:highlight w:val="none"/>
              </w:rPr>
              <w:t>，根据方案的可操作性、合理性、科学性等综合比较后打分，设计方案详细、科学得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每少一项或与其他单位相比较内容不合理不完善的，每有一项扣1分，扣完为止，响应文件中无相关描述的，本项不得分。</w:t>
            </w:r>
          </w:p>
          <w:p w14:paraId="302A0906">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施工安装</w:t>
            </w:r>
            <w:r>
              <w:rPr>
                <w:rFonts w:hint="eastAsia" w:ascii="宋体" w:hAnsi="宋体" w:eastAsia="宋体" w:cs="宋体"/>
                <w:color w:val="auto"/>
                <w:sz w:val="24"/>
                <w:szCs w:val="24"/>
                <w:highlight w:val="none"/>
              </w:rPr>
              <w:t>方案：为保证</w:t>
            </w:r>
            <w:r>
              <w:rPr>
                <w:rFonts w:hint="eastAsia" w:ascii="宋体" w:hAnsi="宋体" w:eastAsia="宋体" w:cs="宋体"/>
                <w:color w:val="auto"/>
                <w:sz w:val="24"/>
                <w:szCs w:val="24"/>
                <w:highlight w:val="none"/>
                <w:lang w:val="en-US" w:eastAsia="zh-CN"/>
              </w:rPr>
              <w:t>相关设备的施工安装专业</w:t>
            </w:r>
            <w:r>
              <w:rPr>
                <w:rFonts w:hint="eastAsia" w:ascii="宋体" w:hAnsi="宋体" w:eastAsia="宋体" w:cs="宋体"/>
                <w:color w:val="auto"/>
                <w:sz w:val="24"/>
                <w:szCs w:val="24"/>
                <w:highlight w:val="none"/>
              </w:rPr>
              <w:t>规范，供应商针对本项目</w:t>
            </w:r>
            <w:r>
              <w:rPr>
                <w:rFonts w:hint="eastAsia" w:ascii="宋体" w:hAnsi="宋体" w:eastAsia="宋体" w:cs="宋体"/>
                <w:color w:val="auto"/>
                <w:sz w:val="24"/>
                <w:szCs w:val="24"/>
                <w:highlight w:val="none"/>
                <w:lang w:val="en-US" w:eastAsia="zh-CN"/>
              </w:rPr>
              <w:t>配备专人进行施工安装，提供安全文明施工和环境保护措施</w:t>
            </w:r>
            <w:r>
              <w:rPr>
                <w:rFonts w:hint="eastAsia" w:ascii="宋体" w:hAnsi="宋体" w:eastAsia="宋体" w:cs="宋体"/>
                <w:color w:val="auto"/>
                <w:sz w:val="24"/>
                <w:szCs w:val="24"/>
                <w:highlight w:val="none"/>
                <w:lang w:eastAsia="zh-CN"/>
              </w:rPr>
              <w:t>，具有紧急情况的处理措施，预案以及抵抗风险（包括施工过程中可能遇到的各种风险、</w:t>
            </w:r>
            <w:r>
              <w:rPr>
                <w:rFonts w:hint="eastAsia" w:ascii="宋体" w:hAnsi="宋体" w:eastAsia="宋体" w:cs="宋体"/>
                <w:color w:val="auto"/>
                <w:sz w:val="24"/>
                <w:szCs w:val="24"/>
                <w:highlight w:val="none"/>
                <w:lang w:val="en-US" w:eastAsia="zh-CN"/>
              </w:rPr>
              <w:t>疫情防护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方案科学、完整、可行</w:t>
            </w:r>
            <w:r>
              <w:rPr>
                <w:rFonts w:hint="eastAsia" w:ascii="宋体" w:hAnsi="宋体" w:eastAsia="宋体" w:cs="宋体"/>
                <w:color w:val="auto"/>
                <w:sz w:val="24"/>
                <w:szCs w:val="24"/>
                <w:highlight w:val="none"/>
                <w:lang w:eastAsia="zh-CN"/>
              </w:rPr>
              <w:t>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分，每少一项或与其他单位相比较内容不合理不完善的，每有一项扣1分，扣完为止，响应文件中无相关描述的，本项不得分。</w:t>
            </w:r>
          </w:p>
          <w:p w14:paraId="2E687EDF">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运营管理方案：包括维保服务方案、卫生消毒方案、投诉处理方案等。根据方案的可操作性、合理性、科学性等综合比较打分，方案详细、科学、合理得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每少一项</w:t>
            </w:r>
            <w:r>
              <w:rPr>
                <w:rFonts w:hint="eastAsia" w:ascii="宋体" w:hAnsi="宋体" w:eastAsia="宋体" w:cs="宋体"/>
                <w:color w:val="auto"/>
                <w:sz w:val="24"/>
                <w:szCs w:val="24"/>
                <w:highlight w:val="none"/>
                <w:lang w:val="en-US" w:eastAsia="zh-CN"/>
              </w:rPr>
              <w:t>扣3分，</w:t>
            </w:r>
            <w:r>
              <w:rPr>
                <w:rFonts w:hint="eastAsia" w:ascii="宋体" w:hAnsi="宋体" w:eastAsia="宋体" w:cs="宋体"/>
                <w:color w:val="auto"/>
                <w:sz w:val="24"/>
                <w:szCs w:val="24"/>
                <w:highlight w:val="none"/>
                <w:lang w:eastAsia="zh-CN"/>
              </w:rPr>
              <w:t>与其他单位相比较内容不合理不完善的，每有一项扣1分，扣完为止，响应文件中无相关描述的，本项不得分。</w:t>
            </w:r>
          </w:p>
        </w:tc>
      </w:tr>
      <w:tr w14:paraId="55B67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067" w:type="dxa"/>
            <w:vMerge w:val="continue"/>
            <w:noWrap w:val="0"/>
            <w:vAlign w:val="center"/>
          </w:tcPr>
          <w:p w14:paraId="5063545A">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p>
        </w:tc>
        <w:tc>
          <w:tcPr>
            <w:tcW w:w="1443" w:type="dxa"/>
            <w:noWrap w:val="0"/>
            <w:vAlign w:val="center"/>
          </w:tcPr>
          <w:p w14:paraId="478546C4">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售后服务</w:t>
            </w:r>
          </w:p>
        </w:tc>
        <w:tc>
          <w:tcPr>
            <w:tcW w:w="953" w:type="dxa"/>
            <w:noWrap w:val="0"/>
            <w:vAlign w:val="center"/>
          </w:tcPr>
          <w:p w14:paraId="71A11395">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15分</w:t>
            </w:r>
          </w:p>
        </w:tc>
        <w:tc>
          <w:tcPr>
            <w:tcW w:w="6123" w:type="dxa"/>
            <w:noWrap w:val="0"/>
            <w:vAlign w:val="center"/>
          </w:tcPr>
          <w:p w14:paraId="0EEEBACA">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1.对供应商提供的智慧化服务管理措施进行评估，根据措施的针对性、可行性等因素综合考虑（3分）。</w:t>
            </w:r>
          </w:p>
          <w:p w14:paraId="4AF1CADC">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2.对供应商提供的具体服务流程、后续服务等内容进行评估，根据上述内容是否符合本项目实际情况进行评分（4分）。</w:t>
            </w:r>
          </w:p>
          <w:p w14:paraId="70B52844">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3.评审专家根据供应商投入商品的质量及安全保障方案、拟销售商品种类、进货渠道进行综合评价（4分）。</w:t>
            </w:r>
          </w:p>
          <w:p w14:paraId="3DA06699">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4.现场检查的频率和确认记录内容方案（4分）。</w:t>
            </w:r>
          </w:p>
          <w:p w14:paraId="48F75D21">
            <w:pPr>
              <w:keepNext w:val="0"/>
              <w:keepLines w:val="0"/>
              <w:pageBreakBefore w:val="0"/>
              <w:widowControl/>
              <w:kinsoku/>
              <w:wordWrap/>
              <w:overflowPunct/>
              <w:topLinePunct w:val="0"/>
              <w:autoSpaceDE/>
              <w:autoSpaceDN/>
              <w:bidi w:val="0"/>
              <w:adjustRightInd/>
              <w:snapToGrid/>
              <w:spacing w:line="500" w:lineRule="exact"/>
              <w:ind w:firstLine="398" w:firstLineChars="166"/>
              <w:textAlignment w:val="auto"/>
              <w:rPr>
                <w:rFonts w:hint="eastAsia"/>
                <w:sz w:val="24"/>
                <w:szCs w:val="24"/>
                <w:highlight w:val="none"/>
                <w:lang w:val="en-US" w:eastAsia="zh-CN"/>
              </w:rPr>
            </w:pPr>
            <w:r>
              <w:rPr>
                <w:rFonts w:hint="eastAsia" w:ascii="宋体" w:hAnsi="宋体" w:eastAsia="宋体" w:cs="宋体"/>
                <w:color w:val="auto"/>
                <w:sz w:val="24"/>
                <w:szCs w:val="24"/>
                <w:highlight w:val="none"/>
                <w:lang w:val="en-US" w:eastAsia="zh-CN"/>
              </w:rPr>
              <w:t>注：上述方案完整、可行</w:t>
            </w:r>
            <w:r>
              <w:rPr>
                <w:rFonts w:hint="eastAsia" w:ascii="宋体" w:hAnsi="宋体" w:eastAsia="宋体" w:cs="宋体"/>
                <w:color w:val="auto"/>
                <w:sz w:val="24"/>
                <w:szCs w:val="24"/>
                <w:highlight w:val="none"/>
                <w:lang w:eastAsia="zh-CN"/>
              </w:rPr>
              <w:t>得</w:t>
            </w:r>
            <w:r>
              <w:rPr>
                <w:rFonts w:hint="eastAsia" w:ascii="宋体" w:hAnsi="宋体" w:eastAsia="宋体" w:cs="宋体"/>
                <w:color w:val="auto"/>
                <w:sz w:val="24"/>
                <w:szCs w:val="24"/>
                <w:highlight w:val="none"/>
                <w:lang w:val="en-US" w:eastAsia="zh-CN"/>
              </w:rPr>
              <w:t>相应子项满分</w:t>
            </w:r>
            <w:r>
              <w:rPr>
                <w:rFonts w:hint="eastAsia" w:ascii="宋体" w:hAnsi="宋体" w:eastAsia="宋体" w:cs="宋体"/>
                <w:color w:val="auto"/>
                <w:sz w:val="24"/>
                <w:szCs w:val="24"/>
                <w:highlight w:val="none"/>
                <w:lang w:eastAsia="zh-CN"/>
              </w:rPr>
              <w:t>，与其他单位相比较内容不合理不完善的，每有一项扣1分，扣完</w:t>
            </w:r>
            <w:r>
              <w:rPr>
                <w:rFonts w:hint="eastAsia" w:ascii="宋体" w:hAnsi="宋体" w:eastAsia="宋体" w:cs="宋体"/>
                <w:color w:val="auto"/>
                <w:sz w:val="24"/>
                <w:szCs w:val="24"/>
                <w:highlight w:val="none"/>
                <w:lang w:val="en-US" w:eastAsia="zh-CN"/>
              </w:rPr>
              <w:t>该子项得分</w:t>
            </w:r>
            <w:r>
              <w:rPr>
                <w:rFonts w:hint="eastAsia" w:ascii="宋体" w:hAnsi="宋体" w:eastAsia="宋体" w:cs="宋体"/>
                <w:color w:val="auto"/>
                <w:sz w:val="24"/>
                <w:szCs w:val="24"/>
                <w:highlight w:val="none"/>
                <w:lang w:eastAsia="zh-CN"/>
              </w:rPr>
              <w:t>为止，响应文件中无相关描述的，本项不得分。</w:t>
            </w:r>
          </w:p>
        </w:tc>
      </w:tr>
    </w:tbl>
    <w:p w14:paraId="43055237">
      <w:pPr>
        <w:spacing w:line="500" w:lineRule="exact"/>
        <w:rPr>
          <w:rFonts w:ascii="宋体" w:hAnsi="宋体"/>
          <w:b/>
          <w:sz w:val="24"/>
          <w:szCs w:val="24"/>
          <w:highlight w:val="none"/>
        </w:rPr>
      </w:pPr>
      <w:r>
        <w:rPr>
          <w:rFonts w:hint="eastAsia" w:ascii="宋体" w:hAnsi="宋体"/>
          <w:b/>
          <w:sz w:val="24"/>
          <w:szCs w:val="24"/>
          <w:highlight w:val="none"/>
        </w:rPr>
        <w:t>四、确定成交供应商</w:t>
      </w:r>
    </w:p>
    <w:p w14:paraId="0EFF1E1B">
      <w:pPr>
        <w:spacing w:line="500" w:lineRule="exact"/>
        <w:ind w:firstLine="460" w:firstLineChars="192"/>
        <w:rPr>
          <w:rFonts w:ascii="宋体" w:hAnsi="宋体"/>
          <w:b/>
          <w:sz w:val="24"/>
          <w:szCs w:val="24"/>
          <w:highlight w:val="none"/>
        </w:rPr>
      </w:pPr>
      <w:r>
        <w:rPr>
          <w:rFonts w:hint="eastAsia" w:ascii="宋体" w:hAnsi="宋体"/>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01FF320D">
      <w:pPr>
        <w:spacing w:line="500" w:lineRule="exact"/>
        <w:rPr>
          <w:rFonts w:ascii="宋体" w:hAnsi="宋体"/>
          <w:b/>
          <w:sz w:val="24"/>
          <w:szCs w:val="24"/>
          <w:highlight w:val="none"/>
        </w:rPr>
      </w:pPr>
      <w:r>
        <w:rPr>
          <w:rFonts w:hint="eastAsia" w:ascii="宋体" w:hAnsi="宋体"/>
          <w:b/>
          <w:sz w:val="24"/>
          <w:szCs w:val="24"/>
          <w:highlight w:val="none"/>
        </w:rPr>
        <w:t>五、评审纪律</w:t>
      </w:r>
    </w:p>
    <w:p w14:paraId="24648DD6">
      <w:pPr>
        <w:spacing w:line="500" w:lineRule="exact"/>
        <w:ind w:firstLine="480" w:firstLineChars="200"/>
        <w:rPr>
          <w:rFonts w:ascii="宋体" w:hAnsi="宋体"/>
          <w:sz w:val="24"/>
          <w:szCs w:val="24"/>
          <w:highlight w:val="none"/>
        </w:rPr>
      </w:pPr>
      <w:r>
        <w:rPr>
          <w:rFonts w:hint="eastAsia" w:ascii="宋体" w:hAnsi="宋体"/>
          <w:sz w:val="24"/>
          <w:szCs w:val="24"/>
          <w:highlight w:val="none"/>
        </w:rPr>
        <w:t>1、评审是磋商工作的重要环节，评审工作在磋商小组内独立进行。磋商小组将按照评标原则的要求，公正、平等地对待所有供应商。</w:t>
      </w:r>
    </w:p>
    <w:p w14:paraId="19EE101E">
      <w:pPr>
        <w:spacing w:line="500" w:lineRule="exact"/>
        <w:rPr>
          <w:rFonts w:ascii="宋体" w:hAnsi="宋体"/>
          <w:sz w:val="24"/>
          <w:szCs w:val="24"/>
          <w:highlight w:val="none"/>
        </w:rPr>
      </w:pPr>
      <w:r>
        <w:rPr>
          <w:rFonts w:hint="eastAsia" w:ascii="宋体" w:hAnsi="宋体"/>
          <w:sz w:val="24"/>
          <w:szCs w:val="24"/>
          <w:highlight w:val="none"/>
        </w:rPr>
        <w:t xml:space="preserve">    2、所有评审人员应忠于职守、廉洁自律、秉公办事、不徇私情。</w:t>
      </w:r>
    </w:p>
    <w:p w14:paraId="127DCB4B">
      <w:pPr>
        <w:spacing w:line="500" w:lineRule="exact"/>
        <w:rPr>
          <w:rFonts w:ascii="宋体" w:hAnsi="宋体"/>
          <w:sz w:val="24"/>
          <w:szCs w:val="24"/>
          <w:highlight w:val="none"/>
        </w:rPr>
      </w:pPr>
      <w:r>
        <w:rPr>
          <w:rFonts w:hint="eastAsia" w:ascii="宋体" w:hAnsi="宋体"/>
          <w:sz w:val="24"/>
          <w:szCs w:val="24"/>
          <w:highlight w:val="none"/>
        </w:rPr>
        <w:t xml:space="preserve">    3、评审人员不得接受或参加供应商或与报价有关的单位、组织或个人的有碍公务的宴请、娱乐活动等，不得以任何形式弄虚作假。</w:t>
      </w:r>
    </w:p>
    <w:p w14:paraId="26959AD9">
      <w:pPr>
        <w:spacing w:line="500" w:lineRule="exact"/>
        <w:ind w:firstLine="480" w:firstLineChars="200"/>
        <w:rPr>
          <w:rFonts w:ascii="宋体" w:hAnsi="宋体"/>
          <w:sz w:val="24"/>
          <w:szCs w:val="24"/>
          <w:highlight w:val="none"/>
        </w:rPr>
      </w:pPr>
      <w:r>
        <w:rPr>
          <w:rFonts w:hint="eastAsia" w:ascii="宋体" w:hAnsi="宋体"/>
          <w:sz w:val="24"/>
          <w:szCs w:val="24"/>
          <w:highlight w:val="none"/>
        </w:rPr>
        <w:t>4、评审期间，评审人员不得随意出入评审地点、与外界通讯、会客等。</w:t>
      </w:r>
    </w:p>
    <w:p w14:paraId="7C78CAF1">
      <w:pPr>
        <w:spacing w:line="500" w:lineRule="exact"/>
        <w:rPr>
          <w:rFonts w:ascii="宋体" w:hAnsi="宋体"/>
          <w:sz w:val="24"/>
          <w:szCs w:val="24"/>
          <w:highlight w:val="none"/>
        </w:rPr>
      </w:pPr>
      <w:r>
        <w:rPr>
          <w:rFonts w:hint="eastAsia" w:ascii="宋体" w:hAnsi="宋体"/>
          <w:sz w:val="24"/>
          <w:szCs w:val="24"/>
          <w:highlight w:val="none"/>
        </w:rPr>
        <w:t xml:space="preserve">    5、在响应文件的审查、澄清、评价和比较以及授予合同的过程中，供应商对采购人、采购代理机构及磋商小组其他成员施加影响的任何行为，都将导致被取消报价资格。</w:t>
      </w:r>
    </w:p>
    <w:p w14:paraId="5F7213C1">
      <w:pPr>
        <w:spacing w:line="500" w:lineRule="exact"/>
        <w:rPr>
          <w:rFonts w:ascii="宋体" w:hAnsi="宋体"/>
          <w:sz w:val="24"/>
          <w:szCs w:val="24"/>
          <w:highlight w:val="none"/>
        </w:rPr>
      </w:pPr>
      <w:r>
        <w:rPr>
          <w:rFonts w:hint="eastAsia" w:ascii="宋体" w:hAnsi="宋体"/>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73235819">
      <w:pPr>
        <w:spacing w:line="500" w:lineRule="exact"/>
        <w:rPr>
          <w:rFonts w:ascii="宋体" w:hAnsi="宋体"/>
          <w:sz w:val="24"/>
          <w:szCs w:val="24"/>
          <w:highlight w:val="none"/>
        </w:rPr>
      </w:pPr>
      <w:r>
        <w:rPr>
          <w:rFonts w:hint="eastAsia" w:ascii="宋体" w:hAnsi="宋体"/>
          <w:sz w:val="24"/>
          <w:szCs w:val="24"/>
          <w:highlight w:val="none"/>
        </w:rPr>
        <w:t xml:space="preserve">    7、评审过程中，当发表结论性意见时，先听取专家评委意见，用户评审成员随后发表意见。</w:t>
      </w:r>
    </w:p>
    <w:p w14:paraId="69F26D2B">
      <w:pPr>
        <w:spacing w:line="500" w:lineRule="exact"/>
        <w:rPr>
          <w:rFonts w:ascii="宋体" w:hAnsi="宋体"/>
          <w:sz w:val="24"/>
          <w:szCs w:val="24"/>
          <w:highlight w:val="none"/>
        </w:rPr>
      </w:pPr>
      <w:r>
        <w:rPr>
          <w:rFonts w:hint="eastAsia" w:ascii="宋体" w:hAnsi="宋体"/>
          <w:sz w:val="24"/>
          <w:szCs w:val="24"/>
          <w:highlight w:val="none"/>
        </w:rPr>
        <w:t xml:space="preserve">    8、评审结束后，各评审人员应将全部资料整理上交采购代理机构，严禁将评审过程中的任何资料带出评审现场向供应商或其他单位提供。</w:t>
      </w:r>
    </w:p>
    <w:p w14:paraId="3BB5B332">
      <w:pPr>
        <w:spacing w:line="500" w:lineRule="exact"/>
        <w:rPr>
          <w:rFonts w:ascii="宋体" w:hAnsi="宋体"/>
          <w:sz w:val="24"/>
          <w:szCs w:val="24"/>
          <w:highlight w:val="none"/>
        </w:rPr>
      </w:pPr>
      <w:r>
        <w:rPr>
          <w:rFonts w:hint="eastAsia" w:ascii="宋体" w:hAnsi="宋体"/>
          <w:sz w:val="24"/>
          <w:szCs w:val="24"/>
          <w:highlight w:val="none"/>
        </w:rPr>
        <w:t xml:space="preserve">    9、采购人和代理人员在成交结果公布前应对磋商小组成员名单予以保密。</w:t>
      </w:r>
    </w:p>
    <w:p w14:paraId="1421BC52">
      <w:pPr>
        <w:spacing w:line="500" w:lineRule="exact"/>
        <w:ind w:firstLine="480" w:firstLineChars="200"/>
        <w:rPr>
          <w:rFonts w:ascii="宋体" w:hAnsi="宋体"/>
          <w:sz w:val="24"/>
          <w:szCs w:val="24"/>
          <w:highlight w:val="none"/>
        </w:rPr>
      </w:pPr>
      <w:r>
        <w:rPr>
          <w:rFonts w:hint="eastAsia" w:ascii="宋体" w:hAnsi="宋体"/>
          <w:sz w:val="24"/>
          <w:szCs w:val="24"/>
          <w:highlight w:val="none"/>
        </w:rPr>
        <w:t>10、磋商小组对各供应商的商业秘密予以保密。</w:t>
      </w:r>
    </w:p>
    <w:p w14:paraId="152256B9">
      <w:pPr>
        <w:spacing w:line="500" w:lineRule="exact"/>
        <w:rPr>
          <w:rFonts w:ascii="宋体" w:hAnsi="宋体"/>
          <w:sz w:val="24"/>
          <w:szCs w:val="24"/>
          <w:highlight w:val="none"/>
        </w:rPr>
      </w:pPr>
      <w:r>
        <w:rPr>
          <w:rFonts w:hint="eastAsia" w:ascii="宋体" w:hAnsi="宋体"/>
          <w:sz w:val="24"/>
          <w:szCs w:val="24"/>
          <w:highlight w:val="none"/>
        </w:rPr>
        <w:t xml:space="preserve">    11、磋商小组成员应当客观、公正地履行职责，遵守职业道德，对所提出的评审意见承担个人责任。</w:t>
      </w:r>
    </w:p>
    <w:p w14:paraId="70649D7E">
      <w:pPr>
        <w:spacing w:line="500" w:lineRule="exact"/>
        <w:rPr>
          <w:rFonts w:ascii="宋体" w:hAnsi="宋体"/>
          <w:sz w:val="24"/>
          <w:szCs w:val="24"/>
          <w:highlight w:val="none"/>
        </w:rPr>
      </w:pPr>
      <w:r>
        <w:rPr>
          <w:rFonts w:hint="eastAsia" w:ascii="宋体" w:hAnsi="宋体"/>
          <w:sz w:val="24"/>
          <w:szCs w:val="24"/>
          <w:highlight w:val="none"/>
        </w:rPr>
        <w:t xml:space="preserve">    12、在整个评审过程中，供应商企图影响磋商结果的任何活动，可能导致其报价失败。如有违法行为，将依法追究其法律责任。</w:t>
      </w:r>
    </w:p>
    <w:p w14:paraId="7F7EA47D">
      <w:pPr>
        <w:pStyle w:val="3"/>
        <w:spacing w:line="360" w:lineRule="auto"/>
        <w:jc w:val="center"/>
        <w:rPr>
          <w:rFonts w:ascii="宋体" w:hAnsi="宋体"/>
          <w:sz w:val="36"/>
          <w:szCs w:val="36"/>
          <w:highlight w:val="none"/>
        </w:rPr>
      </w:pPr>
      <w:r>
        <w:rPr>
          <w:rFonts w:hint="eastAsia" w:ascii="宋体" w:hAnsi="宋体"/>
          <w:sz w:val="24"/>
          <w:szCs w:val="24"/>
          <w:highlight w:val="none"/>
        </w:rPr>
        <w:br w:type="page"/>
      </w:r>
      <w:bookmarkStart w:id="14" w:name="_Toc493773231"/>
      <w:r>
        <w:rPr>
          <w:rFonts w:hint="eastAsia" w:ascii="宋体" w:hAnsi="宋体"/>
          <w:sz w:val="36"/>
          <w:szCs w:val="36"/>
          <w:highlight w:val="none"/>
        </w:rPr>
        <w:t>第五部分   授予合同</w:t>
      </w:r>
      <w:bookmarkEnd w:id="14"/>
    </w:p>
    <w:p w14:paraId="6A2EDB62">
      <w:pPr>
        <w:spacing w:line="500" w:lineRule="exact"/>
        <w:ind w:firstLine="480" w:firstLineChars="200"/>
        <w:rPr>
          <w:rFonts w:ascii="宋体" w:hAnsi="宋体"/>
          <w:sz w:val="24"/>
          <w:szCs w:val="24"/>
          <w:highlight w:val="none"/>
        </w:rPr>
      </w:pPr>
      <w:r>
        <w:rPr>
          <w:rFonts w:hint="eastAsia" w:ascii="宋体" w:hAnsi="宋体"/>
          <w:sz w:val="24"/>
          <w:szCs w:val="24"/>
          <w:highlight w:val="none"/>
        </w:rPr>
        <w:t>一、签订合同</w:t>
      </w:r>
    </w:p>
    <w:p w14:paraId="0FB38E0A">
      <w:pPr>
        <w:spacing w:line="500" w:lineRule="exact"/>
        <w:ind w:firstLine="480" w:firstLineChars="200"/>
        <w:rPr>
          <w:rFonts w:ascii="宋体" w:hAnsi="宋体"/>
          <w:sz w:val="24"/>
          <w:szCs w:val="24"/>
          <w:highlight w:val="none"/>
        </w:rPr>
      </w:pPr>
      <w:r>
        <w:rPr>
          <w:rFonts w:hint="eastAsia" w:ascii="宋体" w:hAnsi="宋体"/>
          <w:sz w:val="24"/>
          <w:szCs w:val="24"/>
          <w:highlight w:val="none"/>
        </w:rPr>
        <w:t>1、由采购人与成交供应商签订合同。</w:t>
      </w:r>
    </w:p>
    <w:p w14:paraId="12527415">
      <w:pPr>
        <w:spacing w:line="500" w:lineRule="exact"/>
        <w:ind w:firstLine="480" w:firstLineChars="200"/>
        <w:rPr>
          <w:rFonts w:ascii="宋体" w:hAnsi="宋体"/>
          <w:sz w:val="24"/>
          <w:szCs w:val="24"/>
          <w:highlight w:val="none"/>
        </w:rPr>
      </w:pPr>
      <w:r>
        <w:rPr>
          <w:rFonts w:hint="eastAsia" w:ascii="宋体" w:hAnsi="宋体"/>
          <w:sz w:val="24"/>
          <w:szCs w:val="24"/>
          <w:highlight w:val="none"/>
        </w:rPr>
        <w:t>2、合同签订的内容不能超出采购文件和报价文件的实质性内容。</w:t>
      </w:r>
    </w:p>
    <w:p w14:paraId="0BC9B169">
      <w:pPr>
        <w:spacing w:line="500" w:lineRule="exact"/>
        <w:ind w:firstLine="480" w:firstLineChars="200"/>
        <w:rPr>
          <w:rFonts w:ascii="宋体" w:hAnsi="宋体"/>
          <w:sz w:val="24"/>
          <w:szCs w:val="24"/>
          <w:highlight w:val="none"/>
        </w:rPr>
      </w:pPr>
      <w:r>
        <w:rPr>
          <w:rFonts w:hint="eastAsia" w:ascii="宋体" w:hAnsi="宋体"/>
          <w:sz w:val="24"/>
          <w:szCs w:val="24"/>
          <w:highlight w:val="none"/>
        </w:rPr>
        <w:t>3、磋商文件、响应文件、成交通知书及</w:t>
      </w:r>
      <w:r>
        <w:rPr>
          <w:rFonts w:hint="eastAsia" w:ascii="宋体" w:hAnsi="宋体"/>
          <w:sz w:val="24"/>
          <w:szCs w:val="24"/>
          <w:highlight w:val="none"/>
          <w:lang w:eastAsia="zh-CN"/>
        </w:rPr>
        <w:t>成交供应商</w:t>
      </w:r>
      <w:r>
        <w:rPr>
          <w:rFonts w:hint="eastAsia" w:ascii="宋体" w:hAnsi="宋体"/>
          <w:sz w:val="24"/>
          <w:szCs w:val="24"/>
          <w:highlight w:val="none"/>
        </w:rPr>
        <w:t>在评审过程中就有关问题做出的书面说明或承诺等是合同的组成部分。</w:t>
      </w:r>
    </w:p>
    <w:p w14:paraId="6E13BA19">
      <w:pPr>
        <w:spacing w:line="500" w:lineRule="exact"/>
        <w:ind w:firstLine="480" w:firstLineChars="200"/>
        <w:rPr>
          <w:rFonts w:ascii="宋体" w:hAnsi="宋体"/>
          <w:sz w:val="24"/>
          <w:szCs w:val="24"/>
          <w:highlight w:val="none"/>
        </w:rPr>
      </w:pPr>
      <w:r>
        <w:rPr>
          <w:rFonts w:hint="eastAsia" w:ascii="宋体" w:hAnsi="宋体"/>
          <w:sz w:val="24"/>
          <w:szCs w:val="24"/>
          <w:highlight w:val="none"/>
        </w:rPr>
        <w:t>4、违约责任、风险承担等其他事项在签订合同时双方具体约定。</w:t>
      </w:r>
    </w:p>
    <w:p w14:paraId="68EB2E54">
      <w:pPr>
        <w:spacing w:line="500" w:lineRule="exact"/>
        <w:ind w:firstLine="480" w:firstLineChars="200"/>
        <w:rPr>
          <w:rFonts w:ascii="宋体" w:hAnsi="宋体"/>
          <w:sz w:val="24"/>
          <w:szCs w:val="24"/>
          <w:highlight w:val="none"/>
        </w:rPr>
      </w:pPr>
      <w:r>
        <w:rPr>
          <w:rFonts w:hint="eastAsia" w:ascii="宋体" w:hAnsi="宋体"/>
          <w:sz w:val="24"/>
          <w:szCs w:val="24"/>
          <w:highlight w:val="none"/>
        </w:rPr>
        <w:t>二、合同参考范本，以最终双方签订内容为准：</w:t>
      </w:r>
    </w:p>
    <w:p w14:paraId="579D2096">
      <w:pPr>
        <w:spacing w:line="360" w:lineRule="auto"/>
        <w:rPr>
          <w:rFonts w:ascii="宋体" w:hAnsi="宋体" w:cs="仿宋"/>
          <w:b/>
          <w:sz w:val="36"/>
          <w:highlight w:val="none"/>
        </w:rPr>
      </w:pPr>
      <w:r>
        <w:rPr>
          <w:rFonts w:ascii="宋体" w:hAnsi="宋体"/>
          <w:highlight w:val="none"/>
        </w:rPr>
        <w:br w:type="page"/>
      </w:r>
    </w:p>
    <w:p w14:paraId="06C8F70F">
      <w:pPr>
        <w:wordWrap w:val="0"/>
        <w:snapToGrid w:val="0"/>
        <w:jc w:val="right"/>
        <w:rPr>
          <w:rFonts w:ascii="黑体" w:eastAsia="黑体"/>
          <w:b/>
          <w:bCs/>
          <w:sz w:val="28"/>
          <w:szCs w:val="28"/>
          <w:highlight w:val="none"/>
        </w:rPr>
      </w:pPr>
      <w:r>
        <w:rPr>
          <w:rStyle w:val="28"/>
          <w:rFonts w:hint="eastAsia" w:ascii="黑体" w:eastAsia="黑体"/>
          <w:sz w:val="28"/>
          <w:szCs w:val="28"/>
          <w:highlight w:val="none"/>
        </w:rPr>
        <w:t>合同编号</w:t>
      </w:r>
      <w:r>
        <w:rPr>
          <w:rFonts w:hint="eastAsia" w:ascii="黑体" w:eastAsia="黑体"/>
          <w:b/>
          <w:bCs/>
          <w:sz w:val="28"/>
          <w:szCs w:val="28"/>
          <w:highlight w:val="none"/>
        </w:rPr>
        <w:t>:</w:t>
      </w:r>
      <w:r>
        <w:rPr>
          <w:rFonts w:hint="eastAsia" w:ascii="宋体" w:hAnsi="宋体"/>
          <w:sz w:val="28"/>
          <w:szCs w:val="28"/>
          <w:highlight w:val="none"/>
        </w:rPr>
        <w:t xml:space="preserve"> </w:t>
      </w:r>
      <w:r>
        <w:rPr>
          <w:rFonts w:hint="eastAsia" w:ascii="宋体" w:hAnsi="宋体"/>
          <w:b/>
          <w:sz w:val="28"/>
          <w:szCs w:val="28"/>
          <w:highlight w:val="none"/>
          <w:u w:val="single"/>
        </w:rPr>
        <w:t xml:space="preserve">              </w:t>
      </w:r>
    </w:p>
    <w:p w14:paraId="6C65AEE5">
      <w:pPr>
        <w:snapToGrid w:val="0"/>
        <w:jc w:val="center"/>
        <w:rPr>
          <w:rFonts w:ascii="黑体" w:eastAsia="黑体"/>
          <w:b/>
          <w:bCs/>
          <w:sz w:val="72"/>
          <w:szCs w:val="72"/>
          <w:highlight w:val="none"/>
        </w:rPr>
      </w:pPr>
    </w:p>
    <w:p w14:paraId="466DC5C9">
      <w:pPr>
        <w:snapToGrid w:val="0"/>
        <w:jc w:val="center"/>
        <w:rPr>
          <w:sz w:val="44"/>
          <w:szCs w:val="44"/>
          <w:highlight w:val="none"/>
        </w:rPr>
      </w:pPr>
      <w:r>
        <w:rPr>
          <w:rFonts w:hint="eastAsia" w:ascii="黑体" w:eastAsia="黑体"/>
          <w:b/>
          <w:bCs/>
          <w:sz w:val="44"/>
          <w:szCs w:val="44"/>
          <w:highlight w:val="none"/>
        </w:rPr>
        <w:t>采 购 合同</w:t>
      </w:r>
    </w:p>
    <w:p w14:paraId="20792712">
      <w:pPr>
        <w:snapToGrid w:val="0"/>
        <w:jc w:val="center"/>
        <w:rPr>
          <w:highlight w:val="none"/>
        </w:rPr>
      </w:pPr>
      <w:r>
        <w:rPr>
          <w:highlight w:val="none"/>
        </w:rPr>
        <w:t> </w:t>
      </w:r>
      <w:r>
        <w:rPr>
          <w:rFonts w:hint="eastAsia"/>
          <w:highlight w:val="none"/>
        </w:rPr>
        <w:t>（</w:t>
      </w:r>
      <w:r>
        <w:rPr>
          <w:highlight w:val="none"/>
        </w:rPr>
        <w:t>参考文本）</w:t>
      </w:r>
    </w:p>
    <w:p w14:paraId="686FFB66">
      <w:pPr>
        <w:snapToGrid w:val="0"/>
        <w:jc w:val="center"/>
        <w:rPr>
          <w:highlight w:val="none"/>
        </w:rPr>
      </w:pPr>
      <w:r>
        <w:rPr>
          <w:highlight w:val="none"/>
        </w:rPr>
        <w:t> </w:t>
      </w:r>
    </w:p>
    <w:p w14:paraId="5C72C4A6">
      <w:pPr>
        <w:snapToGrid w:val="0"/>
        <w:ind w:firstLine="1796"/>
        <w:rPr>
          <w:highlight w:val="none"/>
        </w:rPr>
      </w:pPr>
    </w:p>
    <w:p w14:paraId="2670AB67">
      <w:pPr>
        <w:snapToGrid w:val="0"/>
        <w:ind w:firstLine="1796"/>
        <w:rPr>
          <w:highlight w:val="none"/>
        </w:rPr>
      </w:pPr>
    </w:p>
    <w:p w14:paraId="071FD214">
      <w:pPr>
        <w:snapToGrid w:val="0"/>
        <w:ind w:firstLine="1796"/>
        <w:rPr>
          <w:highlight w:val="none"/>
        </w:rPr>
      </w:pPr>
    </w:p>
    <w:p w14:paraId="5BA0C287">
      <w:pPr>
        <w:snapToGrid w:val="0"/>
        <w:ind w:firstLine="1796"/>
        <w:rPr>
          <w:highlight w:val="none"/>
        </w:rPr>
      </w:pPr>
    </w:p>
    <w:p w14:paraId="28664522">
      <w:pPr>
        <w:snapToGrid w:val="0"/>
        <w:ind w:firstLine="1796"/>
        <w:rPr>
          <w:highlight w:val="none"/>
        </w:rPr>
      </w:pPr>
    </w:p>
    <w:p w14:paraId="7C8DDE51">
      <w:pPr>
        <w:snapToGrid w:val="0"/>
        <w:rPr>
          <w:highlight w:val="none"/>
        </w:rPr>
      </w:pPr>
    </w:p>
    <w:p w14:paraId="4F272979">
      <w:pPr>
        <w:snapToGrid w:val="0"/>
        <w:spacing w:before="312"/>
        <w:ind w:firstLine="1754" w:firstLineChars="546"/>
        <w:rPr>
          <w:rStyle w:val="28"/>
          <w:bCs w:val="0"/>
          <w:highlight w:val="none"/>
        </w:rPr>
      </w:pPr>
      <w:r>
        <w:rPr>
          <w:rStyle w:val="28"/>
          <w:rFonts w:hint="eastAsia" w:ascii="黑体" w:eastAsia="黑体"/>
          <w:sz w:val="32"/>
          <w:szCs w:val="32"/>
          <w:highlight w:val="none"/>
        </w:rPr>
        <w:t>项目名称:</w:t>
      </w:r>
      <w:r>
        <w:rPr>
          <w:rFonts w:ascii="ˎ̥" w:hAnsi="ˎ̥" w:cs="宋体"/>
          <w:bCs/>
          <w:sz w:val="32"/>
          <w:szCs w:val="32"/>
          <w:highlight w:val="none"/>
        </w:rPr>
        <w:t xml:space="preserve"> </w:t>
      </w:r>
      <w:r>
        <w:rPr>
          <w:rStyle w:val="28"/>
          <w:rFonts w:hint="eastAsia" w:ascii="黑体" w:eastAsia="黑体"/>
          <w:sz w:val="32"/>
          <w:szCs w:val="32"/>
          <w:highlight w:val="none"/>
          <w:u w:val="single"/>
        </w:rPr>
        <w:t xml:space="preserve">                      </w:t>
      </w:r>
    </w:p>
    <w:p w14:paraId="207F2234">
      <w:pPr>
        <w:snapToGrid w:val="0"/>
        <w:spacing w:before="312"/>
        <w:ind w:firstLine="1760" w:firstLineChars="548"/>
        <w:rPr>
          <w:rStyle w:val="28"/>
          <w:highlight w:val="none"/>
          <w:u w:val="single"/>
        </w:rPr>
      </w:pPr>
      <w:r>
        <w:rPr>
          <w:rStyle w:val="28"/>
          <w:rFonts w:hint="eastAsia" w:ascii="黑体" w:eastAsia="黑体"/>
          <w:sz w:val="32"/>
          <w:szCs w:val="32"/>
          <w:highlight w:val="none"/>
        </w:rPr>
        <w:t>项目编号</w:t>
      </w:r>
      <w:r>
        <w:rPr>
          <w:b/>
          <w:bCs/>
          <w:sz w:val="32"/>
          <w:szCs w:val="32"/>
          <w:highlight w:val="none"/>
        </w:rPr>
        <w:t>:</w:t>
      </w:r>
      <w:r>
        <w:rPr>
          <w:rFonts w:hint="eastAsia"/>
          <w:b/>
          <w:bCs/>
          <w:sz w:val="32"/>
          <w:szCs w:val="32"/>
          <w:highlight w:val="none"/>
        </w:rPr>
        <w:t xml:space="preserve">  </w:t>
      </w:r>
      <w:r>
        <w:rPr>
          <w:rStyle w:val="28"/>
          <w:rFonts w:hint="eastAsia" w:ascii="黑体" w:eastAsia="黑体"/>
          <w:sz w:val="32"/>
          <w:szCs w:val="32"/>
          <w:highlight w:val="none"/>
          <w:u w:val="single"/>
        </w:rPr>
        <w:t xml:space="preserve">                 </w:t>
      </w:r>
    </w:p>
    <w:p w14:paraId="635F9654">
      <w:pPr>
        <w:snapToGrid w:val="0"/>
        <w:spacing w:before="312"/>
        <w:ind w:firstLine="1760" w:firstLineChars="548"/>
        <w:rPr>
          <w:rStyle w:val="28"/>
          <w:rFonts w:ascii="黑体" w:eastAsia="黑体"/>
          <w:sz w:val="32"/>
          <w:szCs w:val="32"/>
          <w:highlight w:val="none"/>
          <w:u w:val="single"/>
        </w:rPr>
      </w:pPr>
      <w:r>
        <w:rPr>
          <w:rStyle w:val="28"/>
          <w:rFonts w:hint="eastAsia" w:ascii="黑体" w:eastAsia="黑体"/>
          <w:sz w:val="32"/>
          <w:szCs w:val="32"/>
          <w:highlight w:val="none"/>
        </w:rPr>
        <w:t>合同名称：</w:t>
      </w:r>
      <w:r>
        <w:rPr>
          <w:rStyle w:val="28"/>
          <w:rFonts w:hint="eastAsia" w:ascii="黑体" w:eastAsia="黑体"/>
          <w:sz w:val="32"/>
          <w:szCs w:val="32"/>
          <w:highlight w:val="none"/>
          <w:u w:val="single"/>
        </w:rPr>
        <w:t xml:space="preserve">                       </w:t>
      </w:r>
    </w:p>
    <w:p w14:paraId="316045F8">
      <w:pPr>
        <w:snapToGrid w:val="0"/>
        <w:jc w:val="center"/>
        <w:rPr>
          <w:sz w:val="32"/>
          <w:szCs w:val="32"/>
          <w:highlight w:val="none"/>
        </w:rPr>
      </w:pPr>
    </w:p>
    <w:p w14:paraId="3F894097">
      <w:pPr>
        <w:snapToGrid w:val="0"/>
        <w:jc w:val="center"/>
        <w:rPr>
          <w:sz w:val="32"/>
          <w:szCs w:val="32"/>
          <w:highlight w:val="none"/>
        </w:rPr>
      </w:pPr>
      <w:r>
        <w:rPr>
          <w:sz w:val="32"/>
          <w:szCs w:val="32"/>
          <w:highlight w:val="none"/>
        </w:rPr>
        <w:t> </w:t>
      </w:r>
    </w:p>
    <w:p w14:paraId="532EA1A8">
      <w:pPr>
        <w:snapToGrid w:val="0"/>
        <w:jc w:val="center"/>
        <w:rPr>
          <w:sz w:val="32"/>
          <w:szCs w:val="32"/>
          <w:highlight w:val="none"/>
        </w:rPr>
      </w:pPr>
      <w:r>
        <w:rPr>
          <w:sz w:val="32"/>
          <w:szCs w:val="32"/>
          <w:highlight w:val="none"/>
        </w:rPr>
        <w:t> </w:t>
      </w:r>
    </w:p>
    <w:p w14:paraId="615A353C">
      <w:pPr>
        <w:snapToGrid w:val="0"/>
        <w:jc w:val="center"/>
        <w:rPr>
          <w:sz w:val="32"/>
          <w:szCs w:val="32"/>
          <w:highlight w:val="none"/>
        </w:rPr>
      </w:pPr>
    </w:p>
    <w:p w14:paraId="5EAB02EF">
      <w:pPr>
        <w:snapToGrid w:val="0"/>
        <w:jc w:val="center"/>
        <w:rPr>
          <w:sz w:val="32"/>
          <w:szCs w:val="32"/>
          <w:highlight w:val="none"/>
        </w:rPr>
      </w:pPr>
    </w:p>
    <w:p w14:paraId="14F5E85B">
      <w:pPr>
        <w:snapToGrid w:val="0"/>
        <w:jc w:val="center"/>
        <w:rPr>
          <w:sz w:val="32"/>
          <w:szCs w:val="32"/>
          <w:highlight w:val="none"/>
        </w:rPr>
      </w:pPr>
    </w:p>
    <w:p w14:paraId="7F023B0A">
      <w:pPr>
        <w:snapToGrid w:val="0"/>
        <w:jc w:val="center"/>
        <w:rPr>
          <w:sz w:val="32"/>
          <w:szCs w:val="32"/>
          <w:highlight w:val="none"/>
        </w:rPr>
      </w:pPr>
    </w:p>
    <w:p w14:paraId="4599DC8D">
      <w:pPr>
        <w:snapToGrid w:val="0"/>
        <w:jc w:val="center"/>
        <w:rPr>
          <w:sz w:val="32"/>
          <w:szCs w:val="32"/>
          <w:highlight w:val="none"/>
        </w:rPr>
      </w:pPr>
    </w:p>
    <w:p w14:paraId="2B479D08">
      <w:pPr>
        <w:snapToGrid w:val="0"/>
        <w:spacing w:line="360" w:lineRule="auto"/>
        <w:ind w:firstLine="633" w:firstLineChars="197"/>
        <w:rPr>
          <w:bCs/>
          <w:sz w:val="32"/>
          <w:szCs w:val="32"/>
          <w:highlight w:val="none"/>
          <w:u w:val="single"/>
        </w:rPr>
      </w:pPr>
      <w:r>
        <w:rPr>
          <w:rFonts w:hint="eastAsia" w:ascii="黑体" w:eastAsia="黑体"/>
          <w:b/>
          <w:bCs/>
          <w:sz w:val="32"/>
          <w:szCs w:val="32"/>
          <w:highlight w:val="none"/>
        </w:rPr>
        <w:t xml:space="preserve">甲  </w:t>
      </w:r>
      <w:r>
        <w:rPr>
          <w:b/>
          <w:bCs/>
          <w:sz w:val="32"/>
          <w:szCs w:val="32"/>
          <w:highlight w:val="none"/>
        </w:rPr>
        <w:t xml:space="preserve"> </w:t>
      </w:r>
      <w:r>
        <w:rPr>
          <w:rFonts w:hint="eastAsia" w:ascii="黑体" w:eastAsia="黑体"/>
          <w:b/>
          <w:bCs/>
          <w:sz w:val="32"/>
          <w:szCs w:val="32"/>
          <w:highlight w:val="none"/>
        </w:rPr>
        <w:t>方</w:t>
      </w:r>
      <w:r>
        <w:rPr>
          <w:b/>
          <w:bCs/>
          <w:sz w:val="32"/>
          <w:szCs w:val="32"/>
          <w:highlight w:val="none"/>
        </w:rPr>
        <w:t>:</w:t>
      </w:r>
      <w:r>
        <w:rPr>
          <w:rFonts w:hint="eastAsia" w:ascii="宋体" w:hAnsi="宋体"/>
          <w:bCs/>
          <w:sz w:val="32"/>
          <w:szCs w:val="32"/>
          <w:highlight w:val="none"/>
        </w:rPr>
        <w:t xml:space="preserve"> </w:t>
      </w:r>
      <w:r>
        <w:rPr>
          <w:rFonts w:hint="eastAsia" w:ascii="宋体" w:hAnsi="宋体"/>
          <w:bCs/>
          <w:sz w:val="32"/>
          <w:szCs w:val="32"/>
          <w:highlight w:val="none"/>
          <w:u w:val="single"/>
        </w:rPr>
        <w:t xml:space="preserve"> </w:t>
      </w:r>
      <w:r>
        <w:rPr>
          <w:rFonts w:hint="eastAsia"/>
          <w:b/>
          <w:bCs/>
          <w:sz w:val="32"/>
          <w:szCs w:val="32"/>
          <w:highlight w:val="none"/>
          <w:u w:val="single"/>
        </w:rPr>
        <w:t>临沂大学</w:t>
      </w:r>
      <w:r>
        <w:rPr>
          <w:bCs/>
          <w:sz w:val="32"/>
          <w:szCs w:val="32"/>
          <w:highlight w:val="none"/>
          <w:u w:val="single"/>
        </w:rPr>
        <w:t xml:space="preserve"> </w:t>
      </w:r>
    </w:p>
    <w:p w14:paraId="589727BA">
      <w:pPr>
        <w:spacing w:line="360" w:lineRule="auto"/>
        <w:ind w:firstLine="630" w:firstLineChars="196"/>
        <w:rPr>
          <w:rFonts w:ascii="宋体" w:hAnsi="宋体"/>
          <w:b/>
          <w:bCs/>
          <w:sz w:val="32"/>
          <w:szCs w:val="32"/>
          <w:highlight w:val="none"/>
          <w:u w:val="single"/>
        </w:rPr>
      </w:pPr>
      <w:r>
        <w:rPr>
          <w:rFonts w:hint="eastAsia" w:ascii="黑体" w:eastAsia="黑体"/>
          <w:b/>
          <w:bCs/>
          <w:sz w:val="32"/>
          <w:szCs w:val="32"/>
          <w:highlight w:val="none"/>
        </w:rPr>
        <w:t>乙   方</w:t>
      </w:r>
      <w:r>
        <w:rPr>
          <w:b/>
          <w:bCs/>
          <w:sz w:val="32"/>
          <w:szCs w:val="32"/>
          <w:highlight w:val="none"/>
        </w:rPr>
        <w:t>:</w:t>
      </w:r>
      <w:r>
        <w:rPr>
          <w:rFonts w:hint="eastAsia" w:ascii="宋体"/>
          <w:bCs/>
          <w:sz w:val="32"/>
          <w:szCs w:val="32"/>
          <w:highlight w:val="none"/>
        </w:rPr>
        <w:t xml:space="preserve"> </w:t>
      </w:r>
      <w:r>
        <w:rPr>
          <w:rFonts w:hint="eastAsia"/>
          <w:b/>
          <w:bCs/>
          <w:sz w:val="32"/>
          <w:szCs w:val="32"/>
          <w:highlight w:val="none"/>
          <w:u w:val="single"/>
        </w:rPr>
        <w:t xml:space="preserve">                                </w:t>
      </w:r>
    </w:p>
    <w:p w14:paraId="0805D99A">
      <w:pPr>
        <w:spacing w:line="700" w:lineRule="atLeast"/>
        <w:ind w:firstLine="630" w:firstLineChars="196"/>
        <w:rPr>
          <w:rStyle w:val="28"/>
          <w:rFonts w:ascii="楷体_GB2312" w:eastAsia="楷体_GB2312"/>
          <w:bCs w:val="0"/>
          <w:sz w:val="36"/>
          <w:szCs w:val="36"/>
          <w:highlight w:val="none"/>
        </w:rPr>
        <w:sectPr>
          <w:headerReference r:id="rId4" w:type="first"/>
          <w:footerReference r:id="rId7" w:type="first"/>
          <w:headerReference r:id="rId3" w:type="default"/>
          <w:footerReference r:id="rId5" w:type="default"/>
          <w:footerReference r:id="rId6" w:type="even"/>
          <w:pgSz w:w="11906" w:h="16838"/>
          <w:pgMar w:top="1440" w:right="1418" w:bottom="1440" w:left="1418" w:header="851" w:footer="992" w:gutter="0"/>
          <w:cols w:space="720" w:num="1"/>
          <w:titlePg/>
          <w:docGrid w:type="lines" w:linePitch="312" w:charSpace="0"/>
        </w:sectPr>
      </w:pPr>
      <w:r>
        <w:rPr>
          <w:rStyle w:val="28"/>
          <w:rFonts w:hint="eastAsia" w:ascii="黑体" w:eastAsia="黑体"/>
          <w:sz w:val="32"/>
          <w:szCs w:val="32"/>
          <w:highlight w:val="none"/>
        </w:rPr>
        <w:t>招标代理机构：</w:t>
      </w:r>
      <w:r>
        <w:rPr>
          <w:rFonts w:hint="eastAsia"/>
          <w:b/>
          <w:bCs/>
          <w:sz w:val="32"/>
          <w:szCs w:val="32"/>
          <w:highlight w:val="none"/>
          <w:u w:val="single"/>
        </w:rPr>
        <w:t>临沂市沂蒙国际招标有限公司</w:t>
      </w:r>
      <w:r>
        <w:rPr>
          <w:rStyle w:val="28"/>
          <w:rFonts w:hint="eastAsia"/>
          <w:sz w:val="32"/>
          <w:szCs w:val="32"/>
          <w:highlight w:val="none"/>
          <w:u w:val="single"/>
        </w:rPr>
        <w:t xml:space="preserve"> </w:t>
      </w:r>
    </w:p>
    <w:p w14:paraId="73E459D5">
      <w:pPr>
        <w:widowControl w:val="0"/>
        <w:wordWrap w:val="0"/>
        <w:autoSpaceDE w:val="0"/>
        <w:autoSpaceDN w:val="0"/>
        <w:adjustRightInd w:val="0"/>
        <w:spacing w:line="480" w:lineRule="exact"/>
        <w:ind w:firstLine="482"/>
        <w:rPr>
          <w:rFonts w:ascii="宋体" w:hAnsi="宋体" w:cs="宋体"/>
          <w:sz w:val="24"/>
          <w:highlight w:val="none"/>
        </w:rPr>
      </w:pPr>
      <w:bookmarkStart w:id="15" w:name="_Toc493773233"/>
      <w:r>
        <w:rPr>
          <w:rFonts w:hint="eastAsia" w:ascii="宋体" w:hAnsi="宋体" w:cs="宋体"/>
          <w:sz w:val="24"/>
          <w:highlight w:val="none"/>
          <w:u w:val="single"/>
        </w:rPr>
        <w:t>临沂大学</w:t>
      </w:r>
      <w:r>
        <w:rPr>
          <w:rFonts w:hint="eastAsia" w:ascii="宋体" w:hAnsi="宋体" w:cs="宋体"/>
          <w:sz w:val="24"/>
          <w:highlight w:val="none"/>
        </w:rPr>
        <w:t>（甲方）所需</w:t>
      </w:r>
      <w:r>
        <w:rPr>
          <w:rFonts w:hint="eastAsia" w:ascii="宋体" w:hAnsi="宋体" w:cs="宋体"/>
          <w:sz w:val="24"/>
          <w:highlight w:val="none"/>
          <w:u w:val="single"/>
        </w:rPr>
        <w:t xml:space="preserve"> </w:t>
      </w:r>
      <w:r>
        <w:rPr>
          <w:rFonts w:hint="eastAsia" w:ascii="宋体" w:cs="宋体"/>
          <w:sz w:val="24"/>
          <w:szCs w:val="22"/>
          <w:highlight w:val="none"/>
          <w:u w:val="single"/>
          <w:lang w:eastAsia="zh-CN"/>
        </w:rPr>
        <w:t>临沂大学D8学生公寓楼自动售货机服务项目</w:t>
      </w:r>
      <w:r>
        <w:rPr>
          <w:rFonts w:hint="eastAsia" w:ascii="宋体" w:hAnsi="宋体" w:cs="宋体"/>
          <w:sz w:val="28"/>
          <w:szCs w:val="21"/>
          <w:highlight w:val="none"/>
          <w:u w:val="single"/>
        </w:rPr>
        <w:t xml:space="preserve"> </w:t>
      </w:r>
      <w:r>
        <w:rPr>
          <w:rFonts w:hint="eastAsia" w:ascii="宋体" w:hAnsi="宋体" w:cs="宋体"/>
          <w:sz w:val="24"/>
          <w:highlight w:val="none"/>
        </w:rPr>
        <w:t>（项目名称）经</w:t>
      </w:r>
      <w:r>
        <w:rPr>
          <w:rFonts w:hint="eastAsia" w:ascii="宋体" w:hAnsi="宋体" w:cs="宋体"/>
          <w:sz w:val="24"/>
          <w:highlight w:val="none"/>
          <w:u w:val="single"/>
        </w:rPr>
        <w:t xml:space="preserve"> 临沂市沂蒙国际招标有限公司 </w:t>
      </w:r>
      <w:r>
        <w:rPr>
          <w:rFonts w:hint="eastAsia" w:ascii="宋体" w:hAnsi="宋体" w:cs="宋体"/>
          <w:sz w:val="24"/>
          <w:highlight w:val="none"/>
        </w:rPr>
        <w:t>以</w:t>
      </w:r>
      <w:r>
        <w:rPr>
          <w:rFonts w:hint="eastAsia" w:ascii="宋体" w:hAnsi="宋体" w:cs="宋体"/>
          <w:sz w:val="24"/>
          <w:highlight w:val="none"/>
          <w:u w:val="single"/>
        </w:rPr>
        <w:t xml:space="preserve"> </w:t>
      </w:r>
      <w:r>
        <w:rPr>
          <w:rFonts w:hint="eastAsia" w:ascii="宋体" w:hAnsi="宋体" w:cs="宋体"/>
          <w:sz w:val="24"/>
          <w:highlight w:val="none"/>
          <w:u w:val="single"/>
          <w:lang w:eastAsia="zh-CN"/>
        </w:rPr>
        <w:t>SDCS2024146</w:t>
      </w:r>
      <w:r>
        <w:rPr>
          <w:rFonts w:hint="eastAsia" w:ascii="宋体" w:hAnsi="宋体" w:cs="宋体"/>
          <w:sz w:val="24"/>
          <w:highlight w:val="none"/>
          <w:u w:val="single"/>
        </w:rPr>
        <w:t xml:space="preserve"> </w:t>
      </w:r>
      <w:r>
        <w:rPr>
          <w:rFonts w:hint="eastAsia" w:ascii="宋体" w:hAnsi="宋体" w:cs="宋体"/>
          <w:sz w:val="24"/>
          <w:highlight w:val="none"/>
        </w:rPr>
        <w:t>（项目编号）磋商文件在国内以竞争性磋商方式进行采购，经评标委员会确定</w:t>
      </w:r>
      <w:r>
        <w:rPr>
          <w:rFonts w:hint="eastAsia" w:ascii="宋体" w:hAnsi="宋体" w:cs="宋体"/>
          <w:sz w:val="24"/>
          <w:highlight w:val="none"/>
          <w:u w:val="single"/>
        </w:rPr>
        <w:t xml:space="preserve">                      </w:t>
      </w:r>
      <w:r>
        <w:rPr>
          <w:rFonts w:hint="eastAsia" w:ascii="宋体" w:hAnsi="宋体" w:cs="宋体"/>
          <w:sz w:val="24"/>
          <w:highlight w:val="none"/>
        </w:rPr>
        <w:t>（乙方）为本项目</w:t>
      </w:r>
      <w:r>
        <w:rPr>
          <w:rFonts w:hint="eastAsia" w:ascii="宋体" w:hAnsi="宋体" w:cs="宋体"/>
          <w:sz w:val="24"/>
          <w:highlight w:val="none"/>
          <w:u w:val="single"/>
        </w:rPr>
        <w:t xml:space="preserve">     </w:t>
      </w:r>
      <w:r>
        <w:rPr>
          <w:rFonts w:hint="eastAsia" w:ascii="宋体" w:hAnsi="宋体" w:cs="宋体"/>
          <w:sz w:val="24"/>
          <w:highlight w:val="none"/>
        </w:rPr>
        <w:t>成交。</w:t>
      </w:r>
      <w:r>
        <w:rPr>
          <w:rFonts w:hint="eastAsia" w:ascii="宋体" w:hAnsi="宋体" w:cs="宋体"/>
          <w:sz w:val="24"/>
          <w:highlight w:val="none"/>
          <w:lang w:val="zh-CN"/>
        </w:rPr>
        <w:t>甲、乙</w:t>
      </w:r>
      <w:r>
        <w:rPr>
          <w:rFonts w:hint="eastAsia" w:ascii="宋体" w:hAnsi="宋体" w:cs="宋体"/>
          <w:sz w:val="24"/>
          <w:highlight w:val="none"/>
        </w:rPr>
        <w:t>双</w:t>
      </w:r>
      <w:r>
        <w:rPr>
          <w:rFonts w:hint="eastAsia" w:ascii="宋体" w:hAnsi="宋体" w:cs="宋体"/>
          <w:sz w:val="24"/>
          <w:highlight w:val="none"/>
          <w:lang w:val="zh-CN"/>
        </w:rPr>
        <w:t>方根据《中华人民共和国民法典》等相关法律以及本项目磋商文件的规定，经平等协商达成合同如下：</w:t>
      </w:r>
    </w:p>
    <w:p w14:paraId="2BDCC4ED">
      <w:pPr>
        <w:widowControl w:val="0"/>
        <w:snapToGrid w:val="0"/>
        <w:spacing w:line="480" w:lineRule="exact"/>
        <w:ind w:firstLine="482" w:firstLineChars="200"/>
        <w:outlineLvl w:val="0"/>
        <w:rPr>
          <w:rFonts w:ascii="宋体" w:hAnsi="宋体" w:cs="宋体"/>
          <w:sz w:val="24"/>
          <w:highlight w:val="none"/>
        </w:rPr>
      </w:pPr>
      <w:bookmarkStart w:id="16" w:name="_Toc11968"/>
      <w:r>
        <w:rPr>
          <w:rFonts w:hint="eastAsia" w:ascii="宋体" w:hAnsi="宋体" w:cs="宋体"/>
          <w:b/>
          <w:bCs/>
          <w:sz w:val="24"/>
          <w:highlight w:val="none"/>
        </w:rPr>
        <w:t>一、合同文件</w:t>
      </w:r>
      <w:bookmarkEnd w:id="16"/>
    </w:p>
    <w:p w14:paraId="4C270C6E">
      <w:pPr>
        <w:widowControl w:val="0"/>
        <w:snapToGrid w:val="0"/>
        <w:spacing w:line="500" w:lineRule="exact"/>
        <w:ind w:firstLine="480" w:firstLineChars="200"/>
        <w:rPr>
          <w:rFonts w:ascii="宋体" w:hAnsi="宋体" w:cs="宋体"/>
          <w:sz w:val="24"/>
          <w:highlight w:val="none"/>
        </w:rPr>
      </w:pPr>
      <w:r>
        <w:rPr>
          <w:rFonts w:hint="eastAsia" w:ascii="宋体" w:hAnsi="宋体" w:cs="宋体"/>
          <w:sz w:val="24"/>
          <w:highlight w:val="none"/>
        </w:rPr>
        <w:t>本合同所附下列文件是构成本合同不可分割的部分：</w:t>
      </w:r>
    </w:p>
    <w:p w14:paraId="7D4BE42A">
      <w:pPr>
        <w:widowControl w:val="0"/>
        <w:adjustRightInd w:val="0"/>
        <w:spacing w:line="500" w:lineRule="exact"/>
        <w:ind w:firstLine="480"/>
        <w:rPr>
          <w:rFonts w:ascii="宋体" w:hAnsi="宋体" w:cs="宋体"/>
          <w:sz w:val="24"/>
          <w:highlight w:val="none"/>
        </w:rPr>
      </w:pPr>
      <w:r>
        <w:rPr>
          <w:rFonts w:hint="eastAsia" w:ascii="宋体" w:hAnsi="宋体" w:cs="宋体"/>
          <w:sz w:val="24"/>
          <w:highlight w:val="none"/>
        </w:rPr>
        <w:t>（一）本项目磋商文件</w:t>
      </w:r>
    </w:p>
    <w:p w14:paraId="4EF57023">
      <w:pPr>
        <w:widowControl w:val="0"/>
        <w:adjustRightInd w:val="0"/>
        <w:spacing w:line="500" w:lineRule="exact"/>
        <w:ind w:firstLine="480"/>
        <w:rPr>
          <w:rFonts w:ascii="宋体" w:hAnsi="宋体" w:cs="宋体"/>
          <w:sz w:val="24"/>
          <w:szCs w:val="24"/>
          <w:highlight w:val="none"/>
        </w:rPr>
      </w:pPr>
      <w:r>
        <w:rPr>
          <w:rFonts w:hint="eastAsia" w:ascii="宋体" w:hAnsi="宋体" w:cs="宋体"/>
          <w:sz w:val="24"/>
          <w:highlight w:val="none"/>
        </w:rPr>
        <w:t>（二</w:t>
      </w:r>
      <w:r>
        <w:rPr>
          <w:rFonts w:hint="eastAsia" w:ascii="宋体" w:hAnsi="宋体" w:cs="宋体"/>
          <w:sz w:val="24"/>
          <w:szCs w:val="24"/>
          <w:highlight w:val="none"/>
        </w:rPr>
        <w:t>）中标响应文件</w:t>
      </w:r>
    </w:p>
    <w:p w14:paraId="4C9439F5">
      <w:pPr>
        <w:widowControl w:val="0"/>
        <w:adjustRightInd w:val="0"/>
        <w:spacing w:line="500" w:lineRule="exact"/>
        <w:ind w:firstLine="480"/>
        <w:rPr>
          <w:rFonts w:ascii="宋体" w:hAnsi="宋体" w:cs="宋体"/>
          <w:sz w:val="24"/>
          <w:szCs w:val="24"/>
          <w:highlight w:val="none"/>
        </w:rPr>
      </w:pPr>
      <w:r>
        <w:rPr>
          <w:rFonts w:hint="eastAsia" w:ascii="宋体" w:hAnsi="宋体" w:cs="宋体"/>
          <w:sz w:val="24"/>
          <w:szCs w:val="24"/>
          <w:highlight w:val="none"/>
        </w:rPr>
        <w:t>（三）合同格式、合同条款</w:t>
      </w:r>
    </w:p>
    <w:p w14:paraId="054B7990">
      <w:pPr>
        <w:widowControl w:val="0"/>
        <w:adjustRightInd w:val="0"/>
        <w:spacing w:line="500" w:lineRule="exact"/>
        <w:ind w:firstLine="480"/>
        <w:rPr>
          <w:rFonts w:ascii="宋体" w:hAnsi="宋体" w:cs="宋体"/>
          <w:sz w:val="24"/>
          <w:szCs w:val="24"/>
          <w:highlight w:val="none"/>
        </w:rPr>
      </w:pPr>
      <w:r>
        <w:rPr>
          <w:rFonts w:hint="eastAsia" w:ascii="宋体" w:hAnsi="宋体" w:cs="宋体"/>
          <w:sz w:val="24"/>
          <w:szCs w:val="24"/>
          <w:highlight w:val="none"/>
        </w:rPr>
        <w:t>（四）中标在评审过程中做出的最后报价及有关澄清、说明或者补正文件</w:t>
      </w:r>
    </w:p>
    <w:p w14:paraId="6BDFC098">
      <w:pPr>
        <w:widowControl w:val="0"/>
        <w:adjustRightInd w:val="0"/>
        <w:spacing w:line="500" w:lineRule="exact"/>
        <w:ind w:firstLine="480"/>
        <w:rPr>
          <w:rFonts w:ascii="宋体" w:hAnsi="宋体" w:cs="宋体"/>
          <w:sz w:val="24"/>
          <w:szCs w:val="24"/>
          <w:highlight w:val="none"/>
        </w:rPr>
      </w:pPr>
      <w:r>
        <w:rPr>
          <w:rFonts w:hint="eastAsia" w:ascii="宋体" w:hAnsi="宋体" w:cs="宋体"/>
          <w:sz w:val="24"/>
          <w:szCs w:val="24"/>
          <w:highlight w:val="none"/>
        </w:rPr>
        <w:t>（五）中标通知书</w:t>
      </w:r>
    </w:p>
    <w:p w14:paraId="4AA765CD">
      <w:pPr>
        <w:widowControl w:val="0"/>
        <w:adjustRightInd w:val="0"/>
        <w:spacing w:line="500" w:lineRule="exact"/>
        <w:ind w:firstLine="480"/>
        <w:rPr>
          <w:rFonts w:ascii="宋体" w:hAnsi="宋体" w:cs="宋体"/>
          <w:sz w:val="24"/>
          <w:szCs w:val="24"/>
          <w:highlight w:val="none"/>
        </w:rPr>
      </w:pPr>
      <w:r>
        <w:rPr>
          <w:rFonts w:hint="eastAsia" w:ascii="宋体" w:hAnsi="宋体" w:cs="宋体"/>
          <w:sz w:val="24"/>
          <w:szCs w:val="24"/>
          <w:highlight w:val="none"/>
        </w:rPr>
        <w:t>（六）本合同附件</w:t>
      </w:r>
    </w:p>
    <w:p w14:paraId="1E82D40B">
      <w:pPr>
        <w:pStyle w:val="34"/>
        <w:spacing w:line="500" w:lineRule="exact"/>
        <w:ind w:firstLine="482"/>
        <w:rPr>
          <w:rFonts w:ascii="宋体" w:hAnsi="宋体" w:cs="宋体"/>
          <w:sz w:val="24"/>
          <w:szCs w:val="24"/>
          <w:highlight w:val="none"/>
        </w:rPr>
      </w:pPr>
      <w:r>
        <w:rPr>
          <w:rFonts w:hint="eastAsia" w:ascii="宋体" w:hAnsi="宋体" w:cs="宋体"/>
          <w:b/>
          <w:bCs/>
          <w:sz w:val="24"/>
          <w:szCs w:val="24"/>
          <w:highlight w:val="none"/>
        </w:rPr>
        <w:t>二、服务内容：</w:t>
      </w:r>
      <w:r>
        <w:rPr>
          <w:rFonts w:hint="eastAsia" w:ascii="宋体" w:hAnsi="宋体" w:cs="宋体"/>
          <w:b w:val="0"/>
          <w:bCs w:val="0"/>
          <w:sz w:val="24"/>
          <w:szCs w:val="24"/>
          <w:highlight w:val="none"/>
        </w:rPr>
        <w:t>临沂大学D8学生公寓楼自动售货机服务项目</w:t>
      </w:r>
    </w:p>
    <w:p w14:paraId="6A95EADF">
      <w:pPr>
        <w:pStyle w:val="34"/>
        <w:spacing w:line="500" w:lineRule="exact"/>
        <w:ind w:firstLine="482"/>
        <w:rPr>
          <w:rFonts w:ascii="宋体" w:hAnsi="宋体" w:cs="宋体"/>
          <w:sz w:val="24"/>
          <w:szCs w:val="24"/>
          <w:highlight w:val="none"/>
        </w:rPr>
      </w:pPr>
      <w:r>
        <w:rPr>
          <w:rFonts w:hint="eastAsia" w:ascii="宋体" w:hAnsi="宋体" w:cs="宋体"/>
          <w:b/>
          <w:bCs/>
          <w:sz w:val="24"/>
          <w:szCs w:val="24"/>
          <w:highlight w:val="none"/>
        </w:rPr>
        <w:t xml:space="preserve">三、服务期限：  </w:t>
      </w:r>
      <w:r>
        <w:rPr>
          <w:rFonts w:hint="eastAsia" w:ascii="宋体" w:hAnsi="宋体" w:cs="宋体"/>
          <w:sz w:val="24"/>
          <w:szCs w:val="24"/>
          <w:highlight w:val="none"/>
        </w:rPr>
        <w:t>年，自年  月   日至   年   月 日</w:t>
      </w:r>
    </w:p>
    <w:p w14:paraId="3E77BDB9">
      <w:pPr>
        <w:pStyle w:val="34"/>
        <w:spacing w:line="500" w:lineRule="exact"/>
        <w:ind w:firstLine="482"/>
        <w:rPr>
          <w:rFonts w:ascii="宋体" w:hAnsi="宋体" w:cs="宋体"/>
          <w:b/>
          <w:bCs/>
          <w:sz w:val="24"/>
          <w:szCs w:val="24"/>
          <w:highlight w:val="none"/>
        </w:rPr>
      </w:pPr>
      <w:r>
        <w:rPr>
          <w:rFonts w:hint="eastAsia" w:ascii="宋体" w:hAnsi="宋体" w:cs="宋体"/>
          <w:b/>
          <w:bCs/>
          <w:sz w:val="24"/>
          <w:szCs w:val="24"/>
          <w:highlight w:val="none"/>
        </w:rPr>
        <w:t>四</w:t>
      </w:r>
      <w:r>
        <w:rPr>
          <w:rFonts w:hint="eastAsia" w:ascii="宋体" w:hAnsi="宋体" w:cs="宋体"/>
          <w:b/>
          <w:bCs/>
          <w:sz w:val="24"/>
          <w:szCs w:val="24"/>
          <w:highlight w:val="none"/>
          <w:lang w:val="zh-CN"/>
        </w:rPr>
        <w:t>、</w:t>
      </w:r>
      <w:r>
        <w:rPr>
          <w:rFonts w:hint="eastAsia" w:ascii="宋体" w:hAnsi="宋体" w:cs="宋体"/>
          <w:b/>
          <w:bCs/>
          <w:sz w:val="24"/>
          <w:szCs w:val="24"/>
          <w:highlight w:val="none"/>
        </w:rPr>
        <w:t>双方的权利和义务</w:t>
      </w:r>
    </w:p>
    <w:p w14:paraId="06161365">
      <w:pPr>
        <w:pStyle w:val="97"/>
        <w:widowControl w:val="0"/>
        <w:adjustRightInd w:val="0"/>
        <w:snapToGrid w:val="0"/>
        <w:spacing w:line="500" w:lineRule="exact"/>
        <w:ind w:left="281" w:right="40" w:rightChars="20"/>
        <w:rPr>
          <w:rFonts w:ascii="宋体" w:hAnsi="宋体" w:cs="宋体"/>
          <w:b/>
          <w:kern w:val="2"/>
          <w:sz w:val="24"/>
          <w:szCs w:val="24"/>
          <w:highlight w:val="none"/>
        </w:rPr>
      </w:pPr>
      <w:r>
        <w:rPr>
          <w:rFonts w:hint="eastAsia" w:ascii="宋体" w:hAnsi="宋体" w:cs="宋体"/>
          <w:b/>
          <w:kern w:val="2"/>
          <w:sz w:val="24"/>
          <w:szCs w:val="24"/>
          <w:highlight w:val="none"/>
        </w:rPr>
        <w:t>（一）甲方的权利和义务</w:t>
      </w:r>
    </w:p>
    <w:p w14:paraId="579D29B5">
      <w:pPr>
        <w:pStyle w:val="51"/>
        <w:numPr>
          <w:ilvl w:val="2"/>
          <w:numId w:val="7"/>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甲方按照国家法律法规和甲方工作要求，有权对乙方的经营活动进行指导、检查、监督，并根据乙方存在的问题责令整改。</w:t>
      </w:r>
    </w:p>
    <w:p w14:paraId="357D405C">
      <w:pPr>
        <w:pStyle w:val="51"/>
        <w:numPr>
          <w:ilvl w:val="2"/>
          <w:numId w:val="7"/>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校方在职权范围内积极帮助乙方解决实际困难和协调内外关系，以保证自动售货机运营安全有序的进行。</w:t>
      </w:r>
    </w:p>
    <w:p w14:paraId="6F6F339F">
      <w:pPr>
        <w:pStyle w:val="51"/>
        <w:numPr>
          <w:ilvl w:val="2"/>
          <w:numId w:val="7"/>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为乙方提供经营所需的场地，指定水电接口，水、电费用由乙方承担。若在经营期内，甲方水电费价格有所调整，则供应商给甲方缴纳的水电费价格也按规定做相应调整。</w:t>
      </w:r>
    </w:p>
    <w:p w14:paraId="53444747">
      <w:pPr>
        <w:pStyle w:val="51"/>
        <w:numPr>
          <w:ilvl w:val="2"/>
          <w:numId w:val="7"/>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校方维护乙方的合法权益，不干涉乙方内部经营管理工作。</w:t>
      </w:r>
    </w:p>
    <w:p w14:paraId="2A4B6A36">
      <w:pPr>
        <w:pStyle w:val="97"/>
        <w:widowControl w:val="0"/>
        <w:adjustRightInd w:val="0"/>
        <w:snapToGrid w:val="0"/>
        <w:spacing w:line="500" w:lineRule="exact"/>
        <w:ind w:left="281" w:right="40" w:rightChars="20"/>
        <w:rPr>
          <w:rFonts w:ascii="宋体" w:hAnsi="宋体" w:cs="宋体"/>
          <w:b/>
          <w:kern w:val="2"/>
          <w:sz w:val="24"/>
          <w:szCs w:val="24"/>
          <w:highlight w:val="none"/>
        </w:rPr>
      </w:pPr>
      <w:r>
        <w:rPr>
          <w:rFonts w:hint="eastAsia" w:ascii="宋体" w:hAnsi="宋体" w:cs="宋体"/>
          <w:b/>
          <w:kern w:val="2"/>
          <w:sz w:val="24"/>
          <w:szCs w:val="24"/>
          <w:highlight w:val="none"/>
        </w:rPr>
        <w:t>（二）乙方的权利和义务</w:t>
      </w:r>
    </w:p>
    <w:p w14:paraId="581A53CF">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乙方必须严格遵守国家法律法规和甲方的各项规章制度，做到守法经营。</w:t>
      </w:r>
    </w:p>
    <w:p w14:paraId="127A0AD3">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乙方提供全套自动售货机</w:t>
      </w:r>
      <w:r>
        <w:rPr>
          <w:rFonts w:hint="eastAsia" w:ascii="宋体" w:hAnsi="宋体" w:cs="宋体"/>
          <w:sz w:val="24"/>
          <w:highlight w:val="none"/>
          <w:lang w:val="en-US" w:eastAsia="zh-CN"/>
        </w:rPr>
        <w:t>美化</w:t>
      </w:r>
      <w:r>
        <w:rPr>
          <w:rFonts w:hint="eastAsia" w:ascii="宋体" w:hAnsi="宋体" w:cs="宋体"/>
          <w:sz w:val="24"/>
          <w:highlight w:val="none"/>
        </w:rPr>
        <w:t>设计和设施设备施工安装。提供的自动售货机设备必须有检验合格证</w:t>
      </w:r>
      <w:r>
        <w:rPr>
          <w:rFonts w:hint="eastAsia" w:ascii="宋体" w:hAnsi="宋体" w:cs="宋体"/>
          <w:sz w:val="24"/>
          <w:highlight w:val="none"/>
          <w:lang w:eastAsia="zh-CN"/>
        </w:rPr>
        <w:t>，</w:t>
      </w:r>
      <w:r>
        <w:rPr>
          <w:rFonts w:hint="eastAsia" w:ascii="宋体" w:hAnsi="宋体" w:cs="宋体"/>
          <w:sz w:val="24"/>
          <w:highlight w:val="none"/>
          <w:lang w:val="en-US" w:eastAsia="zh-CN"/>
        </w:rPr>
        <w:t>产品符合国家强制标准</w:t>
      </w:r>
      <w:r>
        <w:rPr>
          <w:rFonts w:hint="eastAsia" w:ascii="宋体" w:hAnsi="宋体" w:cs="宋体"/>
          <w:sz w:val="24"/>
          <w:highlight w:val="none"/>
        </w:rPr>
        <w:t>。</w:t>
      </w:r>
    </w:p>
    <w:p w14:paraId="3C970A51">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自觉接受甲方和上级部门组织的检查、监督，接受师生的合理化建议，发现问题必须及时纠正、改进。</w:t>
      </w:r>
    </w:p>
    <w:p w14:paraId="179B1BFF">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乙方派出专业技术人员对系统进行长期跟踪服务，定期进行巡视检查，避免漏电、设备高空坠落等安全事故发生。在设备出现非校方人为故障时，及时排除故障，确保设备正常使用。</w:t>
      </w:r>
    </w:p>
    <w:p w14:paraId="1EAE109B">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服从校方的管理，接受校方的监督检查，按要求参加校方组织的相关活动。以校方名义参加政府相关部门组织的质量合格检查等，由此发生的有关费用由乙方负责。</w:t>
      </w:r>
    </w:p>
    <w:p w14:paraId="57917634">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在规定的位置进行相应施工安装作业，不得擅自改变指定安装位置，不得变更、扩大使用场地，不得在规定场所范围外搭建。</w:t>
      </w:r>
    </w:p>
    <w:p w14:paraId="2EA88A64">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乙方必须遵守校方校容校貌管理规定，保持周边环境的清洁卫生，自觉接受甲方有关部门的监督管理。</w:t>
      </w:r>
    </w:p>
    <w:p w14:paraId="63AE5060">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服务期间设备检测及设备维护信息及时公示。</w:t>
      </w:r>
    </w:p>
    <w:p w14:paraId="58C2677A">
      <w:pPr>
        <w:pStyle w:val="51"/>
        <w:numPr>
          <w:ilvl w:val="2"/>
          <w:numId w:val="8"/>
        </w:numPr>
        <w:adjustRightInd w:val="0"/>
        <w:snapToGrid w:val="0"/>
        <w:spacing w:line="500" w:lineRule="exact"/>
        <w:ind w:left="0" w:right="40" w:rightChars="20" w:firstLine="616" w:firstLineChars="0"/>
        <w:rPr>
          <w:rFonts w:ascii="宋体" w:hAnsi="宋体" w:cs="宋体"/>
          <w:sz w:val="24"/>
          <w:highlight w:val="none"/>
        </w:rPr>
      </w:pPr>
      <w:r>
        <w:rPr>
          <w:rFonts w:hint="eastAsia" w:ascii="宋体" w:hAnsi="宋体" w:cs="宋体"/>
          <w:sz w:val="24"/>
          <w:highlight w:val="none"/>
        </w:rPr>
        <w:t>协议经营期间不准分包或转让。</w:t>
      </w:r>
    </w:p>
    <w:p w14:paraId="5A1F7446">
      <w:pPr>
        <w:pStyle w:val="34"/>
        <w:spacing w:line="500" w:lineRule="exact"/>
        <w:ind w:firstLine="482"/>
        <w:rPr>
          <w:rFonts w:ascii="宋体" w:hAnsi="宋体" w:cs="宋体"/>
          <w:b/>
          <w:bCs/>
          <w:sz w:val="24"/>
          <w:szCs w:val="24"/>
          <w:highlight w:val="none"/>
        </w:rPr>
      </w:pPr>
      <w:r>
        <w:rPr>
          <w:rFonts w:hint="eastAsia" w:ascii="宋体" w:hAnsi="宋体" w:cs="宋体"/>
          <w:b/>
          <w:bCs/>
          <w:sz w:val="24"/>
          <w:szCs w:val="24"/>
          <w:highlight w:val="none"/>
        </w:rPr>
        <w:t>五、乙方退出校方市场的条件</w:t>
      </w:r>
    </w:p>
    <w:p w14:paraId="1D54363D">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乙方涉及以下条款，校方将终止合同的履行，乙方退出校方市场，并列入山东省高校购买服务黑名单。</w:t>
      </w:r>
    </w:p>
    <w:p w14:paraId="24E0CC4E">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1、经审核查证或投诉查实，乙方在投标过程中，存在合谋、串标，几个投标者暗下达成协议，各享好处，利益均沾，或者乙方以其他方式予以补偿的；</w:t>
      </w:r>
    </w:p>
    <w:p w14:paraId="2BDAFB98">
      <w:pPr>
        <w:adjustRightInd w:val="0"/>
        <w:snapToGrid w:val="0"/>
        <w:spacing w:line="500" w:lineRule="exact"/>
        <w:ind w:left="26" w:leftChars="13" w:right="104" w:rightChars="52" w:firstLine="480" w:firstLineChars="200"/>
        <w:rPr>
          <w:rFonts w:ascii="宋体" w:hAnsi="宋体" w:cs="宋体"/>
          <w:sz w:val="24"/>
          <w:szCs w:val="24"/>
          <w:highlight w:val="none"/>
        </w:rPr>
      </w:pPr>
      <w:r>
        <w:rPr>
          <w:rFonts w:hint="eastAsia" w:ascii="宋体" w:hAnsi="宋体" w:cs="宋体"/>
          <w:sz w:val="24"/>
          <w:szCs w:val="24"/>
          <w:highlight w:val="none"/>
        </w:rPr>
        <w:t xml:space="preserve">2、如因乙方原因不能在合同约定时间内完成施工，需经校方书面同意，否则乙方每拖延一日，校方按照5‰的比例从乙方的履约保证金中扣除违约金，三十天内仍不能投入运行的； </w:t>
      </w:r>
    </w:p>
    <w:p w14:paraId="726759FC">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3、在项目合同有效期内，乙方出现服务质量严重下降、随意提高收费价格结算纠纷等，3个月内学生投诉率到达20%，经督促整改仍无改善的；</w:t>
      </w:r>
    </w:p>
    <w:p w14:paraId="39A43CA6">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4、在项目合同有效期内，乙方设备运行和管理存在严重安全问题，经行政管理部门处罚后仍无改进的；</w:t>
      </w:r>
    </w:p>
    <w:p w14:paraId="02882D27">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5、在项目合同有效期内，乙方造成安全责任事故，造成严重影响的；</w:t>
      </w:r>
    </w:p>
    <w:p w14:paraId="659A258F">
      <w:pPr>
        <w:adjustRightInd w:val="0"/>
        <w:snapToGrid w:val="0"/>
        <w:spacing w:line="500" w:lineRule="exact"/>
        <w:ind w:left="26" w:leftChars="13" w:right="40" w:rightChars="20" w:firstLine="480" w:firstLineChars="200"/>
        <w:rPr>
          <w:rFonts w:ascii="宋体" w:hAnsi="宋体" w:cs="宋体"/>
          <w:sz w:val="24"/>
          <w:szCs w:val="24"/>
          <w:highlight w:val="none"/>
        </w:rPr>
      </w:pPr>
      <w:r>
        <w:rPr>
          <w:rFonts w:hint="eastAsia" w:ascii="宋体" w:hAnsi="宋体" w:cs="宋体"/>
          <w:sz w:val="24"/>
          <w:szCs w:val="24"/>
          <w:highlight w:val="none"/>
        </w:rPr>
        <w:t>6、乙方向校方工作人员行贿或给予校方工作人员索贿提供方便，经查实的。</w:t>
      </w:r>
    </w:p>
    <w:p w14:paraId="70EA99AD">
      <w:pPr>
        <w:pStyle w:val="34"/>
        <w:spacing w:line="500" w:lineRule="exact"/>
        <w:ind w:firstLine="482"/>
        <w:rPr>
          <w:rFonts w:ascii="宋体" w:hAnsi="宋体" w:cs="宋体"/>
          <w:b/>
          <w:bCs/>
          <w:sz w:val="24"/>
          <w:szCs w:val="24"/>
          <w:highlight w:val="none"/>
          <w:lang w:val="zh-CN"/>
        </w:rPr>
      </w:pPr>
      <w:r>
        <w:rPr>
          <w:rFonts w:hint="eastAsia" w:ascii="宋体" w:hAnsi="宋体" w:cs="宋体"/>
          <w:b/>
          <w:bCs/>
          <w:sz w:val="24"/>
          <w:szCs w:val="24"/>
          <w:highlight w:val="none"/>
        </w:rPr>
        <w:t>六</w:t>
      </w:r>
      <w:r>
        <w:rPr>
          <w:rFonts w:hint="eastAsia" w:ascii="宋体" w:hAnsi="宋体" w:cs="宋体"/>
          <w:b/>
          <w:bCs/>
          <w:sz w:val="24"/>
          <w:szCs w:val="24"/>
          <w:highlight w:val="none"/>
          <w:lang w:val="zh-CN"/>
        </w:rPr>
        <w:t>、收费标准和收费方式：</w:t>
      </w:r>
    </w:p>
    <w:p w14:paraId="57D49663">
      <w:pPr>
        <w:autoSpaceDE w:val="0"/>
        <w:autoSpaceDN w:val="0"/>
        <w:adjustRightInd w:val="0"/>
        <w:spacing w:line="500" w:lineRule="exact"/>
        <w:ind w:firstLine="600" w:firstLineChars="250"/>
        <w:rPr>
          <w:rFonts w:ascii="宋体" w:hAnsi="宋体" w:cs="宋体"/>
          <w:sz w:val="24"/>
          <w:szCs w:val="24"/>
          <w:highlight w:val="none"/>
          <w:lang w:val="zh-CN"/>
        </w:rPr>
      </w:pPr>
      <w:r>
        <w:rPr>
          <w:rFonts w:hint="eastAsia" w:ascii="宋体" w:hAnsi="宋体" w:cs="宋体"/>
          <w:sz w:val="24"/>
          <w:szCs w:val="24"/>
          <w:highlight w:val="none"/>
          <w:lang w:val="zh-CN"/>
        </w:rPr>
        <w:t>1、收费标准：</w:t>
      </w:r>
    </w:p>
    <w:p w14:paraId="48942E2D">
      <w:pPr>
        <w:keepNext w:val="0"/>
        <w:keepLines w:val="0"/>
        <w:pageBreakBefore w:val="0"/>
        <w:kinsoku/>
        <w:wordWrap/>
        <w:overflowPunct/>
        <w:topLinePunct w:val="0"/>
        <w:autoSpaceDE w:val="0"/>
        <w:autoSpaceDN w:val="0"/>
        <w:bidi w:val="0"/>
        <w:adjustRightInd w:val="0"/>
        <w:snapToGrid/>
        <w:spacing w:line="500" w:lineRule="exact"/>
        <w:ind w:firstLine="600" w:firstLineChars="25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2、收费方式：微信、支付宝或其他方式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3A1785D6">
      <w:pPr>
        <w:pStyle w:val="34"/>
        <w:keepNext w:val="0"/>
        <w:keepLines w:val="0"/>
        <w:pageBreakBefore w:val="0"/>
        <w:kinsoku/>
        <w:wordWrap/>
        <w:overflowPunct/>
        <w:topLinePunct w:val="0"/>
        <w:bidi w:val="0"/>
        <w:snapToGrid/>
        <w:spacing w:line="500" w:lineRule="exact"/>
        <w:ind w:firstLine="482"/>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七、履约保证金金额及缴纳方式：</w:t>
      </w:r>
    </w:p>
    <w:p w14:paraId="2705F33C">
      <w:pPr>
        <w:keepNext w:val="0"/>
        <w:keepLines w:val="0"/>
        <w:pageBreakBefore w:val="0"/>
        <w:kinsoku/>
        <w:wordWrap/>
        <w:overflowPunct/>
        <w:topLinePunct w:val="0"/>
        <w:autoSpaceDE w:val="0"/>
        <w:autoSpaceDN w:val="0"/>
        <w:bidi w:val="0"/>
        <w:adjustRightInd w:val="0"/>
        <w:snapToGrid/>
        <w:spacing w:line="500" w:lineRule="exact"/>
        <w:ind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rPr>
        <w:t>八</w:t>
      </w:r>
      <w:r>
        <w:rPr>
          <w:rFonts w:hint="eastAsia" w:ascii="宋体" w:hAnsi="宋体" w:eastAsia="宋体" w:cs="宋体"/>
          <w:b/>
          <w:sz w:val="24"/>
          <w:szCs w:val="24"/>
          <w:highlight w:val="none"/>
          <w:lang w:val="zh-CN"/>
        </w:rPr>
        <w:t>、其他约定事项：</w:t>
      </w:r>
    </w:p>
    <w:p w14:paraId="12C7F6D0">
      <w:pPr>
        <w:adjustRightInd w:val="0"/>
        <w:snapToGrid w:val="0"/>
        <w:spacing w:line="500" w:lineRule="exact"/>
        <w:ind w:left="26" w:leftChars="13" w:right="40" w:rightChars="20"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设备规格</w:t>
      </w:r>
    </w:p>
    <w:p w14:paraId="6E64340B">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（1）每台自动售货机最大限定尺寸上限一般不超过1.5米×1米×2.1米（宽×厚×高），具体尺寸经现场踏勘后，根据学校提供场地实际情况而定。</w:t>
      </w:r>
    </w:p>
    <w:p w14:paraId="18D793EB">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（2）每台自助售货机用于播放的电子屏幕不得多于1块，不大于36英寸。</w:t>
      </w:r>
    </w:p>
    <w:p w14:paraId="4C80B25E">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设备安全</w:t>
      </w:r>
    </w:p>
    <w:p w14:paraId="6DB1465C">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提供的自动售货机必须符合相关国家标准和行业标准。自动售货机必须按照校方的要求指定位置及时摆放，未经校方同意，不得擅自移位或搬离，如有违反，每发现一次按500元/台/天从履约保证金中扣除，一周内未能复位，校方有权单方终止合同。</w:t>
      </w:r>
    </w:p>
    <w:p w14:paraId="687162B2">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所供设备必须采取有效的安全管理措施（消防安全、水电安全、公共卫生安全等）。出现漏水、漏电、存在火灾或卫生隐患等不安全事件的，每发生一起，扣除履约保证金500元；造成严重后果的，由成交供应商承担所有与之相应的法律责任和经济损失。</w:t>
      </w:r>
    </w:p>
    <w:p w14:paraId="5B75594F">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（3）成交供应商具有完善的设备正常工作维护预案。设备出现故障一般应在24小时内解决；24小时内无法修复的，应在48小时内予以更换；故障无法在规定时间内解决的，每出现一次扣除履约保证金500元。</w:t>
      </w:r>
    </w:p>
    <w:p w14:paraId="3CB6023E">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（4）成交供应商所提供设备上任何广告宣传需报备并经校方同意，未经校方允许不得在设备上作任何超出服务范围的商品广告宣传，如有违反类似相同情况两次，校方有权单方终止合同。</w:t>
      </w:r>
    </w:p>
    <w:p w14:paraId="0AC67615">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所售产品质量</w:t>
      </w:r>
    </w:p>
    <w:p w14:paraId="37FB48A6">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所销售的预包装饮料、食品须符合国家、省、市食品卫生等法律法规的相关要求并确保在保质期内，严禁售卖烟酒等商品，严禁售卖过期或临期产品，严禁售卖变质、假冒、伪劣商品及相关部门紧急要求下架产品。</w:t>
      </w:r>
    </w:p>
    <w:p w14:paraId="6CA8A039">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出于食品安全考虑，供应商所销售的预包装饮料、食品须为市场主流品牌，配送的饮料、食品价格不高于所在区域大型超市的正常销售价格（非特价促销价格），并将所售买商品清单及售价等信息提供给学校备案，不得出售未备案商品。每发现一次出售未备案商品，扣除保证金500元。</w:t>
      </w:r>
    </w:p>
    <w:p w14:paraId="3048B882">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（3）所供某种预包装饮料、食品疑似不符合卫生要求，</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有义务将该产品封存并交由市场监督局等相关部门进行检验检测；经检验，确认为有质量问题产品，或直接由校方和</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确认为不合格产品的，每发现一次扣除履约保证金5000元；情节严重的，校方有权单方终止合同，并保留追究其法律责任的权利。因</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原因出现食品安全事故，相关法律责任及经济损失由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自行承担。</w:t>
      </w:r>
    </w:p>
    <w:p w14:paraId="510A4B8A">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服务具体要求</w:t>
      </w:r>
    </w:p>
    <w:p w14:paraId="563EB398">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应向甲方（临沂大学）缴纳履约保证金2万元。如出现问题，扣除履约保证金后，需7天内补足金额。服务期满，并完成场地返还手续后无息退还。如</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违约而导致校方受到损失，如果损失不超过履约保证金，则扣除损失金额后退还；如果损失超过了履约保证金，则履约保证金不予退还，并按相关法律法规向</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进一步追偿。</w:t>
      </w:r>
    </w:p>
    <w:p w14:paraId="3546D016">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（2）采用国内一线品牌自动售货机，智能化控制。</w:t>
      </w:r>
    </w:p>
    <w:p w14:paraId="34237BA2">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需每天派工作人员对机器内的货物进行检查，及时补充货物保障师生日常需要。</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需提供售卖货物的清单及价格，所售卖货物能基本满足师生日常需要。</w:t>
      </w:r>
    </w:p>
    <w:p w14:paraId="558E1933">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的工作人员在校方工作期间，必须遵守校方有关管理制度和规定，严格遵守交通、消防、食品安全等，履行相关安全管理义务，承担相关安全责任。如果发生重大事故或因管理、服务方面师生反映强烈，学校有权随时终止合同，由此所造成的损失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全部承担。</w:t>
      </w:r>
    </w:p>
    <w:p w14:paraId="3AABE23E">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（5）合同期内如发生违反食品安全标准或安全事故的情况，情节严重者，学校有权单方面终止合同，</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需无条件撤出所有设备及商品，当年履约保证金不退还。</w:t>
      </w:r>
    </w:p>
    <w:p w14:paraId="7563CAC5">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自行承担水电费及经营管理中发生的一切税费，水电费按照当地物价部门公布的价格由校方收取。</w:t>
      </w:r>
    </w:p>
    <w:p w14:paraId="706193BC">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（7）施工过程中不得破坏建筑物的结构和相关设施设备，不得乱拉乱搭乱建，不得超范围超区域经营，不得乱发广告、宣传品等，确保施工安全和环境卫生清洁。</w:t>
      </w:r>
    </w:p>
    <w:p w14:paraId="7B2F3E0E">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（8）合同终止后15日内，</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负责将所投入设备、设施自行撤出学校，一切费用由</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承担。如不按时撤出，学校按报废资产处置。</w:t>
      </w:r>
    </w:p>
    <w:p w14:paraId="30649A24">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营业执照、食品经营许可证须在属地范围内备案，经营项目须含本次招标全部内容。</w:t>
      </w:r>
    </w:p>
    <w:p w14:paraId="6E9709D2">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服务车辆要求</w:t>
      </w:r>
    </w:p>
    <w:p w14:paraId="20F459B4">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所有车辆须遵守校内机动车辆管理规定，接受校方相关部门的管理和指导。运送车辆应根据学校的实际需要灵活配置，统一标识，并符合学校安全卫生要求，按照学校规定时间和指定路线行驶，保障校园秩序和交通安全。运营车辆必须符合国家相关标准，每年购买不低于100万元的第三方事故责任险。</w:t>
      </w:r>
    </w:p>
    <w:p w14:paraId="309DAC90">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服务质量管理要求</w:t>
      </w:r>
    </w:p>
    <w:p w14:paraId="127A139A">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（1）作业规范：</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应保证每个自动售货机服务质量规范化，监管制定清晰的工作流程和完备的作业规范。</w:t>
      </w:r>
    </w:p>
    <w:p w14:paraId="1925F7C0">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（2）服务承诺：</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应在营业场所公示或以其他方式向学校师生公布其服务承诺，服务承诺应至少包括:服务种类、服务时限、服务价格、赔偿、投诉处理、附加服务的承诺。</w:t>
      </w:r>
    </w:p>
    <w:p w14:paraId="7ADA5CD6">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投诉处理要求</w:t>
      </w:r>
    </w:p>
    <w:p w14:paraId="07E647CC">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应提供投诉的渠道，并通过各种方式告知用户。</w:t>
      </w:r>
    </w:p>
    <w:p w14:paraId="3BB03802">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应按照服务承诺和约定及时处理用户投诉，并对用户投诉进行统计和分析。投诉处理回复时间不超过24小时。</w:t>
      </w:r>
    </w:p>
    <w:p w14:paraId="74D1441D">
      <w:pPr>
        <w:adjustRightInd w:val="0"/>
        <w:snapToGrid w:val="0"/>
        <w:spacing w:line="500" w:lineRule="exact"/>
        <w:ind w:left="26" w:leftChars="13" w:right="40" w:rightChars="2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（3）24小时售后服务热线必须是经公司备案的专用热线或座机等服务热线，并张贴至设备正面明显区域。严格保密每一位客户信息安全，非投诉人同意，不应公开投诉人个人信息。</w:t>
      </w:r>
    </w:p>
    <w:p w14:paraId="4ABE4460">
      <w:pPr>
        <w:pStyle w:val="96"/>
        <w:keepNext w:val="0"/>
        <w:keepLines w:val="0"/>
        <w:pageBreakBefore w:val="0"/>
        <w:widowControl w:val="0"/>
        <w:kinsoku/>
        <w:wordWrap/>
        <w:overflowPunct/>
        <w:topLinePunct w:val="0"/>
        <w:autoSpaceDE w:val="0"/>
        <w:autoSpaceDN w:val="0"/>
        <w:bidi w:val="0"/>
        <w:snapToGrid/>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九、验收工作</w:t>
      </w:r>
    </w:p>
    <w:p w14:paraId="0BF47626">
      <w:pPr>
        <w:keepNext w:val="0"/>
        <w:keepLines w:val="0"/>
        <w:pageBreakBefore w:val="0"/>
        <w:kinsoku/>
        <w:wordWrap/>
        <w:overflowPunct/>
        <w:topLinePunct w:val="0"/>
        <w:autoSpaceDE w:val="0"/>
        <w:autoSpaceDN w:val="0"/>
        <w:bidi w:val="0"/>
        <w:adjustRightInd w:val="0"/>
        <w:snapToGrid/>
        <w:spacing w:line="500" w:lineRule="exact"/>
        <w:ind w:firstLine="600" w:firstLineChars="250"/>
        <w:textAlignment w:val="auto"/>
        <w:rPr>
          <w:rFonts w:ascii="宋体" w:hAnsi="宋体" w:cs="宋体"/>
          <w:color w:val="000000"/>
          <w:sz w:val="24"/>
          <w:szCs w:val="24"/>
          <w:highlight w:val="none"/>
          <w:lang w:val="zh-CN"/>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zh-CN"/>
        </w:rPr>
        <w:t>验收标准按国家相关规定及行业标准、招标文件及合同规定的要求执行。货到现场经招标人进行外观和型号初验后方可进行安装，安装</w:t>
      </w:r>
      <w:r>
        <w:rPr>
          <w:rFonts w:hint="eastAsia" w:ascii="宋体" w:hAnsi="宋体" w:cs="宋体"/>
          <w:color w:val="000000"/>
          <w:sz w:val="24"/>
          <w:szCs w:val="24"/>
          <w:highlight w:val="none"/>
          <w:lang w:val="zh-CN"/>
        </w:rPr>
        <w:t>调试完毕后再进行正式验收。</w:t>
      </w:r>
    </w:p>
    <w:p w14:paraId="0A6A236B">
      <w:pPr>
        <w:autoSpaceDE w:val="0"/>
        <w:autoSpaceDN w:val="0"/>
        <w:adjustRightInd w:val="0"/>
        <w:spacing w:line="500" w:lineRule="exact"/>
        <w:ind w:firstLine="600" w:firstLineChars="250"/>
        <w:rPr>
          <w:rFonts w:ascii="宋体" w:hAnsi="宋体" w:cs="宋体"/>
          <w:color w:val="000000"/>
          <w:sz w:val="24"/>
          <w:szCs w:val="24"/>
          <w:highlight w:val="none"/>
          <w:lang w:val="zh-CN"/>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val="zh-CN"/>
        </w:rPr>
        <w:t>中标人须在项目验收时向招标人提供</w:t>
      </w:r>
      <w:r>
        <w:rPr>
          <w:rFonts w:hint="eastAsia" w:ascii="宋体" w:hAnsi="宋体" w:cs="宋体"/>
          <w:color w:val="000000"/>
          <w:sz w:val="24"/>
          <w:szCs w:val="24"/>
          <w:highlight w:val="none"/>
          <w:lang w:val="en-US" w:eastAsia="zh-CN"/>
        </w:rPr>
        <w:t>食品经营许可证</w:t>
      </w:r>
      <w:r>
        <w:rPr>
          <w:rFonts w:hint="eastAsia" w:ascii="宋体" w:hAnsi="宋体" w:cs="宋体"/>
          <w:color w:val="000000"/>
          <w:sz w:val="24"/>
          <w:szCs w:val="24"/>
          <w:highlight w:val="none"/>
          <w:lang w:val="zh-CN"/>
        </w:rPr>
        <w:t>原件。</w:t>
      </w:r>
    </w:p>
    <w:p w14:paraId="48E0AECF">
      <w:pPr>
        <w:pStyle w:val="96"/>
        <w:widowControl w:val="0"/>
        <w:autoSpaceDE w:val="0"/>
        <w:autoSpaceDN w:val="0"/>
        <w:spacing w:line="500" w:lineRule="exact"/>
        <w:rPr>
          <w:rFonts w:ascii="宋体" w:hAnsi="宋体" w:cs="宋体"/>
          <w:sz w:val="24"/>
          <w:szCs w:val="24"/>
          <w:highlight w:val="none"/>
        </w:rPr>
      </w:pPr>
      <w:r>
        <w:rPr>
          <w:rFonts w:hint="eastAsia" w:ascii="宋体" w:hAnsi="宋体" w:cs="宋体"/>
          <w:sz w:val="24"/>
          <w:szCs w:val="24"/>
          <w:highlight w:val="none"/>
        </w:rPr>
        <w:t>十、违约条款</w:t>
      </w:r>
    </w:p>
    <w:p w14:paraId="4974719B">
      <w:pPr>
        <w:pStyle w:val="8"/>
        <w:widowControl w:val="0"/>
        <w:autoSpaceDE w:val="0"/>
        <w:autoSpaceDN w:val="0"/>
        <w:spacing w:after="0"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（一）乙方延迟交货，每延迟1日，按施工总额 0.3‰支付违约金。</w:t>
      </w:r>
    </w:p>
    <w:p w14:paraId="30AB2A42">
      <w:pPr>
        <w:pStyle w:val="8"/>
        <w:widowControl w:val="0"/>
        <w:autoSpaceDE w:val="0"/>
        <w:autoSpaceDN w:val="0"/>
        <w:spacing w:after="0" w:line="500" w:lineRule="exact"/>
        <w:ind w:right="386" w:firstLine="560"/>
        <w:rPr>
          <w:rFonts w:ascii="宋体" w:hAnsi="宋体" w:cs="宋体"/>
          <w:sz w:val="24"/>
          <w:szCs w:val="24"/>
          <w:highlight w:val="none"/>
        </w:rPr>
      </w:pPr>
      <w:r>
        <w:rPr>
          <w:rFonts w:hint="eastAsia" w:ascii="宋体" w:hAnsi="宋体" w:cs="宋体"/>
          <w:sz w:val="24"/>
          <w:szCs w:val="24"/>
          <w:highlight w:val="none"/>
        </w:rPr>
        <w:t>（二）乙方履行不符合规定，除应按合同约定及时调换外， 在调换产品期间，应按调换产品金额每日 0.3‰向学校支付违约金。</w:t>
      </w:r>
    </w:p>
    <w:p w14:paraId="62A06B1D">
      <w:pPr>
        <w:pStyle w:val="8"/>
        <w:widowControl w:val="0"/>
        <w:autoSpaceDE w:val="0"/>
        <w:autoSpaceDN w:val="0"/>
        <w:spacing w:after="0" w:line="500" w:lineRule="exact"/>
        <w:ind w:right="400" w:firstLine="560"/>
        <w:rPr>
          <w:rFonts w:ascii="宋体" w:hAnsi="宋体" w:cs="宋体"/>
          <w:sz w:val="24"/>
          <w:szCs w:val="24"/>
          <w:highlight w:val="none"/>
        </w:rPr>
      </w:pPr>
      <w:r>
        <w:rPr>
          <w:rFonts w:hint="eastAsia" w:ascii="宋体" w:hAnsi="宋体" w:cs="宋体"/>
          <w:sz w:val="24"/>
          <w:szCs w:val="24"/>
          <w:highlight w:val="none"/>
        </w:rPr>
        <w:t>（三）一方不按期履行合同，并经另一方提示后 15 日内仍不履行合同的，守约方有权解除合同，违约方要承担相应的赔偿责任。</w:t>
      </w:r>
    </w:p>
    <w:p w14:paraId="08043E25">
      <w:pPr>
        <w:pStyle w:val="8"/>
        <w:widowControl w:val="0"/>
        <w:autoSpaceDE w:val="0"/>
        <w:autoSpaceDN w:val="0"/>
        <w:spacing w:after="0" w:line="500" w:lineRule="exact"/>
        <w:ind w:right="394" w:firstLine="560"/>
        <w:jc w:val="both"/>
        <w:rPr>
          <w:rFonts w:ascii="宋体" w:hAnsi="宋体" w:cs="宋体"/>
          <w:sz w:val="24"/>
          <w:szCs w:val="24"/>
          <w:highlight w:val="none"/>
        </w:rPr>
      </w:pPr>
      <w:r>
        <w:rPr>
          <w:rFonts w:hint="eastAsia" w:ascii="宋体" w:hAnsi="宋体" w:cs="宋体"/>
          <w:sz w:val="24"/>
          <w:szCs w:val="24"/>
          <w:highlight w:val="none"/>
        </w:rPr>
        <w:t>（四）如因一方违约，双方未能就赔偿损失达成协议，引起诉讼或仲裁时，违约方除应赔偿对方经济损失外，还应承担对方因诉讼或仲裁所支付的律师代理费等相关费用。</w:t>
      </w:r>
    </w:p>
    <w:p w14:paraId="1386AC5F">
      <w:pPr>
        <w:pStyle w:val="8"/>
        <w:widowControl w:val="0"/>
        <w:autoSpaceDE w:val="0"/>
        <w:autoSpaceDN w:val="0"/>
        <w:spacing w:after="0" w:line="500" w:lineRule="exact"/>
        <w:ind w:right="394" w:firstLine="560"/>
        <w:rPr>
          <w:rFonts w:ascii="宋体" w:hAnsi="宋体" w:cs="宋体"/>
          <w:sz w:val="24"/>
          <w:szCs w:val="24"/>
          <w:highlight w:val="none"/>
        </w:rPr>
      </w:pPr>
      <w:r>
        <w:rPr>
          <w:rFonts w:hint="eastAsia" w:ascii="宋体" w:hAnsi="宋体" w:cs="宋体"/>
          <w:sz w:val="24"/>
          <w:szCs w:val="24"/>
          <w:highlight w:val="none"/>
        </w:rPr>
        <w:t xml:space="preserve">（五）其它应承担的违约责任，以《中华人民共和国民法典》和其他有关法律、法规规定为准，无相关规定的，双方协商解决。 </w:t>
      </w:r>
    </w:p>
    <w:p w14:paraId="76A86C8C">
      <w:pPr>
        <w:pStyle w:val="8"/>
        <w:widowControl w:val="0"/>
        <w:autoSpaceDE w:val="0"/>
        <w:autoSpaceDN w:val="0"/>
        <w:spacing w:after="0" w:line="500" w:lineRule="exact"/>
        <w:ind w:right="394" w:firstLine="560"/>
        <w:jc w:val="both"/>
        <w:rPr>
          <w:rFonts w:ascii="宋体" w:hAnsi="宋体" w:cs="宋体"/>
          <w:sz w:val="24"/>
          <w:szCs w:val="24"/>
          <w:highlight w:val="none"/>
        </w:rPr>
      </w:pPr>
      <w:r>
        <w:rPr>
          <w:rFonts w:hint="eastAsia" w:ascii="宋体" w:hAnsi="宋体" w:cs="宋体"/>
          <w:sz w:val="24"/>
          <w:szCs w:val="24"/>
          <w:highlight w:val="none"/>
        </w:rPr>
        <w:t>（六）按照规定应该偿付的违约金、赔偿金等，应当在明确责任后</w:t>
      </w:r>
      <w:r>
        <w:rPr>
          <w:rFonts w:hint="eastAsia" w:ascii="宋体" w:hAnsi="宋体" w:cs="宋体"/>
          <w:sz w:val="24"/>
          <w:szCs w:val="24"/>
          <w:highlight w:val="none"/>
          <w:u w:val="single"/>
        </w:rPr>
        <w:t>7</w:t>
      </w:r>
      <w:r>
        <w:rPr>
          <w:rFonts w:hint="eastAsia" w:ascii="宋体" w:hAnsi="宋体" w:cs="宋体"/>
          <w:sz w:val="24"/>
          <w:szCs w:val="24"/>
          <w:highlight w:val="none"/>
        </w:rPr>
        <w:t>日内，按银行规定或双方商定的结算办法付清，否则按逾期付款处理。</w:t>
      </w:r>
    </w:p>
    <w:p w14:paraId="6FD9DBBB">
      <w:pPr>
        <w:pStyle w:val="8"/>
        <w:widowControl w:val="0"/>
        <w:autoSpaceDE w:val="0"/>
        <w:autoSpaceDN w:val="0"/>
        <w:spacing w:after="0" w:line="500" w:lineRule="exact"/>
        <w:ind w:firstLine="720" w:firstLineChars="300"/>
        <w:rPr>
          <w:rFonts w:ascii="宋体" w:hAnsi="宋体" w:cs="宋体"/>
          <w:sz w:val="24"/>
          <w:szCs w:val="24"/>
          <w:highlight w:val="none"/>
        </w:rPr>
      </w:pPr>
      <w:r>
        <w:rPr>
          <w:rFonts w:hint="eastAsia" w:ascii="宋体" w:hAnsi="宋体" w:cs="宋体"/>
          <w:sz w:val="24"/>
          <w:szCs w:val="24"/>
          <w:highlight w:val="none"/>
        </w:rPr>
        <w:t>（七）其他未尽事宜，以《中华人民共和国民法典》规定为准。</w:t>
      </w:r>
    </w:p>
    <w:p w14:paraId="32A75C12">
      <w:pPr>
        <w:pStyle w:val="96"/>
        <w:widowControl w:val="0"/>
        <w:autoSpaceDE w:val="0"/>
        <w:autoSpaceDN w:val="0"/>
        <w:spacing w:line="500" w:lineRule="exact"/>
        <w:rPr>
          <w:rFonts w:ascii="宋体" w:hAnsi="宋体" w:cs="宋体"/>
          <w:sz w:val="24"/>
          <w:szCs w:val="24"/>
          <w:highlight w:val="none"/>
        </w:rPr>
      </w:pPr>
      <w:r>
        <w:rPr>
          <w:rFonts w:hint="eastAsia" w:ascii="宋体" w:hAnsi="宋体" w:cs="宋体"/>
          <w:sz w:val="24"/>
          <w:szCs w:val="24"/>
          <w:highlight w:val="none"/>
        </w:rPr>
        <w:t>十一、不可抗力条款</w:t>
      </w:r>
    </w:p>
    <w:p w14:paraId="43E0F15B">
      <w:pPr>
        <w:pStyle w:val="8"/>
        <w:widowControl w:val="0"/>
        <w:autoSpaceDE w:val="0"/>
        <w:autoSpaceDN w:val="0"/>
        <w:spacing w:after="0" w:line="500" w:lineRule="exact"/>
        <w:ind w:right="399" w:firstLine="560"/>
        <w:jc w:val="both"/>
        <w:rPr>
          <w:rFonts w:ascii="宋体" w:hAnsi="宋体" w:cs="宋体"/>
          <w:sz w:val="24"/>
          <w:szCs w:val="24"/>
          <w:highlight w:val="none"/>
        </w:rPr>
      </w:pPr>
      <w:r>
        <w:rPr>
          <w:rFonts w:hint="eastAsia" w:ascii="宋体" w:hAnsi="宋体" w:cs="宋体"/>
          <w:sz w:val="24"/>
          <w:szCs w:val="24"/>
          <w:highlight w:val="none"/>
        </w:rPr>
        <w:t>（一）因不可抗力致使一方不能及时或完全履行合同的，应及时通知代理机构及另一方，双方互不承担责任，并在 15 天内提供有关不可抗力的相应证明。</w:t>
      </w:r>
    </w:p>
    <w:p w14:paraId="43874393">
      <w:pPr>
        <w:pStyle w:val="8"/>
        <w:widowControl w:val="0"/>
        <w:autoSpaceDE w:val="0"/>
        <w:autoSpaceDN w:val="0"/>
        <w:spacing w:after="0" w:line="500" w:lineRule="exact"/>
        <w:ind w:right="394" w:firstLine="560"/>
        <w:rPr>
          <w:rFonts w:ascii="宋体" w:hAnsi="宋体" w:cs="宋体"/>
          <w:sz w:val="24"/>
          <w:szCs w:val="24"/>
          <w:highlight w:val="none"/>
        </w:rPr>
      </w:pPr>
      <w:r>
        <w:rPr>
          <w:rFonts w:hint="eastAsia" w:ascii="宋体" w:hAnsi="宋体" w:cs="宋体"/>
          <w:sz w:val="24"/>
          <w:szCs w:val="24"/>
          <w:highlight w:val="none"/>
        </w:rPr>
        <w:t>（二）合同未履行部分是否继续履行、如何履行等问题，可由双方协商解决。</w:t>
      </w:r>
    </w:p>
    <w:p w14:paraId="119D0ABE">
      <w:pPr>
        <w:pStyle w:val="8"/>
        <w:widowControl w:val="0"/>
        <w:autoSpaceDE w:val="0"/>
        <w:autoSpaceDN w:val="0"/>
        <w:spacing w:after="0" w:line="500" w:lineRule="exact"/>
        <w:ind w:right="300" w:firstLine="560"/>
        <w:rPr>
          <w:rFonts w:ascii="宋体" w:hAnsi="宋体" w:cs="宋体"/>
          <w:sz w:val="24"/>
          <w:szCs w:val="24"/>
          <w:highlight w:val="none"/>
        </w:rPr>
      </w:pPr>
      <w:r>
        <w:rPr>
          <w:rFonts w:hint="eastAsia" w:ascii="宋体" w:hAnsi="宋体" w:cs="宋体"/>
          <w:sz w:val="24"/>
          <w:szCs w:val="24"/>
          <w:highlight w:val="none"/>
        </w:rPr>
        <w:t>（三）本合同所称“不可抗力”是指不能预见、不能避免并不能克服的客观情况，包括但不限于自然灾害如水灾、火灾、旱灾、台风、地震，以及公共卫生事件和社会事件，如战争、动乱、罢工、新冠疫情、政府行为或新颁布法律规定、政策调整等。</w:t>
      </w:r>
    </w:p>
    <w:p w14:paraId="4351C3FC">
      <w:pPr>
        <w:pStyle w:val="8"/>
        <w:widowControl w:val="0"/>
        <w:autoSpaceDE w:val="0"/>
        <w:autoSpaceDN w:val="0"/>
        <w:spacing w:after="0" w:line="500" w:lineRule="exact"/>
        <w:ind w:right="447" w:hanging="198"/>
        <w:rPr>
          <w:rFonts w:ascii="宋体" w:hAnsi="宋体" w:cs="宋体"/>
          <w:sz w:val="24"/>
          <w:szCs w:val="24"/>
          <w:highlight w:val="none"/>
        </w:rPr>
      </w:pPr>
      <w:r>
        <w:rPr>
          <w:rFonts w:hint="eastAsia" w:ascii="宋体" w:hAnsi="宋体" w:cs="宋体"/>
          <w:sz w:val="24"/>
          <w:szCs w:val="24"/>
          <w:highlight w:val="none"/>
        </w:rPr>
        <w:t xml:space="preserve">     （四）声称受到不可抗力事件影响的一方，应尽可能在最短的时间（48 小时）内将不可抗力事件的发生书面通知对方，并有责任尽一切合理的努力消除或减轻不可抗力事件的影响。</w:t>
      </w:r>
    </w:p>
    <w:p w14:paraId="1473F890">
      <w:pPr>
        <w:pStyle w:val="8"/>
        <w:widowControl w:val="0"/>
        <w:autoSpaceDE w:val="0"/>
        <w:autoSpaceDN w:val="0"/>
        <w:spacing w:after="0"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（五）其它未尽事宜，以《中华人民共和国民法典》规定为准。</w:t>
      </w:r>
    </w:p>
    <w:p w14:paraId="7694AFAC">
      <w:pPr>
        <w:pStyle w:val="96"/>
        <w:widowControl w:val="0"/>
        <w:autoSpaceDE w:val="0"/>
        <w:autoSpaceDN w:val="0"/>
        <w:spacing w:line="500" w:lineRule="exact"/>
        <w:rPr>
          <w:rFonts w:ascii="宋体" w:hAnsi="宋体" w:cs="宋体"/>
          <w:sz w:val="24"/>
          <w:szCs w:val="24"/>
          <w:highlight w:val="none"/>
        </w:rPr>
      </w:pPr>
      <w:r>
        <w:rPr>
          <w:rFonts w:hint="eastAsia" w:ascii="宋体" w:hAnsi="宋体" w:cs="宋体"/>
          <w:sz w:val="24"/>
          <w:szCs w:val="24"/>
          <w:highlight w:val="none"/>
        </w:rPr>
        <w:t>十二、争议的解决方式</w:t>
      </w:r>
    </w:p>
    <w:p w14:paraId="22F93C12">
      <w:pPr>
        <w:pStyle w:val="8"/>
        <w:widowControl w:val="0"/>
        <w:autoSpaceDE w:val="0"/>
        <w:autoSpaceDN w:val="0"/>
        <w:spacing w:after="0"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（一）合同发生纠纷时，双方应协商解决，协商不成可以采用下列方式解决：（1）提交临沂仲裁委员会仲裁；（2）向临沂市兰山区人民法院起诉。本合同发生纠纷，经双方协商不能解决时，采用第 二 种方式予以解决。</w:t>
      </w:r>
    </w:p>
    <w:p w14:paraId="0DFD1EBE">
      <w:pPr>
        <w:pStyle w:val="96"/>
        <w:widowControl w:val="0"/>
        <w:autoSpaceDE w:val="0"/>
        <w:autoSpaceDN w:val="0"/>
        <w:spacing w:line="500" w:lineRule="exact"/>
        <w:rPr>
          <w:rFonts w:ascii="宋体" w:hAnsi="宋体" w:cs="宋体"/>
          <w:sz w:val="24"/>
          <w:szCs w:val="24"/>
          <w:highlight w:val="none"/>
        </w:rPr>
      </w:pPr>
      <w:r>
        <w:rPr>
          <w:rFonts w:hint="eastAsia" w:ascii="宋体" w:hAnsi="宋体" w:cs="宋体"/>
          <w:sz w:val="24"/>
          <w:szCs w:val="24"/>
          <w:highlight w:val="none"/>
        </w:rPr>
        <w:t>十、合同生效及其它</w:t>
      </w:r>
    </w:p>
    <w:p w14:paraId="744CF6D4">
      <w:pPr>
        <w:pStyle w:val="8"/>
        <w:widowControl w:val="0"/>
        <w:autoSpaceDE w:val="0"/>
        <w:autoSpaceDN w:val="0"/>
        <w:spacing w:after="0" w:line="500" w:lineRule="exact"/>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 xml:space="preserve">（一）本协议书自甲、乙双方签字盖章之日起生效，在协议书有效期内，如甲乙双方发生纠纷，应通过协商解决；协商解决不成的，可通过双方所在地的法律机构解决。 </w:t>
      </w:r>
    </w:p>
    <w:p w14:paraId="67B42988">
      <w:pPr>
        <w:pStyle w:val="8"/>
        <w:widowControl w:val="0"/>
        <w:autoSpaceDE w:val="0"/>
        <w:autoSpaceDN w:val="0"/>
        <w:spacing w:after="0" w:line="500" w:lineRule="exact"/>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 xml:space="preserve">（二）本协议书一式四份，甲、乙双方各执两份，具有同等的法律效力。 </w:t>
      </w:r>
    </w:p>
    <w:p w14:paraId="3A756BEB">
      <w:pPr>
        <w:pStyle w:val="8"/>
        <w:widowControl w:val="0"/>
        <w:autoSpaceDE w:val="0"/>
        <w:autoSpaceDN w:val="0"/>
        <w:spacing w:after="0" w:line="500" w:lineRule="exact"/>
        <w:ind w:firstLine="480" w:firstLineChars="200"/>
        <w:rPr>
          <w:rFonts w:ascii="宋体" w:hAnsi="宋体" w:cs="宋体"/>
          <w:sz w:val="24"/>
          <w:szCs w:val="24"/>
          <w:highlight w:val="none"/>
          <w:lang w:val="zh-CN"/>
        </w:rPr>
      </w:pPr>
      <w:r>
        <w:rPr>
          <w:rFonts w:hint="eastAsia" w:ascii="宋体" w:hAnsi="宋体" w:cs="宋体"/>
          <w:sz w:val="24"/>
          <w:szCs w:val="24"/>
          <w:highlight w:val="none"/>
          <w:lang w:val="zh-CN"/>
        </w:rPr>
        <w:t>（三）本协议未尽事宜，双方另行签订补充协议。补充协议是本协议的组成部分，与本协议具有同等法律效力。</w:t>
      </w:r>
    </w:p>
    <w:p w14:paraId="7D78B7EA">
      <w:pPr>
        <w:autoSpaceDE w:val="0"/>
        <w:autoSpaceDN w:val="0"/>
        <w:adjustRightInd w:val="0"/>
        <w:spacing w:line="480" w:lineRule="exact"/>
        <w:ind w:firstLine="600" w:firstLineChars="250"/>
        <w:rPr>
          <w:rFonts w:ascii="宋体"/>
          <w:color w:val="000000"/>
          <w:sz w:val="24"/>
          <w:highlight w:val="none"/>
          <w:lang w:val="zh-CN"/>
        </w:rPr>
      </w:pPr>
    </w:p>
    <w:p w14:paraId="4C738248">
      <w:pPr>
        <w:autoSpaceDE w:val="0"/>
        <w:autoSpaceDN w:val="0"/>
        <w:adjustRightInd w:val="0"/>
        <w:spacing w:line="480" w:lineRule="exact"/>
        <w:rPr>
          <w:rFonts w:ascii="宋体" w:hAnsi="宋体"/>
          <w:color w:val="000000"/>
          <w:sz w:val="24"/>
          <w:highlight w:val="none"/>
          <w:lang w:val="zh-CN"/>
        </w:rPr>
      </w:pPr>
      <w:r>
        <w:rPr>
          <w:rFonts w:hint="eastAsia" w:ascii="宋体" w:hAnsi="宋体"/>
          <w:color w:val="000000"/>
          <w:sz w:val="24"/>
          <w:highlight w:val="none"/>
          <w:lang w:val="zh-CN"/>
        </w:rPr>
        <w:t>甲方（章）：</w:t>
      </w:r>
      <w:r>
        <w:rPr>
          <w:rFonts w:hint="eastAsia" w:ascii="宋体" w:hAnsi="宋体"/>
          <w:bCs/>
          <w:color w:val="000000"/>
          <w:sz w:val="24"/>
          <w:szCs w:val="28"/>
          <w:highlight w:val="none"/>
        </w:rPr>
        <w:t xml:space="preserve">                    </w:t>
      </w:r>
      <w:r>
        <w:rPr>
          <w:rFonts w:hint="eastAsia" w:ascii="宋体" w:hAnsi="宋体"/>
          <w:color w:val="000000"/>
          <w:sz w:val="24"/>
          <w:highlight w:val="none"/>
          <w:lang w:val="zh-CN"/>
        </w:rPr>
        <w:t xml:space="preserve">  </w:t>
      </w:r>
      <w:r>
        <w:rPr>
          <w:rFonts w:hint="eastAsia" w:ascii="宋体" w:hAnsi="宋体"/>
          <w:color w:val="000000"/>
          <w:sz w:val="24"/>
          <w:highlight w:val="none"/>
        </w:rPr>
        <w:t xml:space="preserve">       乙方（</w:t>
      </w:r>
      <w:r>
        <w:rPr>
          <w:rFonts w:hint="eastAsia" w:ascii="宋体" w:hAnsi="宋体"/>
          <w:color w:val="000000"/>
          <w:sz w:val="24"/>
          <w:highlight w:val="none"/>
          <w:lang w:val="zh-CN"/>
        </w:rPr>
        <w:t>章）：</w:t>
      </w:r>
    </w:p>
    <w:p w14:paraId="6D57BB21">
      <w:pPr>
        <w:autoSpaceDE w:val="0"/>
        <w:autoSpaceDN w:val="0"/>
        <w:adjustRightInd w:val="0"/>
        <w:spacing w:line="480" w:lineRule="exact"/>
        <w:rPr>
          <w:rFonts w:ascii="宋体" w:hAnsi="宋体"/>
          <w:color w:val="000000"/>
          <w:sz w:val="24"/>
          <w:highlight w:val="none"/>
          <w:lang w:val="zh-CN"/>
        </w:rPr>
      </w:pPr>
      <w:r>
        <w:rPr>
          <w:rFonts w:hint="eastAsia" w:ascii="宋体" w:hAnsi="宋体"/>
          <w:color w:val="000000"/>
          <w:sz w:val="24"/>
          <w:highlight w:val="none"/>
          <w:lang w:val="zh-CN"/>
        </w:rPr>
        <w:t>地</w:t>
      </w:r>
      <w:r>
        <w:rPr>
          <w:rFonts w:hint="eastAsia" w:ascii="宋体" w:hAnsi="宋体"/>
          <w:color w:val="000000"/>
          <w:sz w:val="24"/>
          <w:highlight w:val="none"/>
        </w:rPr>
        <w:t xml:space="preserve">     </w:t>
      </w:r>
      <w:r>
        <w:rPr>
          <w:rFonts w:hint="eastAsia" w:ascii="宋体" w:hAnsi="宋体"/>
          <w:color w:val="000000"/>
          <w:sz w:val="24"/>
          <w:highlight w:val="none"/>
          <w:lang w:val="zh-CN"/>
        </w:rPr>
        <w:t>址：</w:t>
      </w:r>
      <w:r>
        <w:rPr>
          <w:rFonts w:hint="eastAsia" w:ascii="宋体" w:hAnsi="宋体"/>
          <w:color w:val="000000"/>
          <w:sz w:val="24"/>
          <w:highlight w:val="none"/>
        </w:rPr>
        <w:t xml:space="preserve">                              地   址：</w:t>
      </w:r>
    </w:p>
    <w:p w14:paraId="710BF7E4">
      <w:pPr>
        <w:autoSpaceDE w:val="0"/>
        <w:autoSpaceDN w:val="0"/>
        <w:adjustRightInd w:val="0"/>
        <w:spacing w:line="480" w:lineRule="exact"/>
        <w:rPr>
          <w:rFonts w:ascii="宋体" w:hAnsi="宋体"/>
          <w:color w:val="000000"/>
          <w:sz w:val="24"/>
          <w:highlight w:val="none"/>
          <w:lang w:val="zh-CN"/>
        </w:rPr>
      </w:pPr>
      <w:r>
        <w:rPr>
          <w:rFonts w:hint="eastAsia" w:ascii="宋体" w:hAnsi="宋体"/>
          <w:color w:val="000000"/>
          <w:sz w:val="24"/>
          <w:highlight w:val="none"/>
          <w:lang w:val="zh-CN"/>
        </w:rPr>
        <w:t>法定代表人签字：               法定代表人签字：</w:t>
      </w:r>
    </w:p>
    <w:p w14:paraId="7EB84FBA">
      <w:pPr>
        <w:autoSpaceDE w:val="0"/>
        <w:autoSpaceDN w:val="0"/>
        <w:adjustRightInd w:val="0"/>
        <w:spacing w:line="480" w:lineRule="exact"/>
        <w:rPr>
          <w:rFonts w:ascii="宋体" w:hAnsi="宋体"/>
          <w:color w:val="000000"/>
          <w:sz w:val="24"/>
          <w:highlight w:val="none"/>
          <w:lang w:val="zh-CN"/>
        </w:rPr>
      </w:pPr>
      <w:r>
        <w:rPr>
          <w:rFonts w:hint="eastAsia" w:ascii="宋体" w:hAnsi="宋体"/>
          <w:color w:val="000000"/>
          <w:sz w:val="24"/>
          <w:highlight w:val="none"/>
          <w:lang w:val="zh-CN"/>
        </w:rPr>
        <w:t>电</w:t>
      </w:r>
      <w:r>
        <w:rPr>
          <w:rFonts w:hint="eastAsia" w:ascii="宋体" w:hAnsi="宋体"/>
          <w:color w:val="000000"/>
          <w:sz w:val="24"/>
          <w:highlight w:val="none"/>
        </w:rPr>
        <w:t xml:space="preserve">    </w:t>
      </w:r>
      <w:r>
        <w:rPr>
          <w:rFonts w:hint="eastAsia" w:ascii="宋体" w:hAnsi="宋体"/>
          <w:color w:val="000000"/>
          <w:sz w:val="24"/>
          <w:highlight w:val="none"/>
          <w:lang w:val="zh-CN"/>
        </w:rPr>
        <w:t>话：                   电</w:t>
      </w:r>
      <w:r>
        <w:rPr>
          <w:rFonts w:hint="eastAsia" w:ascii="宋体" w:hAnsi="宋体"/>
          <w:color w:val="000000"/>
          <w:sz w:val="24"/>
          <w:highlight w:val="none"/>
        </w:rPr>
        <w:t xml:space="preserve">   </w:t>
      </w:r>
      <w:r>
        <w:rPr>
          <w:rFonts w:hint="eastAsia" w:ascii="宋体" w:hAnsi="宋体"/>
          <w:color w:val="000000"/>
          <w:sz w:val="24"/>
          <w:highlight w:val="none"/>
          <w:lang w:val="zh-CN"/>
        </w:rPr>
        <w:t>话：</w:t>
      </w:r>
    </w:p>
    <w:p w14:paraId="53E2A39B">
      <w:pPr>
        <w:autoSpaceDE w:val="0"/>
        <w:autoSpaceDN w:val="0"/>
        <w:adjustRightInd w:val="0"/>
        <w:spacing w:line="480" w:lineRule="exact"/>
        <w:rPr>
          <w:rFonts w:ascii="宋体" w:hAnsi="宋体"/>
          <w:color w:val="000000"/>
          <w:sz w:val="24"/>
          <w:highlight w:val="none"/>
          <w:lang w:val="zh-CN"/>
        </w:rPr>
      </w:pPr>
      <w:r>
        <w:rPr>
          <w:rFonts w:hint="eastAsia" w:ascii="宋体" w:hAnsi="宋体"/>
          <w:color w:val="000000"/>
          <w:sz w:val="24"/>
          <w:highlight w:val="none"/>
          <w:lang w:val="zh-CN"/>
        </w:rPr>
        <w:t>传</w:t>
      </w:r>
      <w:r>
        <w:rPr>
          <w:rFonts w:hint="eastAsia" w:ascii="宋体" w:hAnsi="宋体"/>
          <w:color w:val="000000"/>
          <w:sz w:val="24"/>
          <w:highlight w:val="none"/>
        </w:rPr>
        <w:t xml:space="preserve">    </w:t>
      </w:r>
      <w:r>
        <w:rPr>
          <w:rFonts w:hint="eastAsia" w:ascii="宋体" w:hAnsi="宋体"/>
          <w:color w:val="000000"/>
          <w:sz w:val="24"/>
          <w:highlight w:val="none"/>
          <w:lang w:val="zh-CN"/>
        </w:rPr>
        <w:t>真：                   传</w:t>
      </w:r>
      <w:r>
        <w:rPr>
          <w:rFonts w:hint="eastAsia" w:ascii="宋体" w:hAnsi="宋体"/>
          <w:color w:val="000000"/>
          <w:sz w:val="24"/>
          <w:highlight w:val="none"/>
        </w:rPr>
        <w:t xml:space="preserve">   </w:t>
      </w:r>
      <w:r>
        <w:rPr>
          <w:rFonts w:hint="eastAsia" w:ascii="宋体" w:hAnsi="宋体"/>
          <w:color w:val="000000"/>
          <w:sz w:val="24"/>
          <w:highlight w:val="none"/>
          <w:lang w:val="zh-CN"/>
        </w:rPr>
        <w:t>真：</w:t>
      </w:r>
    </w:p>
    <w:p w14:paraId="30DAB755">
      <w:pPr>
        <w:autoSpaceDE w:val="0"/>
        <w:autoSpaceDN w:val="0"/>
        <w:adjustRightInd w:val="0"/>
        <w:spacing w:line="480" w:lineRule="exact"/>
        <w:rPr>
          <w:rFonts w:hint="eastAsia" w:ascii="宋体" w:hAnsi="宋体"/>
          <w:color w:val="000000"/>
          <w:sz w:val="24"/>
          <w:highlight w:val="none"/>
          <w:lang w:val="zh-CN"/>
        </w:rPr>
      </w:pPr>
      <w:r>
        <w:rPr>
          <w:rFonts w:hint="eastAsia" w:ascii="宋体" w:hAnsi="宋体"/>
          <w:color w:val="000000"/>
          <w:sz w:val="24"/>
          <w:highlight w:val="none"/>
          <w:lang w:val="zh-CN"/>
        </w:rPr>
        <w:t>日    期：  年  月  日               日</w:t>
      </w:r>
      <w:r>
        <w:rPr>
          <w:rFonts w:hint="eastAsia" w:ascii="宋体" w:hAnsi="宋体"/>
          <w:color w:val="000000"/>
          <w:sz w:val="24"/>
          <w:highlight w:val="none"/>
        </w:rPr>
        <w:t xml:space="preserve">   </w:t>
      </w:r>
      <w:r>
        <w:rPr>
          <w:rFonts w:hint="eastAsia" w:ascii="宋体" w:hAnsi="宋体"/>
          <w:color w:val="000000"/>
          <w:sz w:val="24"/>
          <w:highlight w:val="none"/>
          <w:lang w:val="zh-CN"/>
        </w:rPr>
        <w:t>期：   年  月  日</w:t>
      </w:r>
    </w:p>
    <w:p w14:paraId="63999472">
      <w:pPr>
        <w:rPr>
          <w:rFonts w:hint="eastAsia" w:ascii="宋体" w:hAnsi="宋体"/>
          <w:color w:val="000000"/>
          <w:sz w:val="24"/>
          <w:highlight w:val="none"/>
          <w:lang w:val="zh-CN"/>
        </w:rPr>
      </w:pPr>
      <w:r>
        <w:rPr>
          <w:rFonts w:hint="eastAsia" w:ascii="宋体" w:hAnsi="宋体"/>
          <w:color w:val="000000"/>
          <w:sz w:val="24"/>
          <w:highlight w:val="none"/>
          <w:lang w:val="zh-CN"/>
        </w:rPr>
        <w:br w:type="page"/>
      </w:r>
    </w:p>
    <w:p w14:paraId="0947FE53">
      <w:pPr>
        <w:pStyle w:val="2"/>
        <w:rPr>
          <w:highlight w:val="none"/>
          <w:lang w:val="zh-CN"/>
        </w:rPr>
      </w:pPr>
    </w:p>
    <w:p w14:paraId="5E94A3F4">
      <w:pPr>
        <w:pStyle w:val="21"/>
        <w:spacing w:before="0" w:after="0" w:line="480" w:lineRule="exact"/>
        <w:rPr>
          <w:highlight w:val="none"/>
        </w:rPr>
      </w:pPr>
      <w:r>
        <w:rPr>
          <w:rFonts w:hint="eastAsia"/>
          <w:highlight w:val="none"/>
        </w:rPr>
        <w:t>第六部分    附   件</w:t>
      </w:r>
      <w:bookmarkEnd w:id="15"/>
    </w:p>
    <w:p w14:paraId="0CEEB7B5">
      <w:pPr>
        <w:spacing w:line="440" w:lineRule="exact"/>
        <w:rPr>
          <w:rFonts w:ascii="宋体" w:cs="宋体"/>
          <w:sz w:val="24"/>
          <w:highlight w:val="none"/>
        </w:rPr>
      </w:pPr>
      <w:r>
        <w:rPr>
          <w:rFonts w:hint="eastAsia" w:ascii="宋体" w:cs="宋体"/>
          <w:sz w:val="24"/>
          <w:highlight w:val="none"/>
        </w:rPr>
        <w:t>附件1  评审因素索引表</w:t>
      </w:r>
    </w:p>
    <w:p w14:paraId="68165F56">
      <w:pPr>
        <w:pStyle w:val="4"/>
        <w:rPr>
          <w:highlight w:val="none"/>
        </w:rPr>
      </w:pPr>
      <w:r>
        <w:rPr>
          <w:rFonts w:hint="eastAsia"/>
          <w:highlight w:val="none"/>
        </w:rPr>
        <w:t>评审因素索引表</w:t>
      </w:r>
    </w:p>
    <w:p w14:paraId="6A269591">
      <w:pPr>
        <w:pStyle w:val="51"/>
        <w:spacing w:line="480" w:lineRule="exact"/>
        <w:ind w:firstLine="480"/>
        <w:jc w:val="left"/>
        <w:rPr>
          <w:rFonts w:ascii="宋体" w:hAnsi="宋体" w:cs="宋体"/>
          <w:sz w:val="24"/>
          <w:highlight w:val="none"/>
        </w:rPr>
      </w:pPr>
      <w:r>
        <w:rPr>
          <w:rFonts w:hint="eastAsia" w:ascii="宋体" w:hAnsi="宋体" w:cs="宋体"/>
          <w:sz w:val="24"/>
          <w:highlight w:val="none"/>
        </w:rPr>
        <w:t>致供应商：</w:t>
      </w:r>
    </w:p>
    <w:p w14:paraId="296355F0">
      <w:pPr>
        <w:pStyle w:val="51"/>
        <w:spacing w:line="480" w:lineRule="exact"/>
        <w:ind w:firstLine="480"/>
        <w:jc w:val="left"/>
        <w:rPr>
          <w:rFonts w:ascii="宋体" w:hAnsi="宋体" w:cs="宋体"/>
          <w:b/>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u w:val="single"/>
        </w:rPr>
        <w:t>（报价或价格项不必填写）</w:t>
      </w:r>
      <w:r>
        <w:rPr>
          <w:rFonts w:hint="eastAsia" w:ascii="宋体" w:hAnsi="宋体" w:cs="宋体"/>
          <w:sz w:val="24"/>
          <w:highlight w:val="none"/>
        </w:rPr>
        <w:t>。</w:t>
      </w:r>
    </w:p>
    <w:tbl>
      <w:tblPr>
        <w:tblStyle w:val="25"/>
        <w:tblW w:w="44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5641"/>
        <w:gridCol w:w="1149"/>
      </w:tblGrid>
      <w:tr w14:paraId="47E4A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41" w:type="pct"/>
            <w:vAlign w:val="center"/>
          </w:tcPr>
          <w:p w14:paraId="15A42E1A">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条款号</w:t>
            </w:r>
          </w:p>
        </w:tc>
        <w:tc>
          <w:tcPr>
            <w:tcW w:w="3288" w:type="pct"/>
            <w:vAlign w:val="center"/>
          </w:tcPr>
          <w:p w14:paraId="4A6339F8">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评审因素</w:t>
            </w:r>
          </w:p>
        </w:tc>
        <w:tc>
          <w:tcPr>
            <w:tcW w:w="670" w:type="pct"/>
            <w:vAlign w:val="center"/>
          </w:tcPr>
          <w:p w14:paraId="3DED73A6">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对应页码</w:t>
            </w:r>
          </w:p>
        </w:tc>
      </w:tr>
      <w:tr w14:paraId="14D4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56FB0BFA">
            <w:pPr>
              <w:tabs>
                <w:tab w:val="left" w:pos="8789"/>
              </w:tabs>
              <w:snapToGrid w:val="0"/>
              <w:spacing w:line="400" w:lineRule="exact"/>
              <w:jc w:val="center"/>
              <w:rPr>
                <w:rFonts w:ascii="宋体" w:hAnsi="宋体" w:cs="宋体"/>
                <w:highlight w:val="none"/>
              </w:rPr>
            </w:pPr>
            <w:r>
              <w:rPr>
                <w:rFonts w:hint="eastAsia" w:ascii="宋体" w:hAnsi="宋体" w:cs="宋体"/>
                <w:highlight w:val="none"/>
              </w:rPr>
              <w:t>资格证明材料</w:t>
            </w:r>
          </w:p>
        </w:tc>
        <w:tc>
          <w:tcPr>
            <w:tcW w:w="3288" w:type="pct"/>
            <w:vAlign w:val="center"/>
          </w:tcPr>
          <w:p w14:paraId="08E300CF">
            <w:pPr>
              <w:spacing w:line="400" w:lineRule="exact"/>
              <w:jc w:val="center"/>
              <w:rPr>
                <w:rFonts w:ascii="宋体" w:hAnsi="宋体" w:cs="宋体"/>
                <w:sz w:val="24"/>
                <w:highlight w:val="none"/>
              </w:rPr>
            </w:pPr>
          </w:p>
        </w:tc>
        <w:tc>
          <w:tcPr>
            <w:tcW w:w="670" w:type="pct"/>
            <w:vAlign w:val="center"/>
          </w:tcPr>
          <w:p w14:paraId="538E69AE">
            <w:pPr>
              <w:tabs>
                <w:tab w:val="left" w:pos="8789"/>
              </w:tabs>
              <w:snapToGrid w:val="0"/>
              <w:spacing w:line="400" w:lineRule="exact"/>
              <w:jc w:val="center"/>
              <w:rPr>
                <w:rFonts w:ascii="宋体" w:hAnsi="宋体" w:cs="宋体"/>
                <w:b/>
                <w:bCs/>
                <w:highlight w:val="none"/>
              </w:rPr>
            </w:pPr>
          </w:p>
        </w:tc>
      </w:tr>
      <w:tr w14:paraId="2A4C0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68BFCBCE">
            <w:pPr>
              <w:tabs>
                <w:tab w:val="left" w:pos="8789"/>
              </w:tabs>
              <w:snapToGrid w:val="0"/>
              <w:spacing w:line="400" w:lineRule="exact"/>
              <w:jc w:val="center"/>
              <w:rPr>
                <w:rFonts w:ascii="宋体" w:hAnsi="宋体" w:cs="宋体"/>
                <w:highlight w:val="none"/>
              </w:rPr>
            </w:pPr>
          </w:p>
        </w:tc>
        <w:tc>
          <w:tcPr>
            <w:tcW w:w="3288" w:type="pct"/>
            <w:vAlign w:val="center"/>
          </w:tcPr>
          <w:p w14:paraId="08BBF940">
            <w:pPr>
              <w:spacing w:line="400" w:lineRule="exact"/>
              <w:jc w:val="center"/>
              <w:rPr>
                <w:rFonts w:ascii="宋体" w:hAnsi="宋体" w:cs="宋体"/>
                <w:sz w:val="24"/>
                <w:highlight w:val="none"/>
              </w:rPr>
            </w:pPr>
          </w:p>
        </w:tc>
        <w:tc>
          <w:tcPr>
            <w:tcW w:w="670" w:type="pct"/>
            <w:vAlign w:val="center"/>
          </w:tcPr>
          <w:p w14:paraId="4B0477EF">
            <w:pPr>
              <w:tabs>
                <w:tab w:val="left" w:pos="8789"/>
              </w:tabs>
              <w:snapToGrid w:val="0"/>
              <w:spacing w:line="400" w:lineRule="exact"/>
              <w:jc w:val="center"/>
              <w:rPr>
                <w:rFonts w:ascii="宋体" w:hAnsi="宋体" w:cs="宋体"/>
                <w:b/>
                <w:bCs/>
                <w:highlight w:val="none"/>
              </w:rPr>
            </w:pPr>
          </w:p>
        </w:tc>
      </w:tr>
      <w:tr w14:paraId="6A8BF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41" w:type="pct"/>
            <w:vMerge w:val="continue"/>
            <w:vAlign w:val="center"/>
          </w:tcPr>
          <w:p w14:paraId="615D8B09">
            <w:pPr>
              <w:tabs>
                <w:tab w:val="left" w:pos="8789"/>
              </w:tabs>
              <w:snapToGrid w:val="0"/>
              <w:spacing w:line="400" w:lineRule="exact"/>
              <w:jc w:val="center"/>
              <w:rPr>
                <w:rFonts w:ascii="宋体" w:hAnsi="宋体" w:cs="宋体"/>
                <w:highlight w:val="none"/>
              </w:rPr>
            </w:pPr>
          </w:p>
        </w:tc>
        <w:tc>
          <w:tcPr>
            <w:tcW w:w="3288" w:type="pct"/>
            <w:vAlign w:val="center"/>
          </w:tcPr>
          <w:p w14:paraId="2EBE9786">
            <w:pPr>
              <w:spacing w:line="400" w:lineRule="exact"/>
              <w:jc w:val="center"/>
              <w:rPr>
                <w:rFonts w:ascii="宋体" w:hAnsi="宋体" w:cs="宋体"/>
                <w:sz w:val="24"/>
                <w:highlight w:val="none"/>
              </w:rPr>
            </w:pPr>
          </w:p>
        </w:tc>
        <w:tc>
          <w:tcPr>
            <w:tcW w:w="670" w:type="pct"/>
            <w:vAlign w:val="center"/>
          </w:tcPr>
          <w:p w14:paraId="6109147F">
            <w:pPr>
              <w:tabs>
                <w:tab w:val="left" w:pos="8789"/>
              </w:tabs>
              <w:snapToGrid w:val="0"/>
              <w:spacing w:line="400" w:lineRule="exact"/>
              <w:jc w:val="center"/>
              <w:rPr>
                <w:rFonts w:ascii="宋体" w:hAnsi="宋体" w:cs="宋体"/>
                <w:b/>
                <w:bCs/>
                <w:highlight w:val="none"/>
              </w:rPr>
            </w:pPr>
          </w:p>
        </w:tc>
      </w:tr>
      <w:tr w14:paraId="1238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2D42B6B5">
            <w:pPr>
              <w:tabs>
                <w:tab w:val="left" w:pos="8789"/>
              </w:tabs>
              <w:snapToGrid w:val="0"/>
              <w:spacing w:line="400" w:lineRule="exact"/>
              <w:jc w:val="center"/>
              <w:rPr>
                <w:rFonts w:ascii="宋体" w:hAnsi="宋体" w:cs="宋体"/>
                <w:highlight w:val="none"/>
              </w:rPr>
            </w:pPr>
          </w:p>
        </w:tc>
        <w:tc>
          <w:tcPr>
            <w:tcW w:w="3288" w:type="pct"/>
            <w:vAlign w:val="center"/>
          </w:tcPr>
          <w:p w14:paraId="00F1E08C">
            <w:pPr>
              <w:spacing w:line="400" w:lineRule="exact"/>
              <w:jc w:val="center"/>
              <w:rPr>
                <w:rFonts w:ascii="宋体" w:hAnsi="宋体" w:cs="宋体"/>
                <w:sz w:val="24"/>
                <w:highlight w:val="none"/>
              </w:rPr>
            </w:pPr>
          </w:p>
        </w:tc>
        <w:tc>
          <w:tcPr>
            <w:tcW w:w="670" w:type="pct"/>
            <w:vAlign w:val="center"/>
          </w:tcPr>
          <w:p w14:paraId="54379990">
            <w:pPr>
              <w:tabs>
                <w:tab w:val="left" w:pos="8789"/>
              </w:tabs>
              <w:snapToGrid w:val="0"/>
              <w:spacing w:line="400" w:lineRule="exact"/>
              <w:jc w:val="center"/>
              <w:rPr>
                <w:rFonts w:ascii="宋体" w:hAnsi="宋体" w:cs="宋体"/>
                <w:b/>
                <w:bCs/>
                <w:highlight w:val="none"/>
              </w:rPr>
            </w:pPr>
          </w:p>
        </w:tc>
      </w:tr>
      <w:tr w14:paraId="0D216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1DB138EE">
            <w:pPr>
              <w:tabs>
                <w:tab w:val="left" w:pos="8789"/>
              </w:tabs>
              <w:snapToGrid w:val="0"/>
              <w:spacing w:line="400" w:lineRule="exact"/>
              <w:jc w:val="center"/>
              <w:rPr>
                <w:rFonts w:ascii="宋体" w:hAnsi="宋体" w:cs="宋体"/>
                <w:highlight w:val="none"/>
              </w:rPr>
            </w:pPr>
            <w:r>
              <w:rPr>
                <w:rFonts w:hint="eastAsia" w:ascii="宋体" w:hAnsi="宋体" w:cs="宋体"/>
                <w:highlight w:val="none"/>
              </w:rPr>
              <w:t>商务标材料</w:t>
            </w:r>
          </w:p>
        </w:tc>
        <w:tc>
          <w:tcPr>
            <w:tcW w:w="3288" w:type="pct"/>
            <w:vAlign w:val="center"/>
          </w:tcPr>
          <w:p w14:paraId="78118D08">
            <w:pPr>
              <w:spacing w:line="400" w:lineRule="exact"/>
              <w:jc w:val="center"/>
              <w:rPr>
                <w:rFonts w:ascii="宋体" w:hAnsi="宋体" w:cs="宋体"/>
                <w:sz w:val="24"/>
                <w:highlight w:val="none"/>
              </w:rPr>
            </w:pPr>
          </w:p>
        </w:tc>
        <w:tc>
          <w:tcPr>
            <w:tcW w:w="670" w:type="pct"/>
            <w:vAlign w:val="center"/>
          </w:tcPr>
          <w:p w14:paraId="271B502C">
            <w:pPr>
              <w:tabs>
                <w:tab w:val="left" w:pos="8789"/>
              </w:tabs>
              <w:snapToGrid w:val="0"/>
              <w:spacing w:line="400" w:lineRule="exact"/>
              <w:jc w:val="center"/>
              <w:rPr>
                <w:rFonts w:ascii="宋体" w:hAnsi="宋体" w:cs="宋体"/>
                <w:b/>
                <w:bCs/>
                <w:highlight w:val="none"/>
              </w:rPr>
            </w:pPr>
          </w:p>
        </w:tc>
      </w:tr>
      <w:tr w14:paraId="5AFAE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5B4AE81D">
            <w:pPr>
              <w:tabs>
                <w:tab w:val="left" w:pos="8789"/>
              </w:tabs>
              <w:snapToGrid w:val="0"/>
              <w:spacing w:line="400" w:lineRule="exact"/>
              <w:jc w:val="center"/>
              <w:rPr>
                <w:rFonts w:ascii="宋体" w:hAnsi="宋体" w:cs="宋体"/>
                <w:highlight w:val="none"/>
              </w:rPr>
            </w:pPr>
          </w:p>
        </w:tc>
        <w:tc>
          <w:tcPr>
            <w:tcW w:w="3288" w:type="pct"/>
            <w:vAlign w:val="center"/>
          </w:tcPr>
          <w:p w14:paraId="41DE1E6A">
            <w:pPr>
              <w:spacing w:line="400" w:lineRule="exact"/>
              <w:jc w:val="center"/>
              <w:rPr>
                <w:rFonts w:ascii="宋体" w:hAnsi="宋体" w:cs="宋体"/>
                <w:sz w:val="24"/>
                <w:highlight w:val="none"/>
              </w:rPr>
            </w:pPr>
          </w:p>
        </w:tc>
        <w:tc>
          <w:tcPr>
            <w:tcW w:w="670" w:type="pct"/>
            <w:vAlign w:val="center"/>
          </w:tcPr>
          <w:p w14:paraId="54321E09">
            <w:pPr>
              <w:tabs>
                <w:tab w:val="left" w:pos="8789"/>
              </w:tabs>
              <w:snapToGrid w:val="0"/>
              <w:spacing w:line="400" w:lineRule="exact"/>
              <w:jc w:val="center"/>
              <w:rPr>
                <w:rFonts w:ascii="宋体" w:hAnsi="宋体" w:cs="宋体"/>
                <w:b/>
                <w:bCs/>
                <w:highlight w:val="none"/>
              </w:rPr>
            </w:pPr>
          </w:p>
        </w:tc>
      </w:tr>
      <w:tr w14:paraId="2A95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2070417A">
            <w:pPr>
              <w:tabs>
                <w:tab w:val="left" w:pos="8789"/>
              </w:tabs>
              <w:snapToGrid w:val="0"/>
              <w:spacing w:line="400" w:lineRule="exact"/>
              <w:jc w:val="center"/>
              <w:rPr>
                <w:rFonts w:ascii="宋体" w:hAnsi="宋体" w:cs="宋体"/>
                <w:highlight w:val="none"/>
              </w:rPr>
            </w:pPr>
          </w:p>
        </w:tc>
        <w:tc>
          <w:tcPr>
            <w:tcW w:w="3288" w:type="pct"/>
            <w:vAlign w:val="center"/>
          </w:tcPr>
          <w:p w14:paraId="5CBE01C0">
            <w:pPr>
              <w:spacing w:line="400" w:lineRule="exact"/>
              <w:jc w:val="center"/>
              <w:rPr>
                <w:rFonts w:ascii="宋体" w:hAnsi="宋体" w:cs="宋体"/>
                <w:sz w:val="24"/>
                <w:highlight w:val="none"/>
              </w:rPr>
            </w:pPr>
          </w:p>
        </w:tc>
        <w:tc>
          <w:tcPr>
            <w:tcW w:w="670" w:type="pct"/>
            <w:vAlign w:val="center"/>
          </w:tcPr>
          <w:p w14:paraId="56B7F934">
            <w:pPr>
              <w:tabs>
                <w:tab w:val="left" w:pos="8789"/>
              </w:tabs>
              <w:snapToGrid w:val="0"/>
              <w:spacing w:line="400" w:lineRule="exact"/>
              <w:jc w:val="center"/>
              <w:rPr>
                <w:rFonts w:ascii="宋体" w:hAnsi="宋体" w:cs="宋体"/>
                <w:b/>
                <w:bCs/>
                <w:highlight w:val="none"/>
              </w:rPr>
            </w:pPr>
          </w:p>
        </w:tc>
      </w:tr>
      <w:tr w14:paraId="653E6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24C3B0D1">
            <w:pPr>
              <w:tabs>
                <w:tab w:val="left" w:pos="8789"/>
              </w:tabs>
              <w:snapToGrid w:val="0"/>
              <w:spacing w:line="400" w:lineRule="exact"/>
              <w:jc w:val="center"/>
              <w:rPr>
                <w:rFonts w:ascii="宋体" w:hAnsi="宋体" w:cs="宋体"/>
                <w:highlight w:val="none"/>
              </w:rPr>
            </w:pPr>
          </w:p>
        </w:tc>
        <w:tc>
          <w:tcPr>
            <w:tcW w:w="3288" w:type="pct"/>
            <w:vAlign w:val="center"/>
          </w:tcPr>
          <w:p w14:paraId="37FF0AC0">
            <w:pPr>
              <w:spacing w:line="400" w:lineRule="exact"/>
              <w:jc w:val="center"/>
              <w:rPr>
                <w:rFonts w:ascii="宋体" w:hAnsi="宋体" w:cs="宋体"/>
                <w:sz w:val="24"/>
                <w:highlight w:val="none"/>
              </w:rPr>
            </w:pPr>
          </w:p>
        </w:tc>
        <w:tc>
          <w:tcPr>
            <w:tcW w:w="670" w:type="pct"/>
            <w:vAlign w:val="center"/>
          </w:tcPr>
          <w:p w14:paraId="53D643F1">
            <w:pPr>
              <w:tabs>
                <w:tab w:val="left" w:pos="8789"/>
              </w:tabs>
              <w:snapToGrid w:val="0"/>
              <w:spacing w:line="400" w:lineRule="exact"/>
              <w:jc w:val="center"/>
              <w:rPr>
                <w:rFonts w:ascii="宋体" w:hAnsi="宋体" w:cs="宋体"/>
                <w:b/>
                <w:bCs/>
                <w:highlight w:val="none"/>
              </w:rPr>
            </w:pPr>
          </w:p>
        </w:tc>
      </w:tr>
      <w:tr w14:paraId="1E20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283EA0C0">
            <w:pPr>
              <w:tabs>
                <w:tab w:val="left" w:pos="8789"/>
              </w:tabs>
              <w:snapToGrid w:val="0"/>
              <w:spacing w:line="400" w:lineRule="exact"/>
              <w:jc w:val="center"/>
              <w:rPr>
                <w:rFonts w:ascii="宋体" w:hAnsi="宋体" w:cs="宋体"/>
                <w:highlight w:val="none"/>
              </w:rPr>
            </w:pPr>
          </w:p>
        </w:tc>
        <w:tc>
          <w:tcPr>
            <w:tcW w:w="3288" w:type="pct"/>
            <w:vAlign w:val="center"/>
          </w:tcPr>
          <w:p w14:paraId="3EEB3D23">
            <w:pPr>
              <w:spacing w:line="400" w:lineRule="exact"/>
              <w:jc w:val="center"/>
              <w:rPr>
                <w:rFonts w:ascii="宋体" w:hAnsi="宋体" w:cs="宋体"/>
                <w:sz w:val="24"/>
                <w:highlight w:val="none"/>
              </w:rPr>
            </w:pPr>
          </w:p>
        </w:tc>
        <w:tc>
          <w:tcPr>
            <w:tcW w:w="670" w:type="pct"/>
            <w:vAlign w:val="center"/>
          </w:tcPr>
          <w:p w14:paraId="332D1226">
            <w:pPr>
              <w:tabs>
                <w:tab w:val="left" w:pos="8789"/>
              </w:tabs>
              <w:snapToGrid w:val="0"/>
              <w:spacing w:line="400" w:lineRule="exact"/>
              <w:jc w:val="center"/>
              <w:rPr>
                <w:rFonts w:ascii="宋体" w:hAnsi="宋体" w:cs="宋体"/>
                <w:b/>
                <w:bCs/>
                <w:highlight w:val="none"/>
              </w:rPr>
            </w:pPr>
          </w:p>
        </w:tc>
      </w:tr>
      <w:tr w14:paraId="08616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0BDF9D23">
            <w:pPr>
              <w:tabs>
                <w:tab w:val="left" w:pos="8789"/>
              </w:tabs>
              <w:snapToGrid w:val="0"/>
              <w:spacing w:line="400" w:lineRule="exact"/>
              <w:jc w:val="center"/>
              <w:rPr>
                <w:rFonts w:ascii="宋体" w:hAnsi="宋体" w:cs="宋体"/>
                <w:highlight w:val="none"/>
              </w:rPr>
            </w:pPr>
            <w:r>
              <w:rPr>
                <w:rFonts w:hint="eastAsia" w:ascii="宋体" w:hAnsi="宋体" w:cs="宋体"/>
                <w:highlight w:val="none"/>
              </w:rPr>
              <w:t>技术服务部分材料</w:t>
            </w:r>
          </w:p>
        </w:tc>
        <w:tc>
          <w:tcPr>
            <w:tcW w:w="3288" w:type="pct"/>
            <w:vAlign w:val="center"/>
          </w:tcPr>
          <w:p w14:paraId="13FF7433">
            <w:pPr>
              <w:spacing w:line="400" w:lineRule="exact"/>
              <w:jc w:val="center"/>
              <w:rPr>
                <w:rFonts w:ascii="宋体" w:hAnsi="宋体" w:cs="宋体"/>
                <w:sz w:val="24"/>
                <w:highlight w:val="none"/>
              </w:rPr>
            </w:pPr>
          </w:p>
        </w:tc>
        <w:tc>
          <w:tcPr>
            <w:tcW w:w="670" w:type="pct"/>
            <w:vAlign w:val="center"/>
          </w:tcPr>
          <w:p w14:paraId="2E37AA76">
            <w:pPr>
              <w:tabs>
                <w:tab w:val="left" w:pos="8789"/>
              </w:tabs>
              <w:snapToGrid w:val="0"/>
              <w:spacing w:line="400" w:lineRule="exact"/>
              <w:jc w:val="center"/>
              <w:rPr>
                <w:rFonts w:ascii="宋体" w:hAnsi="宋体" w:cs="宋体"/>
                <w:b/>
                <w:bCs/>
                <w:highlight w:val="none"/>
              </w:rPr>
            </w:pPr>
          </w:p>
        </w:tc>
      </w:tr>
      <w:tr w14:paraId="27F6F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16AA8111">
            <w:pPr>
              <w:tabs>
                <w:tab w:val="left" w:pos="8789"/>
              </w:tabs>
              <w:snapToGrid w:val="0"/>
              <w:spacing w:line="400" w:lineRule="exact"/>
              <w:jc w:val="center"/>
              <w:rPr>
                <w:rFonts w:ascii="宋体" w:hAnsi="宋体" w:cs="宋体"/>
                <w:highlight w:val="none"/>
              </w:rPr>
            </w:pPr>
          </w:p>
        </w:tc>
        <w:tc>
          <w:tcPr>
            <w:tcW w:w="3288" w:type="pct"/>
            <w:vAlign w:val="center"/>
          </w:tcPr>
          <w:p w14:paraId="22049C4C">
            <w:pPr>
              <w:spacing w:line="400" w:lineRule="exact"/>
              <w:jc w:val="center"/>
              <w:rPr>
                <w:rFonts w:ascii="宋体" w:hAnsi="宋体" w:cs="宋体"/>
                <w:sz w:val="24"/>
                <w:highlight w:val="none"/>
              </w:rPr>
            </w:pPr>
          </w:p>
        </w:tc>
        <w:tc>
          <w:tcPr>
            <w:tcW w:w="670" w:type="pct"/>
            <w:vAlign w:val="center"/>
          </w:tcPr>
          <w:p w14:paraId="1FFE9996">
            <w:pPr>
              <w:tabs>
                <w:tab w:val="left" w:pos="8789"/>
              </w:tabs>
              <w:snapToGrid w:val="0"/>
              <w:spacing w:line="400" w:lineRule="exact"/>
              <w:jc w:val="center"/>
              <w:rPr>
                <w:rFonts w:ascii="宋体" w:hAnsi="宋体" w:cs="宋体"/>
                <w:b/>
                <w:bCs/>
                <w:highlight w:val="none"/>
              </w:rPr>
            </w:pPr>
          </w:p>
        </w:tc>
      </w:tr>
      <w:tr w14:paraId="2162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480AC71A">
            <w:pPr>
              <w:tabs>
                <w:tab w:val="left" w:pos="8789"/>
              </w:tabs>
              <w:snapToGrid w:val="0"/>
              <w:spacing w:line="400" w:lineRule="exact"/>
              <w:jc w:val="center"/>
              <w:rPr>
                <w:rFonts w:ascii="宋体" w:hAnsi="宋体" w:cs="宋体"/>
                <w:highlight w:val="none"/>
              </w:rPr>
            </w:pPr>
          </w:p>
        </w:tc>
        <w:tc>
          <w:tcPr>
            <w:tcW w:w="3288" w:type="pct"/>
            <w:vAlign w:val="center"/>
          </w:tcPr>
          <w:p w14:paraId="3A0F616D">
            <w:pPr>
              <w:spacing w:line="400" w:lineRule="exact"/>
              <w:jc w:val="center"/>
              <w:rPr>
                <w:rFonts w:ascii="宋体" w:hAnsi="宋体" w:cs="宋体"/>
                <w:sz w:val="24"/>
                <w:highlight w:val="none"/>
              </w:rPr>
            </w:pPr>
          </w:p>
        </w:tc>
        <w:tc>
          <w:tcPr>
            <w:tcW w:w="670" w:type="pct"/>
          </w:tcPr>
          <w:p w14:paraId="309A1950">
            <w:pPr>
              <w:tabs>
                <w:tab w:val="left" w:pos="8789"/>
              </w:tabs>
              <w:snapToGrid w:val="0"/>
              <w:spacing w:line="400" w:lineRule="exact"/>
              <w:jc w:val="center"/>
              <w:rPr>
                <w:rFonts w:ascii="宋体" w:hAnsi="宋体" w:cs="宋体"/>
                <w:b/>
                <w:bCs/>
                <w:highlight w:val="none"/>
              </w:rPr>
            </w:pPr>
          </w:p>
        </w:tc>
      </w:tr>
      <w:tr w14:paraId="6681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353C9095">
            <w:pPr>
              <w:tabs>
                <w:tab w:val="left" w:pos="8789"/>
              </w:tabs>
              <w:snapToGrid w:val="0"/>
              <w:spacing w:line="400" w:lineRule="exact"/>
              <w:jc w:val="center"/>
              <w:rPr>
                <w:rFonts w:ascii="宋体" w:hAnsi="宋体" w:cs="宋体"/>
                <w:highlight w:val="none"/>
              </w:rPr>
            </w:pPr>
          </w:p>
        </w:tc>
        <w:tc>
          <w:tcPr>
            <w:tcW w:w="3288" w:type="pct"/>
            <w:vAlign w:val="center"/>
          </w:tcPr>
          <w:p w14:paraId="2FE7A876">
            <w:pPr>
              <w:spacing w:line="400" w:lineRule="exact"/>
              <w:jc w:val="center"/>
              <w:rPr>
                <w:rFonts w:ascii="宋体" w:hAnsi="宋体" w:cs="宋体"/>
                <w:sz w:val="24"/>
                <w:highlight w:val="none"/>
              </w:rPr>
            </w:pPr>
          </w:p>
        </w:tc>
        <w:tc>
          <w:tcPr>
            <w:tcW w:w="670" w:type="pct"/>
          </w:tcPr>
          <w:p w14:paraId="6D8C622C">
            <w:pPr>
              <w:tabs>
                <w:tab w:val="left" w:pos="8789"/>
              </w:tabs>
              <w:snapToGrid w:val="0"/>
              <w:spacing w:line="400" w:lineRule="exact"/>
              <w:jc w:val="center"/>
              <w:rPr>
                <w:rFonts w:ascii="宋体" w:hAnsi="宋体" w:cs="宋体"/>
                <w:b/>
                <w:bCs/>
                <w:highlight w:val="none"/>
              </w:rPr>
            </w:pPr>
          </w:p>
        </w:tc>
      </w:tr>
      <w:tr w14:paraId="7186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08E2183A">
            <w:pPr>
              <w:tabs>
                <w:tab w:val="left" w:pos="8789"/>
              </w:tabs>
              <w:snapToGrid w:val="0"/>
              <w:spacing w:line="400" w:lineRule="exact"/>
              <w:jc w:val="center"/>
              <w:rPr>
                <w:rFonts w:ascii="宋体" w:hAnsi="宋体" w:cs="宋体"/>
                <w:highlight w:val="none"/>
              </w:rPr>
            </w:pPr>
          </w:p>
        </w:tc>
        <w:tc>
          <w:tcPr>
            <w:tcW w:w="3288" w:type="pct"/>
            <w:vAlign w:val="center"/>
          </w:tcPr>
          <w:p w14:paraId="648ADA1A">
            <w:pPr>
              <w:spacing w:line="400" w:lineRule="exact"/>
              <w:jc w:val="center"/>
              <w:rPr>
                <w:rFonts w:ascii="宋体" w:hAnsi="宋体" w:cs="宋体"/>
                <w:sz w:val="24"/>
                <w:highlight w:val="none"/>
              </w:rPr>
            </w:pPr>
          </w:p>
        </w:tc>
        <w:tc>
          <w:tcPr>
            <w:tcW w:w="670" w:type="pct"/>
          </w:tcPr>
          <w:p w14:paraId="22D191EF">
            <w:pPr>
              <w:tabs>
                <w:tab w:val="left" w:pos="8789"/>
              </w:tabs>
              <w:snapToGrid w:val="0"/>
              <w:spacing w:line="400" w:lineRule="exact"/>
              <w:jc w:val="center"/>
              <w:rPr>
                <w:rFonts w:ascii="宋体" w:hAnsi="宋体" w:cs="宋体"/>
                <w:b/>
                <w:bCs/>
                <w:highlight w:val="none"/>
              </w:rPr>
            </w:pPr>
          </w:p>
        </w:tc>
      </w:tr>
      <w:tr w14:paraId="638B8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0F215957">
            <w:pPr>
              <w:tabs>
                <w:tab w:val="left" w:pos="8789"/>
              </w:tabs>
              <w:snapToGrid w:val="0"/>
              <w:spacing w:line="400" w:lineRule="exact"/>
              <w:jc w:val="center"/>
              <w:rPr>
                <w:rFonts w:ascii="宋体" w:hAnsi="宋体" w:cs="宋体"/>
                <w:highlight w:val="none"/>
              </w:rPr>
            </w:pPr>
          </w:p>
        </w:tc>
        <w:tc>
          <w:tcPr>
            <w:tcW w:w="3288" w:type="pct"/>
            <w:vAlign w:val="center"/>
          </w:tcPr>
          <w:p w14:paraId="12912D15">
            <w:pPr>
              <w:spacing w:line="400" w:lineRule="exact"/>
              <w:jc w:val="center"/>
              <w:rPr>
                <w:rFonts w:ascii="宋体" w:hAnsi="宋体" w:cs="宋体"/>
                <w:sz w:val="24"/>
                <w:highlight w:val="none"/>
              </w:rPr>
            </w:pPr>
          </w:p>
        </w:tc>
        <w:tc>
          <w:tcPr>
            <w:tcW w:w="670" w:type="pct"/>
          </w:tcPr>
          <w:p w14:paraId="2AF002A8">
            <w:pPr>
              <w:tabs>
                <w:tab w:val="left" w:pos="8789"/>
              </w:tabs>
              <w:snapToGrid w:val="0"/>
              <w:spacing w:line="400" w:lineRule="exact"/>
              <w:jc w:val="center"/>
              <w:rPr>
                <w:rFonts w:ascii="宋体" w:hAnsi="宋体" w:cs="宋体"/>
                <w:b/>
                <w:bCs/>
                <w:highlight w:val="none"/>
              </w:rPr>
            </w:pPr>
          </w:p>
        </w:tc>
      </w:tr>
      <w:tr w14:paraId="4C561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41" w:type="pct"/>
            <w:vMerge w:val="continue"/>
          </w:tcPr>
          <w:p w14:paraId="0E76AEB1">
            <w:pPr>
              <w:tabs>
                <w:tab w:val="left" w:pos="8789"/>
              </w:tabs>
              <w:snapToGrid w:val="0"/>
              <w:spacing w:line="400" w:lineRule="exact"/>
              <w:jc w:val="center"/>
              <w:rPr>
                <w:rFonts w:ascii="宋体" w:hAnsi="宋体" w:cs="宋体"/>
                <w:highlight w:val="none"/>
              </w:rPr>
            </w:pPr>
          </w:p>
        </w:tc>
        <w:tc>
          <w:tcPr>
            <w:tcW w:w="3288" w:type="pct"/>
            <w:vAlign w:val="center"/>
          </w:tcPr>
          <w:p w14:paraId="6E4AEE15">
            <w:pPr>
              <w:spacing w:line="400" w:lineRule="exact"/>
              <w:jc w:val="center"/>
              <w:rPr>
                <w:rFonts w:ascii="宋体" w:hAnsi="宋体" w:cs="宋体"/>
                <w:sz w:val="24"/>
                <w:highlight w:val="none"/>
              </w:rPr>
            </w:pPr>
          </w:p>
        </w:tc>
        <w:tc>
          <w:tcPr>
            <w:tcW w:w="670" w:type="pct"/>
          </w:tcPr>
          <w:p w14:paraId="3851CCF5">
            <w:pPr>
              <w:tabs>
                <w:tab w:val="left" w:pos="8789"/>
              </w:tabs>
              <w:snapToGrid w:val="0"/>
              <w:spacing w:line="400" w:lineRule="exact"/>
              <w:jc w:val="center"/>
              <w:rPr>
                <w:rFonts w:ascii="宋体" w:hAnsi="宋体" w:cs="宋体"/>
                <w:b/>
                <w:bCs/>
                <w:highlight w:val="none"/>
              </w:rPr>
            </w:pPr>
          </w:p>
        </w:tc>
      </w:tr>
    </w:tbl>
    <w:p w14:paraId="528C8FD6">
      <w:pPr>
        <w:spacing w:before="120" w:beforeLines="50" w:after="120" w:afterLines="50" w:line="440" w:lineRule="exact"/>
        <w:ind w:firstLine="240" w:firstLineChars="100"/>
        <w:jc w:val="both"/>
        <w:rPr>
          <w:rFonts w:ascii="宋体" w:hAnsi="宋体" w:cs="宋体"/>
          <w:sz w:val="24"/>
          <w:highlight w:val="none"/>
        </w:rPr>
      </w:pPr>
      <w:r>
        <w:rPr>
          <w:rFonts w:hint="eastAsia" w:ascii="宋体" w:hAnsi="宋体" w:cs="宋体"/>
          <w:sz w:val="24"/>
          <w:highlight w:val="none"/>
        </w:rPr>
        <w:t>说明：该表的位置应封装在响应文件0目录之前。</w:t>
      </w:r>
    </w:p>
    <w:p w14:paraId="48069492">
      <w:pPr>
        <w:spacing w:before="120" w:beforeLines="50" w:after="120" w:afterLines="50" w:line="440" w:lineRule="exact"/>
        <w:rPr>
          <w:rFonts w:ascii="宋体" w:cs="宋体"/>
          <w:b/>
          <w:sz w:val="44"/>
          <w:highlight w:val="none"/>
        </w:rPr>
      </w:pPr>
      <w:r>
        <w:rPr>
          <w:rFonts w:hint="eastAsia" w:ascii="宋体" w:cs="宋体"/>
          <w:b/>
          <w:sz w:val="44"/>
          <w:highlight w:val="none"/>
        </w:rPr>
        <w:br w:type="page"/>
      </w:r>
      <w:r>
        <w:rPr>
          <w:rFonts w:hint="eastAsia" w:ascii="宋体" w:cs="宋体"/>
          <w:sz w:val="24"/>
          <w:highlight w:val="none"/>
        </w:rPr>
        <w:t>附件2响应函</w:t>
      </w:r>
    </w:p>
    <w:p w14:paraId="759D255B">
      <w:pPr>
        <w:pStyle w:val="4"/>
        <w:rPr>
          <w:highlight w:val="none"/>
        </w:rPr>
      </w:pPr>
      <w:r>
        <w:rPr>
          <w:rFonts w:hint="eastAsia"/>
          <w:highlight w:val="none"/>
        </w:rPr>
        <w:t>响 应 函</w:t>
      </w:r>
    </w:p>
    <w:p w14:paraId="3DBC53C5">
      <w:pPr>
        <w:spacing w:line="440" w:lineRule="exact"/>
        <w:rPr>
          <w:rFonts w:ascii="宋体" w:cs="宋体"/>
          <w:sz w:val="24"/>
          <w:highlight w:val="none"/>
        </w:rPr>
      </w:pPr>
      <w:r>
        <w:rPr>
          <w:rFonts w:hint="eastAsia" w:ascii="宋体" w:cs="宋体"/>
          <w:sz w:val="24"/>
          <w:highlight w:val="none"/>
        </w:rPr>
        <w:t>临沂市沂蒙国际招标有限公司：</w:t>
      </w:r>
    </w:p>
    <w:p w14:paraId="56EF6D09">
      <w:pPr>
        <w:spacing w:line="440" w:lineRule="exact"/>
        <w:ind w:firstLine="480" w:firstLineChars="200"/>
        <w:rPr>
          <w:rFonts w:ascii="宋体" w:cs="宋体"/>
          <w:sz w:val="24"/>
          <w:highlight w:val="none"/>
        </w:rPr>
      </w:pPr>
      <w:r>
        <w:rPr>
          <w:rFonts w:hint="eastAsia" w:ascii="宋体" w:cs="宋体"/>
          <w:sz w:val="24"/>
          <w:highlight w:val="none"/>
        </w:rPr>
        <w:t>经研究，我方决定参加</w:t>
      </w:r>
      <w:r>
        <w:rPr>
          <w:rFonts w:hint="eastAsia" w:ascii="宋体" w:cs="宋体"/>
          <w:sz w:val="24"/>
          <w:highlight w:val="none"/>
          <w:u w:val="single"/>
          <w:lang w:eastAsia="zh-CN"/>
        </w:rPr>
        <w:t>临沂大学D8学生公寓楼自动售货机服务项目</w:t>
      </w:r>
      <w:r>
        <w:rPr>
          <w:rFonts w:hint="eastAsia" w:ascii="宋体" w:cs="宋体"/>
          <w:sz w:val="24"/>
          <w:highlight w:val="none"/>
        </w:rPr>
        <w:t>（项目编号：</w:t>
      </w:r>
      <w:r>
        <w:rPr>
          <w:rFonts w:hint="eastAsia" w:ascii="宋体" w:cs="宋体"/>
          <w:sz w:val="24"/>
          <w:highlight w:val="none"/>
          <w:u w:val="single"/>
          <w:lang w:eastAsia="zh-CN"/>
        </w:rPr>
        <w:t>SDCS2024146</w:t>
      </w:r>
      <w:r>
        <w:rPr>
          <w:rFonts w:hint="eastAsia" w:ascii="宋体" w:cs="宋体"/>
          <w:sz w:val="24"/>
          <w:highlight w:val="none"/>
        </w:rPr>
        <w:t>）的公开招标活动并提交响应文件。为此，我方郑重声明以下诸点，并负法律责任：</w:t>
      </w:r>
    </w:p>
    <w:p w14:paraId="6BFB1DF7">
      <w:pPr>
        <w:spacing w:line="440" w:lineRule="exact"/>
        <w:ind w:firstLine="480" w:firstLineChars="200"/>
        <w:rPr>
          <w:rFonts w:ascii="宋体" w:cs="宋体"/>
          <w:sz w:val="24"/>
          <w:highlight w:val="none"/>
        </w:rPr>
      </w:pPr>
      <w:r>
        <w:rPr>
          <w:rFonts w:hint="eastAsia" w:ascii="宋体" w:cs="宋体"/>
          <w:sz w:val="24"/>
          <w:highlight w:val="none"/>
        </w:rPr>
        <w:t>1.我方完全理解和接受磋商文件的一切规定和要求，按规定提交响应文件数量。</w:t>
      </w:r>
    </w:p>
    <w:p w14:paraId="087B439F">
      <w:pPr>
        <w:spacing w:line="440" w:lineRule="exact"/>
        <w:ind w:firstLine="480" w:firstLineChars="200"/>
        <w:rPr>
          <w:rFonts w:ascii="宋体" w:cs="宋体"/>
          <w:sz w:val="24"/>
          <w:highlight w:val="none"/>
        </w:rPr>
      </w:pPr>
      <w:r>
        <w:rPr>
          <w:rFonts w:hint="eastAsia" w:ascii="宋体" w:cs="宋体"/>
          <w:sz w:val="24"/>
          <w:highlight w:val="none"/>
        </w:rPr>
        <w:t>2.如果我方的响应文件被接受，我方将履行磋商文件中规定的每一项要求，并按我方响应文件中的承诺，保证按期完成项目的实施。</w:t>
      </w:r>
    </w:p>
    <w:p w14:paraId="495CD05B">
      <w:pPr>
        <w:spacing w:line="440" w:lineRule="exact"/>
        <w:ind w:firstLine="480" w:firstLineChars="200"/>
        <w:rPr>
          <w:rFonts w:ascii="宋体" w:cs="宋体"/>
          <w:sz w:val="24"/>
          <w:highlight w:val="none"/>
        </w:rPr>
      </w:pPr>
      <w:r>
        <w:rPr>
          <w:rFonts w:hint="eastAsia" w:ascii="宋体" w:cs="宋体"/>
          <w:sz w:val="24"/>
          <w:highlight w:val="none"/>
        </w:rPr>
        <w:t>3.我方理解，最</w:t>
      </w:r>
      <w:r>
        <w:rPr>
          <w:rFonts w:hint="eastAsia" w:ascii="宋体" w:cs="宋体"/>
          <w:sz w:val="24"/>
          <w:highlight w:val="none"/>
          <w:lang w:val="en-US" w:eastAsia="zh-CN"/>
        </w:rPr>
        <w:t>高</w:t>
      </w:r>
      <w:r>
        <w:rPr>
          <w:rFonts w:hint="eastAsia" w:ascii="宋体" w:cs="宋体"/>
          <w:sz w:val="24"/>
          <w:highlight w:val="none"/>
        </w:rPr>
        <w:t>报价不是中标的唯一条件，你们有选择</w:t>
      </w:r>
      <w:r>
        <w:rPr>
          <w:rFonts w:hint="eastAsia" w:ascii="宋体" w:cs="宋体"/>
          <w:sz w:val="24"/>
          <w:highlight w:val="none"/>
          <w:lang w:eastAsia="zh-CN"/>
        </w:rPr>
        <w:t>成交供应商</w:t>
      </w:r>
      <w:r>
        <w:rPr>
          <w:rFonts w:hint="eastAsia" w:ascii="宋体" w:cs="宋体"/>
          <w:sz w:val="24"/>
          <w:highlight w:val="none"/>
        </w:rPr>
        <w:t>的权利。</w:t>
      </w:r>
    </w:p>
    <w:p w14:paraId="010CC302">
      <w:pPr>
        <w:spacing w:line="440" w:lineRule="exact"/>
        <w:ind w:firstLine="480" w:firstLineChars="200"/>
        <w:rPr>
          <w:rFonts w:ascii="宋体" w:cs="宋体"/>
          <w:sz w:val="24"/>
          <w:highlight w:val="none"/>
        </w:rPr>
      </w:pPr>
      <w:r>
        <w:rPr>
          <w:rFonts w:hint="eastAsia" w:ascii="宋体" w:cs="宋体"/>
          <w:sz w:val="24"/>
          <w:highlight w:val="none"/>
        </w:rPr>
        <w:t>4.我方愿按《中华人民共和国民法典》履行自己的全部责任。</w:t>
      </w:r>
    </w:p>
    <w:p w14:paraId="5D65E061">
      <w:pPr>
        <w:spacing w:line="440" w:lineRule="exact"/>
        <w:ind w:firstLine="480" w:firstLineChars="200"/>
        <w:rPr>
          <w:rFonts w:ascii="宋体" w:cs="宋体"/>
          <w:sz w:val="24"/>
          <w:highlight w:val="none"/>
        </w:rPr>
      </w:pPr>
      <w:r>
        <w:rPr>
          <w:rFonts w:hint="eastAsia" w:ascii="宋体" w:cs="宋体"/>
          <w:sz w:val="24"/>
          <w:highlight w:val="none"/>
        </w:rPr>
        <w:t>5.我方同意按磋商文件要求缴纳成交服务费，遵守贵机构对本次项目所做的有关规定。</w:t>
      </w:r>
    </w:p>
    <w:p w14:paraId="3F926B51">
      <w:pPr>
        <w:spacing w:line="440" w:lineRule="exact"/>
        <w:ind w:firstLine="480" w:firstLineChars="200"/>
        <w:rPr>
          <w:rFonts w:ascii="宋体" w:cs="宋体"/>
          <w:sz w:val="24"/>
          <w:highlight w:val="none"/>
        </w:rPr>
      </w:pPr>
      <w:r>
        <w:rPr>
          <w:rFonts w:hint="eastAsia" w:ascii="宋体" w:cs="宋体"/>
          <w:sz w:val="24"/>
          <w:highlight w:val="none"/>
        </w:rPr>
        <w:t>6.我方响应文件的有效期为投标截止时间起120日。</w:t>
      </w:r>
    </w:p>
    <w:p w14:paraId="5E1FA9C9">
      <w:pPr>
        <w:spacing w:line="440" w:lineRule="exact"/>
        <w:ind w:firstLine="480" w:firstLineChars="200"/>
        <w:rPr>
          <w:rFonts w:ascii="宋体" w:cs="宋体"/>
          <w:sz w:val="24"/>
          <w:highlight w:val="none"/>
        </w:rPr>
      </w:pPr>
      <w:r>
        <w:rPr>
          <w:rFonts w:hint="eastAsia" w:ascii="宋体" w:cs="宋体"/>
          <w:sz w:val="24"/>
          <w:highlight w:val="none"/>
        </w:rPr>
        <w:t>7.我方若未成为</w:t>
      </w:r>
      <w:r>
        <w:rPr>
          <w:rFonts w:hint="eastAsia" w:ascii="宋体" w:cs="宋体"/>
          <w:sz w:val="24"/>
          <w:highlight w:val="none"/>
          <w:lang w:eastAsia="zh-CN"/>
        </w:rPr>
        <w:t>成交供应商</w:t>
      </w:r>
      <w:r>
        <w:rPr>
          <w:rFonts w:hint="eastAsia" w:ascii="宋体" w:cs="宋体"/>
          <w:sz w:val="24"/>
          <w:highlight w:val="none"/>
        </w:rPr>
        <w:t>，贵机构有权不作任何解释。</w:t>
      </w:r>
    </w:p>
    <w:p w14:paraId="1E09FCF7">
      <w:pPr>
        <w:spacing w:line="440" w:lineRule="exact"/>
        <w:ind w:firstLine="480" w:firstLineChars="200"/>
        <w:rPr>
          <w:rFonts w:ascii="宋体" w:cs="宋体"/>
          <w:sz w:val="24"/>
          <w:highlight w:val="none"/>
        </w:rPr>
      </w:pPr>
      <w:r>
        <w:rPr>
          <w:rFonts w:hint="eastAsia" w:ascii="宋体" w:cs="宋体"/>
          <w:sz w:val="24"/>
          <w:highlight w:val="none"/>
        </w:rPr>
        <w:t>8.我方与本次磋商有关的一切正式往来通信请寄：</w:t>
      </w:r>
    </w:p>
    <w:p w14:paraId="4B9704F6">
      <w:pPr>
        <w:spacing w:line="440" w:lineRule="exact"/>
        <w:ind w:firstLine="480" w:firstLineChars="200"/>
        <w:rPr>
          <w:rFonts w:ascii="宋体" w:cs="宋体"/>
          <w:sz w:val="24"/>
          <w:highlight w:val="none"/>
        </w:rPr>
      </w:pPr>
      <w:r>
        <w:rPr>
          <w:rFonts w:hint="eastAsia" w:ascii="宋体" w:cs="宋体"/>
          <w:sz w:val="24"/>
          <w:highlight w:val="none"/>
        </w:rPr>
        <w:t>地    址：</w:t>
      </w:r>
    </w:p>
    <w:p w14:paraId="274C84FD">
      <w:pPr>
        <w:spacing w:line="440" w:lineRule="exact"/>
        <w:ind w:firstLine="480" w:firstLineChars="200"/>
        <w:rPr>
          <w:rFonts w:ascii="宋体" w:cs="宋体"/>
          <w:sz w:val="24"/>
          <w:highlight w:val="none"/>
        </w:rPr>
      </w:pPr>
      <w:r>
        <w:rPr>
          <w:rFonts w:hint="eastAsia" w:ascii="宋体" w:cs="宋体"/>
          <w:sz w:val="24"/>
          <w:highlight w:val="none"/>
        </w:rPr>
        <w:t>邮政编号：</w:t>
      </w:r>
    </w:p>
    <w:p w14:paraId="521897C6">
      <w:pPr>
        <w:spacing w:line="440" w:lineRule="exact"/>
        <w:ind w:firstLine="480" w:firstLineChars="200"/>
        <w:rPr>
          <w:rFonts w:ascii="宋体" w:cs="宋体"/>
          <w:sz w:val="24"/>
          <w:highlight w:val="none"/>
        </w:rPr>
      </w:pPr>
      <w:r>
        <w:rPr>
          <w:rFonts w:hint="eastAsia" w:ascii="宋体" w:cs="宋体"/>
          <w:sz w:val="24"/>
          <w:highlight w:val="none"/>
        </w:rPr>
        <w:t>电    话：</w:t>
      </w:r>
    </w:p>
    <w:p w14:paraId="56DA0656">
      <w:pPr>
        <w:spacing w:line="440" w:lineRule="exact"/>
        <w:ind w:firstLine="480" w:firstLineChars="200"/>
        <w:rPr>
          <w:rFonts w:ascii="宋体" w:cs="宋体"/>
          <w:sz w:val="24"/>
          <w:highlight w:val="none"/>
        </w:rPr>
      </w:pPr>
      <w:r>
        <w:rPr>
          <w:rFonts w:hint="eastAsia" w:ascii="宋体" w:cs="宋体"/>
          <w:sz w:val="24"/>
          <w:highlight w:val="none"/>
        </w:rPr>
        <w:t>传    真：</w:t>
      </w:r>
    </w:p>
    <w:p w14:paraId="6838519F">
      <w:pPr>
        <w:spacing w:line="440" w:lineRule="exact"/>
        <w:ind w:firstLine="480" w:firstLineChars="200"/>
        <w:rPr>
          <w:rFonts w:ascii="宋体" w:cs="宋体"/>
          <w:sz w:val="24"/>
          <w:highlight w:val="none"/>
        </w:rPr>
      </w:pPr>
      <w:r>
        <w:rPr>
          <w:rFonts w:hint="eastAsia" w:ascii="宋体" w:cs="宋体"/>
          <w:sz w:val="24"/>
          <w:highlight w:val="none"/>
        </w:rPr>
        <w:t>开户单位：</w:t>
      </w:r>
    </w:p>
    <w:p w14:paraId="742BB443">
      <w:pPr>
        <w:spacing w:line="440" w:lineRule="exact"/>
        <w:ind w:firstLine="480" w:firstLineChars="200"/>
        <w:rPr>
          <w:rFonts w:ascii="宋体" w:cs="宋体"/>
          <w:sz w:val="24"/>
          <w:highlight w:val="none"/>
        </w:rPr>
      </w:pPr>
      <w:r>
        <w:rPr>
          <w:rFonts w:hint="eastAsia" w:ascii="宋体" w:cs="宋体"/>
          <w:sz w:val="24"/>
          <w:highlight w:val="none"/>
        </w:rPr>
        <w:t>开户银行：</w:t>
      </w:r>
    </w:p>
    <w:p w14:paraId="1B4E5D02">
      <w:pPr>
        <w:spacing w:line="440" w:lineRule="exact"/>
        <w:ind w:firstLine="480" w:firstLineChars="200"/>
        <w:rPr>
          <w:rFonts w:ascii="宋体" w:cs="宋体"/>
          <w:sz w:val="24"/>
          <w:highlight w:val="none"/>
        </w:rPr>
      </w:pPr>
      <w:r>
        <w:rPr>
          <w:rFonts w:hint="eastAsia" w:ascii="宋体" w:cs="宋体"/>
          <w:sz w:val="24"/>
          <w:highlight w:val="none"/>
        </w:rPr>
        <w:t>账    号：</w:t>
      </w:r>
    </w:p>
    <w:p w14:paraId="367FF184">
      <w:pPr>
        <w:spacing w:line="440" w:lineRule="exact"/>
        <w:ind w:firstLine="480" w:firstLineChars="200"/>
        <w:rPr>
          <w:rFonts w:ascii="宋体" w:cs="宋体"/>
          <w:sz w:val="24"/>
          <w:highlight w:val="none"/>
        </w:rPr>
      </w:pPr>
      <w:r>
        <w:rPr>
          <w:rFonts w:hint="eastAsia" w:ascii="宋体" w:cs="宋体"/>
          <w:sz w:val="24"/>
          <w:highlight w:val="none"/>
        </w:rPr>
        <w:t>供应商全权代表姓名、职务：</w:t>
      </w:r>
    </w:p>
    <w:p w14:paraId="393BCE9A">
      <w:pPr>
        <w:spacing w:line="440" w:lineRule="exact"/>
        <w:ind w:firstLine="480" w:firstLineChars="200"/>
        <w:rPr>
          <w:rFonts w:ascii="宋体" w:cs="宋体"/>
          <w:sz w:val="24"/>
          <w:highlight w:val="none"/>
        </w:rPr>
      </w:pPr>
      <w:r>
        <w:rPr>
          <w:rFonts w:hint="eastAsia" w:ascii="宋体" w:cs="宋体"/>
          <w:sz w:val="24"/>
          <w:highlight w:val="none"/>
        </w:rPr>
        <w:t>供应商全称（公章）：</w:t>
      </w:r>
    </w:p>
    <w:p w14:paraId="213CBE51">
      <w:pPr>
        <w:spacing w:line="440" w:lineRule="exact"/>
        <w:ind w:firstLine="480" w:firstLineChars="200"/>
        <w:rPr>
          <w:rFonts w:ascii="宋体" w:cs="宋体"/>
          <w:sz w:val="24"/>
          <w:highlight w:val="none"/>
        </w:rPr>
      </w:pPr>
      <w:r>
        <w:rPr>
          <w:rFonts w:hint="eastAsia" w:ascii="宋体" w:cs="宋体"/>
          <w:sz w:val="24"/>
          <w:highlight w:val="none"/>
        </w:rPr>
        <w:t>法定代表人签字：</w:t>
      </w:r>
    </w:p>
    <w:p w14:paraId="3D8E1B9B">
      <w:pPr>
        <w:spacing w:line="440" w:lineRule="exact"/>
        <w:ind w:firstLine="480" w:firstLineChars="200"/>
        <w:rPr>
          <w:rFonts w:ascii="宋体" w:cs="宋体"/>
          <w:sz w:val="24"/>
          <w:highlight w:val="none"/>
        </w:rPr>
      </w:pPr>
    </w:p>
    <w:p w14:paraId="3ACCE0BD">
      <w:pPr>
        <w:spacing w:line="440" w:lineRule="exact"/>
        <w:ind w:firstLine="480" w:firstLineChars="200"/>
        <w:rPr>
          <w:rFonts w:ascii="宋体" w:cs="宋体"/>
          <w:sz w:val="24"/>
          <w:highlight w:val="none"/>
        </w:rPr>
        <w:sectPr>
          <w:headerReference r:id="rId8" w:type="default"/>
          <w:footerReference r:id="rId9" w:type="default"/>
          <w:pgSz w:w="11906" w:h="16838"/>
          <w:pgMar w:top="1440" w:right="1106" w:bottom="2126" w:left="1440" w:header="851" w:footer="992" w:gutter="0"/>
          <w:cols w:space="720" w:num="1"/>
          <w:docGrid w:linePitch="312" w:charSpace="0"/>
        </w:sectPr>
      </w:pPr>
    </w:p>
    <w:p w14:paraId="71E4CE47">
      <w:pPr>
        <w:spacing w:line="440" w:lineRule="exact"/>
        <w:rPr>
          <w:rFonts w:ascii="宋体" w:cs="宋体"/>
          <w:sz w:val="24"/>
          <w:highlight w:val="none"/>
        </w:rPr>
      </w:pPr>
      <w:r>
        <w:rPr>
          <w:rFonts w:hint="eastAsia" w:ascii="宋体" w:cs="宋体"/>
          <w:sz w:val="24"/>
          <w:highlight w:val="none"/>
        </w:rPr>
        <w:t>附件3  法定代表人授权委托书</w:t>
      </w:r>
    </w:p>
    <w:p w14:paraId="7F0F084B">
      <w:pPr>
        <w:pStyle w:val="4"/>
        <w:rPr>
          <w:highlight w:val="none"/>
        </w:rPr>
      </w:pPr>
    </w:p>
    <w:p w14:paraId="1E50341C">
      <w:pPr>
        <w:pStyle w:val="4"/>
        <w:rPr>
          <w:highlight w:val="none"/>
        </w:rPr>
      </w:pPr>
      <w:r>
        <w:rPr>
          <w:rFonts w:hint="eastAsia"/>
          <w:highlight w:val="none"/>
        </w:rPr>
        <w:t>法定代表人授权委托书</w:t>
      </w:r>
    </w:p>
    <w:p w14:paraId="2A712612">
      <w:pPr>
        <w:spacing w:line="440" w:lineRule="exact"/>
        <w:ind w:firstLine="480" w:firstLineChars="200"/>
        <w:rPr>
          <w:rFonts w:ascii="宋体" w:cs="宋体"/>
          <w:sz w:val="24"/>
          <w:highlight w:val="none"/>
        </w:rPr>
      </w:pPr>
      <w:r>
        <w:rPr>
          <w:rFonts w:hint="eastAsia" w:ascii="宋体" w:cs="宋体"/>
          <w:sz w:val="24"/>
          <w:highlight w:val="none"/>
        </w:rPr>
        <w:t>本授权委托书声明：我</w:t>
      </w:r>
      <w:r>
        <w:rPr>
          <w:rFonts w:hint="eastAsia" w:ascii="宋体" w:cs="宋体"/>
          <w:sz w:val="24"/>
          <w:highlight w:val="none"/>
          <w:u w:val="single"/>
        </w:rPr>
        <w:t xml:space="preserve">   （姓名）  </w:t>
      </w:r>
      <w:r>
        <w:rPr>
          <w:rFonts w:hint="eastAsia" w:ascii="宋体" w:cs="宋体"/>
          <w:sz w:val="24"/>
          <w:highlight w:val="none"/>
        </w:rPr>
        <w:t>系</w:t>
      </w:r>
      <w:r>
        <w:rPr>
          <w:rFonts w:hint="eastAsia" w:ascii="宋体" w:cs="宋体"/>
          <w:sz w:val="24"/>
          <w:highlight w:val="none"/>
          <w:u w:val="single"/>
        </w:rPr>
        <w:t xml:space="preserve">  （供应商名称）  </w:t>
      </w:r>
      <w:r>
        <w:rPr>
          <w:rFonts w:hint="eastAsia" w:ascii="宋体" w:cs="宋体"/>
          <w:sz w:val="24"/>
          <w:highlight w:val="none"/>
        </w:rPr>
        <w:t>法定代表人，现授权委托</w:t>
      </w:r>
      <w:r>
        <w:rPr>
          <w:rFonts w:hint="eastAsia" w:ascii="宋体" w:cs="宋体"/>
          <w:sz w:val="24"/>
          <w:highlight w:val="none"/>
          <w:u w:val="single"/>
        </w:rPr>
        <w:t>（姓名、职务或职称）</w:t>
      </w:r>
      <w:r>
        <w:rPr>
          <w:rFonts w:hint="eastAsia" w:ascii="宋体" w:cs="宋体"/>
          <w:sz w:val="24"/>
          <w:highlight w:val="none"/>
        </w:rPr>
        <w:t>为我单位本次项目的全权代表，以本单位的名义参加</w:t>
      </w:r>
      <w:r>
        <w:rPr>
          <w:rFonts w:hint="eastAsia" w:ascii="宋体" w:cs="宋体"/>
          <w:sz w:val="24"/>
          <w:highlight w:val="none"/>
          <w:u w:val="single"/>
        </w:rPr>
        <w:t>临沂市沂蒙国际招标有限公司</w:t>
      </w:r>
      <w:r>
        <w:rPr>
          <w:rFonts w:hint="eastAsia" w:ascii="宋体" w:cs="宋体"/>
          <w:sz w:val="24"/>
          <w:highlight w:val="none"/>
        </w:rPr>
        <w:t xml:space="preserve">组织的招标活动，全权代表在参加 </w:t>
      </w:r>
      <w:r>
        <w:rPr>
          <w:rFonts w:hint="eastAsia" w:ascii="宋体" w:cs="宋体"/>
          <w:sz w:val="24"/>
          <w:highlight w:val="none"/>
          <w:u w:val="single"/>
          <w:lang w:eastAsia="zh-CN"/>
        </w:rPr>
        <w:t>临沂大学D8学生公寓楼自动售货机服务项目</w:t>
      </w:r>
      <w:r>
        <w:rPr>
          <w:rFonts w:hint="eastAsia" w:ascii="宋体" w:cs="宋体"/>
          <w:sz w:val="24"/>
          <w:highlight w:val="none"/>
        </w:rPr>
        <w:t>（项目编号：</w:t>
      </w:r>
      <w:r>
        <w:rPr>
          <w:rFonts w:hint="eastAsia" w:ascii="宋体" w:cs="宋体"/>
          <w:sz w:val="24"/>
          <w:highlight w:val="none"/>
          <w:u w:val="single"/>
          <w:lang w:eastAsia="zh-CN"/>
        </w:rPr>
        <w:t>SDCS2024146</w:t>
      </w:r>
      <w:r>
        <w:rPr>
          <w:rFonts w:hint="eastAsia" w:ascii="宋体" w:cs="宋体"/>
          <w:sz w:val="24"/>
          <w:highlight w:val="none"/>
        </w:rPr>
        <w:t>）过程中所签署的一切文件和处理与之有关的一切事务，我均予以承认。</w:t>
      </w:r>
    </w:p>
    <w:p w14:paraId="3B4E4C03">
      <w:pPr>
        <w:spacing w:line="440" w:lineRule="exact"/>
        <w:ind w:firstLine="525"/>
        <w:rPr>
          <w:rFonts w:ascii="宋体" w:cs="宋体"/>
          <w:sz w:val="24"/>
          <w:highlight w:val="none"/>
        </w:rPr>
      </w:pPr>
      <w:r>
        <w:rPr>
          <w:rFonts w:hint="eastAsia" w:ascii="宋体" w:cs="宋体"/>
          <w:sz w:val="24"/>
          <w:highlight w:val="none"/>
        </w:rPr>
        <w:t>全权代表无权转让委托权。特此委托。</w:t>
      </w:r>
    </w:p>
    <w:p w14:paraId="7C693A81">
      <w:pPr>
        <w:spacing w:line="440" w:lineRule="exact"/>
        <w:ind w:left="480" w:firstLine="480"/>
        <w:rPr>
          <w:rFonts w:ascii="宋体" w:cs="宋体"/>
          <w:sz w:val="24"/>
          <w:highlight w:val="none"/>
        </w:rPr>
      </w:pPr>
    </w:p>
    <w:p w14:paraId="01B45FAC">
      <w:pPr>
        <w:spacing w:line="440" w:lineRule="exact"/>
        <w:ind w:left="480" w:firstLine="480"/>
        <w:rPr>
          <w:rFonts w:ascii="宋体" w:cs="宋体"/>
          <w:sz w:val="24"/>
          <w:highlight w:val="none"/>
        </w:rPr>
      </w:pPr>
    </w:p>
    <w:p w14:paraId="280E40A1">
      <w:pPr>
        <w:spacing w:line="440" w:lineRule="exact"/>
        <w:rPr>
          <w:rFonts w:ascii="宋体" w:cs="宋体"/>
          <w:sz w:val="24"/>
          <w:highlight w:val="none"/>
        </w:rPr>
      </w:pPr>
    </w:p>
    <w:p w14:paraId="615B0AA0">
      <w:pPr>
        <w:spacing w:line="440" w:lineRule="exact"/>
        <w:jc w:val="center"/>
        <w:rPr>
          <w:rFonts w:ascii="宋体" w:cs="宋体"/>
          <w:sz w:val="24"/>
          <w:highlight w:val="none"/>
        </w:rPr>
      </w:pPr>
      <w:r>
        <w:rPr>
          <w:rFonts w:hint="eastAsia" w:ascii="宋体" w:cs="宋体"/>
          <w:sz w:val="24"/>
          <w:highlight w:val="none"/>
        </w:rPr>
        <w:t>（附授权代理人身份证明复印件和缴纳社保证明）</w:t>
      </w:r>
    </w:p>
    <w:p w14:paraId="2111FD19">
      <w:pPr>
        <w:spacing w:line="440" w:lineRule="exact"/>
        <w:jc w:val="center"/>
        <w:rPr>
          <w:rFonts w:ascii="宋体" w:cs="宋体"/>
          <w:sz w:val="24"/>
          <w:highlight w:val="none"/>
        </w:rPr>
      </w:pPr>
    </w:p>
    <w:p w14:paraId="597F3040">
      <w:pPr>
        <w:spacing w:line="440" w:lineRule="exact"/>
        <w:rPr>
          <w:rFonts w:ascii="宋体" w:cs="宋体"/>
          <w:sz w:val="24"/>
          <w:highlight w:val="none"/>
        </w:rPr>
      </w:pPr>
    </w:p>
    <w:p w14:paraId="6E123BAE">
      <w:pPr>
        <w:spacing w:line="440" w:lineRule="exact"/>
        <w:jc w:val="center"/>
        <w:rPr>
          <w:rFonts w:ascii="宋体" w:cs="宋体"/>
          <w:sz w:val="24"/>
          <w:highlight w:val="none"/>
        </w:rPr>
      </w:pPr>
    </w:p>
    <w:p w14:paraId="65E70CC2">
      <w:pPr>
        <w:spacing w:line="440" w:lineRule="exact"/>
        <w:rPr>
          <w:rFonts w:ascii="宋体" w:cs="宋体"/>
          <w:sz w:val="24"/>
          <w:highlight w:val="none"/>
        </w:rPr>
      </w:pPr>
      <w:r>
        <w:rPr>
          <w:rFonts w:hint="eastAsia" w:ascii="宋体" w:cs="宋体"/>
          <w:sz w:val="24"/>
          <w:highlight w:val="none"/>
        </w:rPr>
        <w:t>全权代表姓名：            性 别：           年 龄：</w:t>
      </w:r>
    </w:p>
    <w:p w14:paraId="4C0F4446">
      <w:pPr>
        <w:spacing w:line="440" w:lineRule="exact"/>
        <w:rPr>
          <w:rFonts w:ascii="宋体" w:cs="宋体"/>
          <w:sz w:val="24"/>
          <w:highlight w:val="none"/>
        </w:rPr>
      </w:pPr>
      <w:r>
        <w:rPr>
          <w:rFonts w:hint="eastAsia" w:ascii="宋体" w:cs="宋体"/>
          <w:sz w:val="24"/>
          <w:highlight w:val="none"/>
        </w:rPr>
        <w:t>单  位：                  部 门：           职 务：</w:t>
      </w:r>
    </w:p>
    <w:p w14:paraId="2FFF1A56">
      <w:pPr>
        <w:spacing w:line="440" w:lineRule="exact"/>
        <w:rPr>
          <w:rFonts w:ascii="宋体" w:cs="宋体"/>
          <w:sz w:val="24"/>
          <w:highlight w:val="none"/>
        </w:rPr>
      </w:pPr>
    </w:p>
    <w:p w14:paraId="0B6BDF59">
      <w:pPr>
        <w:spacing w:line="440" w:lineRule="exact"/>
        <w:rPr>
          <w:rFonts w:ascii="宋体" w:cs="宋体"/>
          <w:sz w:val="24"/>
          <w:highlight w:val="none"/>
        </w:rPr>
      </w:pPr>
    </w:p>
    <w:p w14:paraId="41B95417">
      <w:pPr>
        <w:spacing w:line="440" w:lineRule="exact"/>
        <w:rPr>
          <w:rFonts w:ascii="宋体" w:cs="宋体"/>
          <w:sz w:val="24"/>
          <w:highlight w:val="none"/>
        </w:rPr>
      </w:pPr>
      <w:r>
        <w:rPr>
          <w:rFonts w:hint="eastAsia" w:ascii="宋体" w:cs="宋体"/>
          <w:sz w:val="24"/>
          <w:highlight w:val="none"/>
        </w:rPr>
        <w:t>供应商（公章）：</w:t>
      </w:r>
    </w:p>
    <w:p w14:paraId="3D82D48D">
      <w:pPr>
        <w:spacing w:line="440" w:lineRule="exact"/>
        <w:rPr>
          <w:rFonts w:ascii="宋体" w:cs="宋体"/>
          <w:sz w:val="24"/>
          <w:highlight w:val="none"/>
        </w:rPr>
      </w:pPr>
      <w:r>
        <w:rPr>
          <w:rFonts w:hint="eastAsia" w:ascii="宋体" w:cs="宋体"/>
          <w:sz w:val="24"/>
          <w:highlight w:val="none"/>
        </w:rPr>
        <w:t>法定代表人签字：</w:t>
      </w:r>
    </w:p>
    <w:p w14:paraId="783F5031">
      <w:pPr>
        <w:spacing w:line="440" w:lineRule="exact"/>
        <w:rPr>
          <w:rFonts w:ascii="宋体" w:cs="宋体"/>
          <w:sz w:val="24"/>
          <w:highlight w:val="none"/>
        </w:rPr>
      </w:pPr>
      <w:r>
        <w:rPr>
          <w:rFonts w:hint="eastAsia" w:ascii="宋体" w:cs="宋体"/>
          <w:sz w:val="24"/>
          <w:highlight w:val="none"/>
        </w:rPr>
        <w:t>日 期：      年   月   日</w:t>
      </w:r>
    </w:p>
    <w:p w14:paraId="243BFC6F">
      <w:pPr>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695EEE13">
      <w:pPr>
        <w:topLinePunct/>
        <w:spacing w:line="440" w:lineRule="exact"/>
        <w:rPr>
          <w:rFonts w:ascii="宋体" w:cs="宋体"/>
          <w:sz w:val="24"/>
          <w:highlight w:val="none"/>
        </w:rPr>
      </w:pPr>
      <w:r>
        <w:rPr>
          <w:rFonts w:hint="eastAsia" w:ascii="宋体" w:cs="宋体"/>
          <w:sz w:val="24"/>
          <w:highlight w:val="none"/>
        </w:rPr>
        <w:t>附件4  报价一览表格式</w:t>
      </w:r>
    </w:p>
    <w:p w14:paraId="149AEBAD">
      <w:pPr>
        <w:pStyle w:val="4"/>
        <w:rPr>
          <w:highlight w:val="none"/>
        </w:rPr>
      </w:pPr>
      <w:r>
        <w:rPr>
          <w:rFonts w:hint="eastAsia"/>
          <w:highlight w:val="none"/>
        </w:rPr>
        <w:t>报价一览表</w:t>
      </w:r>
    </w:p>
    <w:p w14:paraId="42F460A0">
      <w:pPr>
        <w:tabs>
          <w:tab w:val="left" w:pos="567"/>
          <w:tab w:val="left" w:pos="1146"/>
          <w:tab w:val="left" w:pos="1719"/>
          <w:tab w:val="left" w:pos="2483"/>
        </w:tabs>
        <w:spacing w:before="120" w:line="480" w:lineRule="exact"/>
        <w:ind w:left="13" w:leftChars="-135" w:hanging="283" w:hangingChars="118"/>
        <w:rPr>
          <w:rFonts w:ascii="宋体" w:hAnsi="宋体" w:cs="宋体"/>
          <w:sz w:val="24"/>
          <w:szCs w:val="21"/>
          <w:highlight w:val="none"/>
        </w:rPr>
      </w:pPr>
    </w:p>
    <w:tbl>
      <w:tblPr>
        <w:tblStyle w:val="25"/>
        <w:tblW w:w="0" w:type="auto"/>
        <w:jc w:val="center"/>
        <w:tblLayout w:type="fixed"/>
        <w:tblCellMar>
          <w:top w:w="0" w:type="dxa"/>
          <w:left w:w="0" w:type="dxa"/>
          <w:bottom w:w="0" w:type="dxa"/>
          <w:right w:w="0" w:type="dxa"/>
        </w:tblCellMar>
      </w:tblPr>
      <w:tblGrid>
        <w:gridCol w:w="1073"/>
        <w:gridCol w:w="2267"/>
        <w:gridCol w:w="5978"/>
      </w:tblGrid>
      <w:tr w14:paraId="70D11029">
        <w:tblPrEx>
          <w:tblCellMar>
            <w:top w:w="0" w:type="dxa"/>
            <w:left w:w="0" w:type="dxa"/>
            <w:bottom w:w="0" w:type="dxa"/>
            <w:right w:w="0" w:type="dxa"/>
          </w:tblCellMar>
        </w:tblPrEx>
        <w:trPr>
          <w:trHeight w:val="477" w:hRule="atLeast"/>
          <w:jc w:val="center"/>
        </w:trPr>
        <w:tc>
          <w:tcPr>
            <w:tcW w:w="1073"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14:paraId="403D7517">
            <w:pPr>
              <w:widowControl w:val="0"/>
              <w:spacing w:line="480" w:lineRule="exact"/>
              <w:jc w:val="center"/>
              <w:rPr>
                <w:rFonts w:ascii="宋体" w:hAnsi="宋体" w:cs="宋体"/>
                <w:b/>
                <w:bCs/>
                <w:sz w:val="24"/>
                <w:highlight w:val="none"/>
              </w:rPr>
            </w:pPr>
            <w:r>
              <w:rPr>
                <w:rFonts w:hint="eastAsia" w:ascii="宋体" w:hAnsi="宋体" w:cs="宋体"/>
                <w:b/>
                <w:bCs/>
                <w:sz w:val="24"/>
                <w:highlight w:val="none"/>
              </w:rPr>
              <w:t>序号</w:t>
            </w:r>
          </w:p>
        </w:tc>
        <w:tc>
          <w:tcPr>
            <w:tcW w:w="2267" w:type="dxa"/>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14:paraId="093FFDF7">
            <w:pPr>
              <w:widowControl w:val="0"/>
              <w:spacing w:line="480" w:lineRule="exact"/>
              <w:jc w:val="center"/>
              <w:rPr>
                <w:rFonts w:ascii="_5b8b_4f53" w:hAnsi="_5b8b_4f53" w:cs="宋体"/>
                <w:b/>
                <w:bCs/>
                <w:sz w:val="24"/>
                <w:highlight w:val="none"/>
              </w:rPr>
            </w:pPr>
            <w:r>
              <w:rPr>
                <w:rFonts w:ascii="_5b8b_4f53" w:hAnsi="_5b8b_4f53" w:cs="宋体"/>
                <w:b/>
                <w:bCs/>
                <w:sz w:val="24"/>
                <w:highlight w:val="none"/>
              </w:rPr>
              <w:t>项目名称</w:t>
            </w:r>
          </w:p>
        </w:tc>
        <w:tc>
          <w:tcPr>
            <w:tcW w:w="597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72C7A0C">
            <w:pPr>
              <w:widowControl w:val="0"/>
              <w:spacing w:line="480" w:lineRule="exact"/>
              <w:jc w:val="center"/>
              <w:rPr>
                <w:rFonts w:ascii="宋体" w:hAnsi="宋体" w:cs="宋体"/>
                <w:b/>
                <w:bCs/>
                <w:sz w:val="24"/>
                <w:highlight w:val="none"/>
              </w:rPr>
            </w:pPr>
            <w:r>
              <w:rPr>
                <w:rFonts w:hint="eastAsia" w:ascii="宋体" w:hAnsi="宋体" w:cs="宋体"/>
                <w:b/>
                <w:bCs/>
                <w:sz w:val="24"/>
                <w:highlight w:val="none"/>
              </w:rPr>
              <w:t>服务项目及报价</w:t>
            </w:r>
          </w:p>
        </w:tc>
      </w:tr>
      <w:tr w14:paraId="6E5999F8">
        <w:tblPrEx>
          <w:tblCellMar>
            <w:top w:w="0" w:type="dxa"/>
            <w:left w:w="0" w:type="dxa"/>
            <w:bottom w:w="0" w:type="dxa"/>
            <w:right w:w="0" w:type="dxa"/>
          </w:tblCellMar>
        </w:tblPrEx>
        <w:trPr>
          <w:trHeight w:val="525" w:hRule="atLeast"/>
          <w:jc w:val="center"/>
        </w:trPr>
        <w:tc>
          <w:tcPr>
            <w:tcW w:w="1073" w:type="dxa"/>
            <w:tcBorders>
              <w:top w:val="single" w:color="auto" w:sz="8" w:space="0"/>
              <w:left w:val="single" w:color="auto" w:sz="8" w:space="0"/>
              <w:right w:val="single" w:color="auto" w:sz="4" w:space="0"/>
            </w:tcBorders>
            <w:tcMar>
              <w:top w:w="0" w:type="dxa"/>
              <w:left w:w="108" w:type="dxa"/>
              <w:bottom w:w="0" w:type="dxa"/>
              <w:right w:w="108" w:type="dxa"/>
            </w:tcMar>
            <w:vAlign w:val="center"/>
          </w:tcPr>
          <w:p w14:paraId="5F81966E">
            <w:pPr>
              <w:widowControl w:val="0"/>
              <w:spacing w:line="480" w:lineRule="exact"/>
              <w:jc w:val="center"/>
              <w:rPr>
                <w:rFonts w:ascii="宋体" w:hAnsi="宋体" w:cs="宋体"/>
                <w:sz w:val="24"/>
                <w:highlight w:val="none"/>
              </w:rPr>
            </w:pPr>
            <w:r>
              <w:rPr>
                <w:rFonts w:hint="eastAsia" w:ascii="宋体" w:hAnsi="宋体" w:cs="宋体"/>
                <w:sz w:val="24"/>
                <w:highlight w:val="none"/>
              </w:rPr>
              <w:t>1</w:t>
            </w:r>
          </w:p>
        </w:tc>
        <w:tc>
          <w:tcPr>
            <w:tcW w:w="2267" w:type="dxa"/>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14:paraId="172C9827">
            <w:pPr>
              <w:widowControl w:val="0"/>
              <w:spacing w:line="480" w:lineRule="exact"/>
              <w:jc w:val="center"/>
              <w:rPr>
                <w:rFonts w:ascii="宋体" w:hAnsi="宋体" w:cs="宋体"/>
                <w:sz w:val="24"/>
                <w:highlight w:val="none"/>
              </w:rPr>
            </w:pPr>
            <w:r>
              <w:rPr>
                <w:rFonts w:hint="eastAsia"/>
                <w:highlight w:val="none"/>
                <w:lang w:eastAsia="zh-CN"/>
              </w:rPr>
              <w:t>临沂大学D8学生公寓楼自动售货机服务</w:t>
            </w:r>
          </w:p>
        </w:tc>
        <w:tc>
          <w:tcPr>
            <w:tcW w:w="597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CD1E6D6">
            <w:pPr>
              <w:widowControl w:val="0"/>
              <w:spacing w:line="480" w:lineRule="exact"/>
              <w:ind w:firstLine="3120" w:firstLineChars="1300"/>
              <w:rPr>
                <w:rFonts w:hint="default" w:ascii="宋体" w:hAnsi="宋体" w:eastAsia="宋体" w:cs="宋体"/>
                <w:sz w:val="24"/>
                <w:highlight w:val="none"/>
                <w:lang w:val="en-US" w:eastAsia="zh-CN"/>
              </w:rPr>
            </w:pPr>
            <w:r>
              <w:rPr>
                <w:rFonts w:hint="eastAsia" w:ascii="宋体" w:hAnsi="宋体" w:cs="宋体"/>
                <w:sz w:val="24"/>
                <w:szCs w:val="24"/>
                <w:highlight w:val="none"/>
                <w:lang w:val="en-US" w:eastAsia="zh-CN"/>
              </w:rPr>
              <w:t>元/台/年</w:t>
            </w:r>
          </w:p>
        </w:tc>
      </w:tr>
      <w:tr w14:paraId="2C38331B">
        <w:tblPrEx>
          <w:tblCellMar>
            <w:top w:w="0" w:type="dxa"/>
            <w:left w:w="0" w:type="dxa"/>
            <w:bottom w:w="0" w:type="dxa"/>
            <w:right w:w="0" w:type="dxa"/>
          </w:tblCellMar>
        </w:tblPrEx>
        <w:trPr>
          <w:trHeight w:val="667" w:hRule="atLeast"/>
          <w:jc w:val="center"/>
        </w:trPr>
        <w:tc>
          <w:tcPr>
            <w:tcW w:w="1073"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14:paraId="3B21A953">
            <w:pPr>
              <w:widowControl w:val="0"/>
              <w:spacing w:line="480" w:lineRule="exact"/>
              <w:jc w:val="center"/>
              <w:rPr>
                <w:rFonts w:ascii="_5b8b_4f53" w:hAnsi="_5b8b_4f53" w:cs="宋体"/>
                <w:sz w:val="24"/>
                <w:highlight w:val="none"/>
              </w:rPr>
            </w:pPr>
            <w:r>
              <w:rPr>
                <w:rFonts w:hint="eastAsia" w:ascii="_5b8b_4f53" w:hAnsi="_5b8b_4f53" w:cs="宋体"/>
                <w:sz w:val="24"/>
                <w:highlight w:val="none"/>
              </w:rPr>
              <w:t>2</w:t>
            </w:r>
          </w:p>
        </w:tc>
        <w:tc>
          <w:tcPr>
            <w:tcW w:w="2267" w:type="dxa"/>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14:paraId="1A74FB10">
            <w:pPr>
              <w:widowControl w:val="0"/>
              <w:spacing w:line="480" w:lineRule="exact"/>
              <w:jc w:val="center"/>
              <w:rPr>
                <w:rFonts w:ascii="_5b8b_4f53" w:hAnsi="_5b8b_4f53" w:cs="宋体"/>
                <w:sz w:val="24"/>
                <w:highlight w:val="none"/>
              </w:rPr>
            </w:pPr>
            <w:r>
              <w:rPr>
                <w:rFonts w:hint="eastAsia" w:ascii="_5b8b_4f53" w:hAnsi="_5b8b_4f53" w:cs="宋体"/>
                <w:sz w:val="24"/>
                <w:highlight w:val="none"/>
              </w:rPr>
              <w:t>工期承诺</w:t>
            </w:r>
          </w:p>
        </w:tc>
        <w:tc>
          <w:tcPr>
            <w:tcW w:w="597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E5DD31E">
            <w:pPr>
              <w:widowControl w:val="0"/>
              <w:spacing w:line="480" w:lineRule="exact"/>
              <w:rPr>
                <w:rFonts w:ascii="宋体" w:hAnsi="宋体" w:cs="宋体"/>
                <w:sz w:val="24"/>
                <w:highlight w:val="none"/>
              </w:rPr>
            </w:pPr>
          </w:p>
        </w:tc>
      </w:tr>
      <w:tr w14:paraId="6234FB99">
        <w:tblPrEx>
          <w:tblCellMar>
            <w:top w:w="0" w:type="dxa"/>
            <w:left w:w="0" w:type="dxa"/>
            <w:bottom w:w="0" w:type="dxa"/>
            <w:right w:w="0" w:type="dxa"/>
          </w:tblCellMar>
        </w:tblPrEx>
        <w:trPr>
          <w:trHeight w:val="684" w:hRule="atLeast"/>
          <w:jc w:val="center"/>
        </w:trPr>
        <w:tc>
          <w:tcPr>
            <w:tcW w:w="1073"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14:paraId="6E75CE8A">
            <w:pPr>
              <w:widowControl w:val="0"/>
              <w:spacing w:line="480" w:lineRule="exact"/>
              <w:jc w:val="center"/>
              <w:rPr>
                <w:rFonts w:ascii="_5b8b_4f53" w:hAnsi="_5b8b_4f53" w:cs="宋体"/>
                <w:sz w:val="24"/>
                <w:highlight w:val="none"/>
              </w:rPr>
            </w:pPr>
            <w:r>
              <w:rPr>
                <w:rFonts w:hint="eastAsia" w:ascii="_5b8b_4f53" w:hAnsi="_5b8b_4f53" w:cs="宋体"/>
                <w:sz w:val="24"/>
                <w:highlight w:val="none"/>
              </w:rPr>
              <w:t>3</w:t>
            </w:r>
          </w:p>
        </w:tc>
        <w:tc>
          <w:tcPr>
            <w:tcW w:w="2267" w:type="dxa"/>
            <w:tcBorders>
              <w:top w:val="single" w:color="auto" w:sz="8" w:space="0"/>
              <w:left w:val="single" w:color="auto" w:sz="4" w:space="0"/>
              <w:bottom w:val="single" w:color="auto" w:sz="8" w:space="0"/>
              <w:right w:val="single" w:color="auto" w:sz="8" w:space="0"/>
            </w:tcBorders>
            <w:tcMar>
              <w:top w:w="0" w:type="dxa"/>
              <w:left w:w="108" w:type="dxa"/>
              <w:bottom w:w="0" w:type="dxa"/>
              <w:right w:w="108" w:type="dxa"/>
            </w:tcMar>
            <w:vAlign w:val="center"/>
          </w:tcPr>
          <w:p w14:paraId="4B3EE39F">
            <w:pPr>
              <w:widowControl w:val="0"/>
              <w:spacing w:line="480" w:lineRule="exact"/>
              <w:jc w:val="center"/>
              <w:rPr>
                <w:rFonts w:ascii="_5b8b_4f53" w:hAnsi="_5b8b_4f53" w:cs="宋体"/>
                <w:sz w:val="24"/>
                <w:highlight w:val="none"/>
              </w:rPr>
            </w:pPr>
            <w:r>
              <w:rPr>
                <w:rFonts w:hint="eastAsia" w:ascii="_5b8b_4f53" w:hAnsi="_5b8b_4f53" w:cs="宋体"/>
                <w:sz w:val="24"/>
                <w:highlight w:val="none"/>
              </w:rPr>
              <w:t>其他承诺</w:t>
            </w:r>
          </w:p>
        </w:tc>
        <w:tc>
          <w:tcPr>
            <w:tcW w:w="597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679145E">
            <w:pPr>
              <w:widowControl w:val="0"/>
              <w:spacing w:line="480" w:lineRule="exact"/>
              <w:rPr>
                <w:rFonts w:ascii="宋体" w:hAnsi="宋体"/>
                <w:sz w:val="24"/>
                <w:szCs w:val="24"/>
                <w:highlight w:val="none"/>
                <w:u w:val="single"/>
              </w:rPr>
            </w:pPr>
          </w:p>
        </w:tc>
      </w:tr>
    </w:tbl>
    <w:p w14:paraId="360867D4">
      <w:pPr>
        <w:tabs>
          <w:tab w:val="left" w:pos="567"/>
          <w:tab w:val="left" w:pos="1146"/>
          <w:tab w:val="left" w:pos="1719"/>
          <w:tab w:val="left" w:pos="2483"/>
        </w:tabs>
        <w:spacing w:before="120" w:line="480" w:lineRule="exact"/>
        <w:ind w:left="13" w:leftChars="-135" w:hanging="283" w:hangingChars="118"/>
        <w:rPr>
          <w:rFonts w:ascii="宋体" w:hAnsi="宋体" w:cs="宋体"/>
          <w:sz w:val="24"/>
          <w:szCs w:val="21"/>
          <w:highlight w:val="none"/>
        </w:rPr>
      </w:pPr>
      <w:r>
        <w:rPr>
          <w:rFonts w:hint="eastAsia" w:ascii="宋体" w:hAnsi="宋体" w:cs="宋体"/>
          <w:sz w:val="24"/>
          <w:szCs w:val="21"/>
          <w:highlight w:val="none"/>
        </w:rPr>
        <w:t>说明： 1、报价一览表中服务报价不得超过磋商文件规定的最高限价。</w:t>
      </w:r>
    </w:p>
    <w:p w14:paraId="6EC67083">
      <w:pPr>
        <w:tabs>
          <w:tab w:val="left" w:pos="567"/>
          <w:tab w:val="left" w:pos="1146"/>
          <w:tab w:val="left" w:pos="1719"/>
          <w:tab w:val="left" w:pos="2483"/>
        </w:tabs>
        <w:spacing w:before="120" w:line="480" w:lineRule="exact"/>
        <w:ind w:firstLine="480" w:firstLineChars="200"/>
        <w:rPr>
          <w:rFonts w:ascii="宋体" w:hAnsi="宋体" w:cs="宋体"/>
          <w:sz w:val="24"/>
          <w:szCs w:val="21"/>
          <w:highlight w:val="none"/>
        </w:rPr>
      </w:pPr>
      <w:r>
        <w:rPr>
          <w:rFonts w:hint="eastAsia" w:ascii="宋体" w:hAnsi="宋体" w:cs="宋体"/>
          <w:sz w:val="24"/>
          <w:szCs w:val="21"/>
          <w:highlight w:val="none"/>
        </w:rPr>
        <w:t>2、本表一式三份单独密封。</w:t>
      </w:r>
    </w:p>
    <w:p w14:paraId="052892A9">
      <w:pPr>
        <w:spacing w:line="440" w:lineRule="exact"/>
        <w:rPr>
          <w:rFonts w:ascii="宋体" w:cs="宋体"/>
          <w:sz w:val="24"/>
          <w:highlight w:val="none"/>
        </w:rPr>
      </w:pPr>
    </w:p>
    <w:p w14:paraId="78AF34C2">
      <w:pPr>
        <w:spacing w:line="440" w:lineRule="exact"/>
        <w:rPr>
          <w:rFonts w:ascii="宋体" w:cs="宋体"/>
          <w:sz w:val="24"/>
          <w:highlight w:val="none"/>
        </w:rPr>
      </w:pPr>
      <w:r>
        <w:rPr>
          <w:rFonts w:hint="eastAsia" w:ascii="宋体" w:cs="宋体"/>
          <w:sz w:val="24"/>
          <w:highlight w:val="none"/>
        </w:rPr>
        <w:t>供应商：（公章）</w:t>
      </w:r>
    </w:p>
    <w:p w14:paraId="525ED6AA">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D91C603">
      <w:pPr>
        <w:spacing w:line="440" w:lineRule="exact"/>
        <w:rPr>
          <w:rFonts w:ascii="宋体" w:cs="宋体"/>
          <w:sz w:val="24"/>
          <w:highlight w:val="none"/>
        </w:rPr>
      </w:pPr>
      <w:r>
        <w:rPr>
          <w:rFonts w:hint="eastAsia" w:ascii="宋体" w:cs="宋体"/>
          <w:sz w:val="24"/>
          <w:highlight w:val="none"/>
        </w:rPr>
        <w:t>日  期：    年  月  日</w:t>
      </w:r>
    </w:p>
    <w:p w14:paraId="77FA6756">
      <w:pPr>
        <w:topLinePunct/>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79A14004">
      <w:pPr>
        <w:topLinePunct/>
        <w:spacing w:line="440" w:lineRule="exact"/>
        <w:rPr>
          <w:rFonts w:ascii="宋体" w:cs="宋体"/>
          <w:sz w:val="24"/>
          <w:highlight w:val="none"/>
        </w:rPr>
      </w:pPr>
      <w:r>
        <w:rPr>
          <w:rFonts w:hint="eastAsia" w:ascii="宋体" w:cs="宋体"/>
          <w:sz w:val="24"/>
          <w:highlight w:val="none"/>
        </w:rPr>
        <w:t>附件5  供应商基本情况表</w:t>
      </w:r>
    </w:p>
    <w:p w14:paraId="09DDBA73">
      <w:pPr>
        <w:pStyle w:val="4"/>
        <w:rPr>
          <w:highlight w:val="none"/>
        </w:rPr>
      </w:pPr>
      <w:r>
        <w:rPr>
          <w:rFonts w:hint="eastAsia"/>
          <w:highlight w:val="none"/>
        </w:rPr>
        <w:t>供应商基本情况表</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51"/>
        <w:gridCol w:w="1929"/>
        <w:gridCol w:w="703"/>
        <w:gridCol w:w="1226"/>
        <w:gridCol w:w="352"/>
        <w:gridCol w:w="217"/>
        <w:gridCol w:w="833"/>
        <w:gridCol w:w="1757"/>
      </w:tblGrid>
      <w:tr w14:paraId="3747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1BE78276">
            <w:pPr>
              <w:spacing w:line="440" w:lineRule="exact"/>
              <w:jc w:val="center"/>
              <w:rPr>
                <w:rFonts w:ascii="宋体" w:cs="宋体"/>
                <w:sz w:val="24"/>
                <w:szCs w:val="24"/>
                <w:highlight w:val="none"/>
              </w:rPr>
            </w:pPr>
            <w:r>
              <w:rPr>
                <w:rFonts w:hint="eastAsia" w:ascii="宋体" w:cs="宋体"/>
                <w:sz w:val="24"/>
                <w:szCs w:val="24"/>
                <w:highlight w:val="none"/>
              </w:rPr>
              <w:t>供应商名称</w:t>
            </w:r>
          </w:p>
        </w:tc>
        <w:tc>
          <w:tcPr>
            <w:tcW w:w="2983" w:type="dxa"/>
            <w:gridSpan w:val="3"/>
            <w:vAlign w:val="center"/>
          </w:tcPr>
          <w:p w14:paraId="45BF17FA">
            <w:pPr>
              <w:spacing w:line="440" w:lineRule="exact"/>
              <w:jc w:val="center"/>
              <w:rPr>
                <w:rFonts w:ascii="宋体" w:cs="宋体"/>
                <w:sz w:val="24"/>
                <w:szCs w:val="24"/>
                <w:highlight w:val="none"/>
              </w:rPr>
            </w:pPr>
          </w:p>
        </w:tc>
        <w:tc>
          <w:tcPr>
            <w:tcW w:w="1795" w:type="dxa"/>
            <w:gridSpan w:val="3"/>
            <w:vAlign w:val="center"/>
          </w:tcPr>
          <w:p w14:paraId="505BCDFC">
            <w:pPr>
              <w:spacing w:line="440" w:lineRule="exact"/>
              <w:jc w:val="center"/>
              <w:rPr>
                <w:rFonts w:ascii="宋体" w:cs="宋体"/>
                <w:sz w:val="24"/>
                <w:szCs w:val="24"/>
                <w:highlight w:val="none"/>
              </w:rPr>
            </w:pPr>
            <w:r>
              <w:rPr>
                <w:rFonts w:hint="eastAsia" w:ascii="宋体" w:cs="宋体"/>
                <w:sz w:val="24"/>
                <w:szCs w:val="24"/>
                <w:highlight w:val="none"/>
              </w:rPr>
              <w:t>主要业务</w:t>
            </w:r>
          </w:p>
        </w:tc>
        <w:tc>
          <w:tcPr>
            <w:tcW w:w="2590" w:type="dxa"/>
            <w:gridSpan w:val="2"/>
            <w:vAlign w:val="center"/>
          </w:tcPr>
          <w:p w14:paraId="36D687AF">
            <w:pPr>
              <w:spacing w:line="440" w:lineRule="exact"/>
              <w:jc w:val="center"/>
              <w:rPr>
                <w:rFonts w:ascii="宋体" w:cs="宋体"/>
                <w:sz w:val="24"/>
                <w:szCs w:val="24"/>
                <w:highlight w:val="none"/>
              </w:rPr>
            </w:pPr>
          </w:p>
        </w:tc>
      </w:tr>
      <w:tr w14:paraId="5C837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0F410145">
            <w:pPr>
              <w:spacing w:line="440" w:lineRule="exact"/>
              <w:jc w:val="center"/>
              <w:rPr>
                <w:rFonts w:ascii="宋体" w:cs="宋体"/>
                <w:sz w:val="24"/>
                <w:szCs w:val="24"/>
                <w:highlight w:val="none"/>
              </w:rPr>
            </w:pPr>
            <w:r>
              <w:rPr>
                <w:rFonts w:hint="eastAsia" w:ascii="宋体" w:cs="宋体"/>
                <w:sz w:val="24"/>
                <w:szCs w:val="24"/>
                <w:highlight w:val="none"/>
              </w:rPr>
              <w:t>注册资金</w:t>
            </w:r>
          </w:p>
        </w:tc>
        <w:tc>
          <w:tcPr>
            <w:tcW w:w="2983" w:type="dxa"/>
            <w:gridSpan w:val="3"/>
            <w:vAlign w:val="center"/>
          </w:tcPr>
          <w:p w14:paraId="3DDF6A2C">
            <w:pPr>
              <w:spacing w:line="440" w:lineRule="exact"/>
              <w:jc w:val="center"/>
              <w:rPr>
                <w:rFonts w:ascii="宋体" w:cs="宋体"/>
                <w:sz w:val="24"/>
                <w:szCs w:val="24"/>
                <w:highlight w:val="none"/>
              </w:rPr>
            </w:pPr>
          </w:p>
        </w:tc>
        <w:tc>
          <w:tcPr>
            <w:tcW w:w="1795" w:type="dxa"/>
            <w:gridSpan w:val="3"/>
            <w:vAlign w:val="center"/>
          </w:tcPr>
          <w:p w14:paraId="4B87748B">
            <w:pPr>
              <w:spacing w:line="440" w:lineRule="exact"/>
              <w:jc w:val="center"/>
              <w:rPr>
                <w:rFonts w:ascii="宋体" w:cs="宋体"/>
                <w:sz w:val="24"/>
                <w:szCs w:val="24"/>
                <w:highlight w:val="none"/>
              </w:rPr>
            </w:pPr>
            <w:r>
              <w:rPr>
                <w:rFonts w:hint="eastAsia" w:ascii="宋体" w:cs="宋体"/>
                <w:sz w:val="24"/>
                <w:szCs w:val="24"/>
                <w:highlight w:val="none"/>
              </w:rPr>
              <w:t>现有职工人数</w:t>
            </w:r>
          </w:p>
        </w:tc>
        <w:tc>
          <w:tcPr>
            <w:tcW w:w="2590" w:type="dxa"/>
            <w:gridSpan w:val="2"/>
            <w:vAlign w:val="center"/>
          </w:tcPr>
          <w:p w14:paraId="2DD9982F">
            <w:pPr>
              <w:spacing w:line="440" w:lineRule="exact"/>
              <w:jc w:val="center"/>
              <w:rPr>
                <w:rFonts w:ascii="宋体" w:cs="宋体"/>
                <w:sz w:val="24"/>
                <w:szCs w:val="24"/>
                <w:highlight w:val="none"/>
              </w:rPr>
            </w:pPr>
          </w:p>
        </w:tc>
      </w:tr>
      <w:tr w14:paraId="6391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21222479">
            <w:pPr>
              <w:spacing w:line="440" w:lineRule="exact"/>
              <w:jc w:val="center"/>
              <w:rPr>
                <w:rFonts w:ascii="宋体" w:cs="宋体"/>
                <w:sz w:val="24"/>
                <w:szCs w:val="24"/>
                <w:highlight w:val="none"/>
              </w:rPr>
            </w:pPr>
            <w:r>
              <w:rPr>
                <w:rFonts w:hint="eastAsia" w:ascii="宋体" w:cs="宋体"/>
                <w:sz w:val="24"/>
                <w:szCs w:val="24"/>
                <w:highlight w:val="none"/>
              </w:rPr>
              <w:t>行政管理人数</w:t>
            </w:r>
          </w:p>
        </w:tc>
        <w:tc>
          <w:tcPr>
            <w:tcW w:w="2983" w:type="dxa"/>
            <w:gridSpan w:val="3"/>
            <w:vAlign w:val="center"/>
          </w:tcPr>
          <w:p w14:paraId="6BE2EB8A">
            <w:pPr>
              <w:spacing w:line="440" w:lineRule="exact"/>
              <w:jc w:val="center"/>
              <w:rPr>
                <w:rFonts w:ascii="宋体" w:cs="宋体"/>
                <w:sz w:val="24"/>
                <w:szCs w:val="24"/>
                <w:highlight w:val="none"/>
              </w:rPr>
            </w:pPr>
          </w:p>
        </w:tc>
        <w:tc>
          <w:tcPr>
            <w:tcW w:w="1795" w:type="dxa"/>
            <w:gridSpan w:val="3"/>
            <w:vAlign w:val="center"/>
          </w:tcPr>
          <w:p w14:paraId="42AD4C2C">
            <w:pPr>
              <w:spacing w:line="440" w:lineRule="exact"/>
              <w:jc w:val="center"/>
              <w:rPr>
                <w:rFonts w:ascii="宋体" w:cs="宋体"/>
                <w:sz w:val="24"/>
                <w:szCs w:val="24"/>
                <w:highlight w:val="none"/>
              </w:rPr>
            </w:pPr>
            <w:r>
              <w:rPr>
                <w:rFonts w:hint="eastAsia" w:ascii="宋体" w:cs="宋体"/>
                <w:sz w:val="24"/>
                <w:szCs w:val="24"/>
                <w:highlight w:val="none"/>
              </w:rPr>
              <w:t>技术人员人数</w:t>
            </w:r>
          </w:p>
        </w:tc>
        <w:tc>
          <w:tcPr>
            <w:tcW w:w="2590" w:type="dxa"/>
            <w:gridSpan w:val="2"/>
            <w:vAlign w:val="center"/>
          </w:tcPr>
          <w:p w14:paraId="34257C5E">
            <w:pPr>
              <w:spacing w:line="440" w:lineRule="exact"/>
              <w:jc w:val="center"/>
              <w:rPr>
                <w:rFonts w:ascii="宋体" w:cs="宋体"/>
                <w:sz w:val="24"/>
                <w:szCs w:val="24"/>
                <w:highlight w:val="none"/>
              </w:rPr>
            </w:pPr>
          </w:p>
        </w:tc>
      </w:tr>
      <w:tr w14:paraId="4C77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6C4309AE">
            <w:pPr>
              <w:spacing w:line="440" w:lineRule="exact"/>
              <w:jc w:val="center"/>
              <w:rPr>
                <w:rFonts w:ascii="宋体" w:cs="宋体"/>
                <w:sz w:val="24"/>
                <w:szCs w:val="24"/>
                <w:highlight w:val="none"/>
              </w:rPr>
            </w:pPr>
            <w:r>
              <w:rPr>
                <w:rFonts w:hint="eastAsia" w:ascii="宋体" w:cs="宋体"/>
                <w:sz w:val="24"/>
                <w:szCs w:val="24"/>
                <w:highlight w:val="none"/>
              </w:rPr>
              <w:t>营业执照</w:t>
            </w:r>
          </w:p>
        </w:tc>
        <w:tc>
          <w:tcPr>
            <w:tcW w:w="7368" w:type="dxa"/>
            <w:gridSpan w:val="8"/>
            <w:vAlign w:val="center"/>
          </w:tcPr>
          <w:p w14:paraId="5F1DE294">
            <w:pPr>
              <w:spacing w:line="440" w:lineRule="exact"/>
              <w:jc w:val="center"/>
              <w:rPr>
                <w:rFonts w:ascii="宋体" w:cs="宋体"/>
                <w:sz w:val="24"/>
                <w:szCs w:val="24"/>
                <w:highlight w:val="none"/>
              </w:rPr>
            </w:pPr>
            <w:r>
              <w:rPr>
                <w:rFonts w:hint="eastAsia" w:ascii="宋体" w:cs="宋体"/>
                <w:sz w:val="24"/>
                <w:szCs w:val="24"/>
                <w:highlight w:val="none"/>
              </w:rPr>
              <w:t>1.执照编号   2.营业范围   3.发照部门</w:t>
            </w:r>
          </w:p>
        </w:tc>
      </w:tr>
      <w:tr w14:paraId="4DC25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0406FF31">
            <w:pPr>
              <w:spacing w:line="440" w:lineRule="exact"/>
              <w:jc w:val="center"/>
              <w:rPr>
                <w:rFonts w:ascii="宋体" w:cs="宋体"/>
                <w:sz w:val="24"/>
                <w:szCs w:val="24"/>
                <w:highlight w:val="none"/>
              </w:rPr>
            </w:pPr>
            <w:r>
              <w:rPr>
                <w:rFonts w:hint="eastAsia" w:ascii="宋体" w:cs="宋体"/>
                <w:sz w:val="24"/>
                <w:szCs w:val="24"/>
                <w:highlight w:val="none"/>
              </w:rPr>
              <w:t>单位资质</w:t>
            </w:r>
          </w:p>
        </w:tc>
        <w:tc>
          <w:tcPr>
            <w:tcW w:w="7368" w:type="dxa"/>
            <w:gridSpan w:val="8"/>
            <w:vAlign w:val="center"/>
          </w:tcPr>
          <w:p w14:paraId="12C6EFC1">
            <w:pPr>
              <w:spacing w:line="440" w:lineRule="exact"/>
              <w:jc w:val="center"/>
              <w:rPr>
                <w:rFonts w:ascii="宋体" w:cs="宋体"/>
                <w:sz w:val="24"/>
                <w:szCs w:val="24"/>
                <w:highlight w:val="none"/>
              </w:rPr>
            </w:pPr>
            <w:r>
              <w:rPr>
                <w:rFonts w:hint="eastAsia" w:ascii="宋体" w:cs="宋体"/>
                <w:sz w:val="24"/>
                <w:szCs w:val="24"/>
                <w:highlight w:val="none"/>
              </w:rPr>
              <w:t>1.执照编号   2.资质等级   3.发证部门</w:t>
            </w:r>
          </w:p>
        </w:tc>
      </w:tr>
      <w:tr w14:paraId="157B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319216A8">
            <w:pPr>
              <w:spacing w:line="440" w:lineRule="exact"/>
              <w:jc w:val="center"/>
              <w:rPr>
                <w:rFonts w:ascii="宋体" w:cs="宋体"/>
                <w:sz w:val="24"/>
                <w:szCs w:val="24"/>
                <w:highlight w:val="none"/>
              </w:rPr>
            </w:pPr>
            <w:r>
              <w:rPr>
                <w:rFonts w:hint="eastAsia" w:ascii="宋体" w:cs="宋体"/>
                <w:sz w:val="24"/>
                <w:szCs w:val="24"/>
                <w:highlight w:val="none"/>
              </w:rPr>
              <w:t>单位注册地址</w:t>
            </w:r>
          </w:p>
        </w:tc>
        <w:tc>
          <w:tcPr>
            <w:tcW w:w="2983" w:type="dxa"/>
            <w:gridSpan w:val="3"/>
            <w:vAlign w:val="center"/>
          </w:tcPr>
          <w:p w14:paraId="39B4102F">
            <w:pPr>
              <w:spacing w:line="440" w:lineRule="exact"/>
              <w:jc w:val="center"/>
              <w:rPr>
                <w:rFonts w:ascii="宋体" w:cs="宋体"/>
                <w:sz w:val="24"/>
                <w:szCs w:val="24"/>
                <w:highlight w:val="none"/>
              </w:rPr>
            </w:pPr>
          </w:p>
        </w:tc>
        <w:tc>
          <w:tcPr>
            <w:tcW w:w="1578" w:type="dxa"/>
            <w:gridSpan w:val="2"/>
            <w:vAlign w:val="center"/>
          </w:tcPr>
          <w:p w14:paraId="2B7DCBF1">
            <w:pPr>
              <w:spacing w:line="440" w:lineRule="exact"/>
              <w:jc w:val="center"/>
              <w:rPr>
                <w:rFonts w:ascii="宋体" w:cs="宋体"/>
                <w:sz w:val="24"/>
                <w:szCs w:val="24"/>
                <w:highlight w:val="none"/>
              </w:rPr>
            </w:pPr>
            <w:r>
              <w:rPr>
                <w:rFonts w:hint="eastAsia" w:ascii="宋体" w:cs="宋体"/>
                <w:sz w:val="24"/>
                <w:szCs w:val="24"/>
                <w:highlight w:val="none"/>
              </w:rPr>
              <w:t>单位联系人、联系方式</w:t>
            </w:r>
          </w:p>
        </w:tc>
        <w:tc>
          <w:tcPr>
            <w:tcW w:w="2807" w:type="dxa"/>
            <w:gridSpan w:val="3"/>
            <w:vAlign w:val="center"/>
          </w:tcPr>
          <w:p w14:paraId="40DADA74">
            <w:pPr>
              <w:spacing w:line="440" w:lineRule="exact"/>
              <w:jc w:val="center"/>
              <w:rPr>
                <w:rFonts w:ascii="宋体" w:cs="宋体"/>
                <w:sz w:val="24"/>
                <w:szCs w:val="24"/>
                <w:highlight w:val="none"/>
              </w:rPr>
            </w:pPr>
            <w:r>
              <w:rPr>
                <w:rFonts w:hint="eastAsia" w:ascii="宋体" w:cs="宋体"/>
                <w:sz w:val="24"/>
                <w:szCs w:val="24"/>
                <w:highlight w:val="none"/>
              </w:rPr>
              <w:t>（电话、传真、邮址）</w:t>
            </w:r>
          </w:p>
        </w:tc>
      </w:tr>
      <w:tr w14:paraId="61F52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4EF0F4BD">
            <w:pPr>
              <w:spacing w:line="440" w:lineRule="exact"/>
              <w:jc w:val="center"/>
              <w:rPr>
                <w:rFonts w:ascii="宋体" w:cs="宋体"/>
                <w:sz w:val="24"/>
                <w:szCs w:val="24"/>
                <w:highlight w:val="none"/>
              </w:rPr>
            </w:pPr>
            <w:r>
              <w:rPr>
                <w:rFonts w:hint="eastAsia" w:ascii="宋体" w:cs="宋体"/>
                <w:sz w:val="24"/>
                <w:szCs w:val="24"/>
                <w:highlight w:val="none"/>
              </w:rPr>
              <w:t>单位成立时间</w:t>
            </w:r>
          </w:p>
        </w:tc>
        <w:tc>
          <w:tcPr>
            <w:tcW w:w="7368" w:type="dxa"/>
            <w:gridSpan w:val="8"/>
            <w:vAlign w:val="center"/>
          </w:tcPr>
          <w:p w14:paraId="712A65F6">
            <w:pPr>
              <w:spacing w:line="440" w:lineRule="exact"/>
              <w:jc w:val="center"/>
              <w:rPr>
                <w:rFonts w:ascii="宋体" w:cs="宋体"/>
                <w:sz w:val="24"/>
                <w:szCs w:val="24"/>
                <w:highlight w:val="none"/>
              </w:rPr>
            </w:pPr>
          </w:p>
        </w:tc>
      </w:tr>
      <w:tr w14:paraId="50D98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13DF84E3">
            <w:pPr>
              <w:spacing w:line="440" w:lineRule="exact"/>
              <w:jc w:val="center"/>
              <w:rPr>
                <w:rFonts w:ascii="宋体" w:cs="宋体"/>
                <w:sz w:val="24"/>
                <w:szCs w:val="24"/>
                <w:highlight w:val="none"/>
              </w:rPr>
            </w:pPr>
            <w:r>
              <w:rPr>
                <w:rFonts w:hint="eastAsia" w:ascii="宋体" w:cs="宋体"/>
                <w:sz w:val="24"/>
                <w:szCs w:val="24"/>
                <w:highlight w:val="none"/>
              </w:rPr>
              <w:t>开户银行</w:t>
            </w:r>
          </w:p>
        </w:tc>
        <w:tc>
          <w:tcPr>
            <w:tcW w:w="7368" w:type="dxa"/>
            <w:gridSpan w:val="8"/>
            <w:vAlign w:val="center"/>
          </w:tcPr>
          <w:p w14:paraId="7147CCBA">
            <w:pPr>
              <w:spacing w:line="440" w:lineRule="exact"/>
              <w:jc w:val="center"/>
              <w:rPr>
                <w:rFonts w:ascii="宋体" w:cs="宋体"/>
                <w:sz w:val="24"/>
                <w:szCs w:val="24"/>
                <w:highlight w:val="none"/>
              </w:rPr>
            </w:pPr>
            <w:r>
              <w:rPr>
                <w:rFonts w:hint="eastAsia" w:ascii="宋体" w:cs="宋体"/>
                <w:sz w:val="24"/>
                <w:szCs w:val="24"/>
                <w:highlight w:val="none"/>
              </w:rPr>
              <w:t>开户行、开户名称、银行帐号</w:t>
            </w:r>
          </w:p>
        </w:tc>
      </w:tr>
      <w:tr w14:paraId="1088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8946" w:type="dxa"/>
            <w:gridSpan w:val="9"/>
            <w:vAlign w:val="center"/>
          </w:tcPr>
          <w:p w14:paraId="0451C3B2">
            <w:pPr>
              <w:spacing w:line="440" w:lineRule="exact"/>
              <w:jc w:val="center"/>
              <w:rPr>
                <w:rFonts w:ascii="宋体" w:cs="宋体"/>
                <w:sz w:val="24"/>
                <w:szCs w:val="24"/>
                <w:highlight w:val="none"/>
              </w:rPr>
            </w:pPr>
            <w:r>
              <w:rPr>
                <w:rFonts w:hint="eastAsia" w:ascii="宋体" w:hAnsi="宋体" w:cs="宋体"/>
                <w:sz w:val="24"/>
                <w:szCs w:val="24"/>
                <w:highlight w:val="none"/>
              </w:rPr>
              <w:t>能够为本项目提供服务的网点名称</w:t>
            </w:r>
          </w:p>
        </w:tc>
      </w:tr>
      <w:tr w14:paraId="2CD5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4A311AD2">
            <w:pPr>
              <w:spacing w:line="440" w:lineRule="exact"/>
              <w:jc w:val="center"/>
              <w:rPr>
                <w:rFonts w:ascii="宋体" w:cs="宋体"/>
                <w:sz w:val="24"/>
                <w:szCs w:val="24"/>
                <w:highlight w:val="none"/>
              </w:rPr>
            </w:pPr>
            <w:r>
              <w:rPr>
                <w:rFonts w:hint="eastAsia" w:ascii="宋体" w:cs="宋体"/>
                <w:sz w:val="24"/>
                <w:szCs w:val="24"/>
                <w:highlight w:val="none"/>
              </w:rPr>
              <w:t>机构名称</w:t>
            </w:r>
          </w:p>
        </w:tc>
        <w:tc>
          <w:tcPr>
            <w:tcW w:w="1929" w:type="dxa"/>
            <w:vAlign w:val="center"/>
          </w:tcPr>
          <w:p w14:paraId="6905B4BA">
            <w:pPr>
              <w:spacing w:line="440" w:lineRule="exact"/>
              <w:jc w:val="center"/>
              <w:rPr>
                <w:rFonts w:ascii="宋体" w:cs="宋体"/>
                <w:sz w:val="24"/>
                <w:szCs w:val="24"/>
                <w:highlight w:val="none"/>
              </w:rPr>
            </w:pPr>
            <w:r>
              <w:rPr>
                <w:rFonts w:hint="eastAsia" w:ascii="宋体" w:cs="宋体"/>
                <w:sz w:val="24"/>
                <w:szCs w:val="24"/>
                <w:highlight w:val="none"/>
              </w:rPr>
              <w:t>注册地址</w:t>
            </w:r>
          </w:p>
        </w:tc>
        <w:tc>
          <w:tcPr>
            <w:tcW w:w="1929" w:type="dxa"/>
            <w:gridSpan w:val="2"/>
            <w:vAlign w:val="center"/>
          </w:tcPr>
          <w:p w14:paraId="214172C5">
            <w:pPr>
              <w:spacing w:line="440" w:lineRule="exact"/>
              <w:jc w:val="center"/>
              <w:rPr>
                <w:rFonts w:ascii="宋体" w:cs="宋体"/>
                <w:sz w:val="24"/>
                <w:szCs w:val="24"/>
                <w:highlight w:val="none"/>
              </w:rPr>
            </w:pPr>
            <w:r>
              <w:rPr>
                <w:rFonts w:hint="eastAsia" w:ascii="宋体" w:cs="宋体"/>
                <w:sz w:val="24"/>
                <w:szCs w:val="24"/>
                <w:highlight w:val="none"/>
              </w:rPr>
              <w:t>联系人</w:t>
            </w:r>
          </w:p>
        </w:tc>
        <w:tc>
          <w:tcPr>
            <w:tcW w:w="1402" w:type="dxa"/>
            <w:gridSpan w:val="3"/>
            <w:vAlign w:val="center"/>
          </w:tcPr>
          <w:p w14:paraId="628C0EF2">
            <w:pPr>
              <w:spacing w:line="440" w:lineRule="exact"/>
              <w:jc w:val="center"/>
              <w:rPr>
                <w:rFonts w:ascii="宋体" w:cs="宋体"/>
                <w:sz w:val="24"/>
                <w:szCs w:val="24"/>
                <w:highlight w:val="none"/>
              </w:rPr>
            </w:pPr>
            <w:r>
              <w:rPr>
                <w:rFonts w:hint="eastAsia" w:ascii="宋体" w:cs="宋体"/>
                <w:sz w:val="24"/>
                <w:szCs w:val="24"/>
                <w:highlight w:val="none"/>
              </w:rPr>
              <w:t>联络方式</w:t>
            </w:r>
          </w:p>
        </w:tc>
        <w:tc>
          <w:tcPr>
            <w:tcW w:w="1757" w:type="dxa"/>
            <w:vAlign w:val="center"/>
          </w:tcPr>
          <w:p w14:paraId="13CE5C92">
            <w:pPr>
              <w:spacing w:line="440" w:lineRule="exact"/>
              <w:jc w:val="center"/>
              <w:rPr>
                <w:rFonts w:ascii="宋体" w:cs="宋体"/>
                <w:sz w:val="24"/>
                <w:szCs w:val="24"/>
                <w:highlight w:val="none"/>
              </w:rPr>
            </w:pPr>
            <w:r>
              <w:rPr>
                <w:rFonts w:hint="eastAsia" w:ascii="宋体" w:cs="宋体"/>
                <w:sz w:val="24"/>
                <w:szCs w:val="24"/>
                <w:highlight w:val="none"/>
              </w:rPr>
              <w:t>业务范围</w:t>
            </w:r>
          </w:p>
        </w:tc>
      </w:tr>
      <w:tr w14:paraId="502B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6FC8D671">
            <w:pPr>
              <w:spacing w:line="440" w:lineRule="exact"/>
              <w:jc w:val="center"/>
              <w:rPr>
                <w:rFonts w:ascii="宋体" w:cs="宋体"/>
                <w:sz w:val="24"/>
                <w:szCs w:val="24"/>
                <w:highlight w:val="none"/>
              </w:rPr>
            </w:pPr>
          </w:p>
        </w:tc>
        <w:tc>
          <w:tcPr>
            <w:tcW w:w="1929" w:type="dxa"/>
            <w:vAlign w:val="center"/>
          </w:tcPr>
          <w:p w14:paraId="1554D70B">
            <w:pPr>
              <w:spacing w:line="440" w:lineRule="exact"/>
              <w:jc w:val="center"/>
              <w:rPr>
                <w:rFonts w:ascii="宋体" w:cs="宋体"/>
                <w:sz w:val="24"/>
                <w:szCs w:val="24"/>
                <w:highlight w:val="none"/>
              </w:rPr>
            </w:pPr>
          </w:p>
        </w:tc>
        <w:tc>
          <w:tcPr>
            <w:tcW w:w="1929" w:type="dxa"/>
            <w:gridSpan w:val="2"/>
            <w:vAlign w:val="center"/>
          </w:tcPr>
          <w:p w14:paraId="10D18F13">
            <w:pPr>
              <w:spacing w:line="440" w:lineRule="exact"/>
              <w:jc w:val="center"/>
              <w:rPr>
                <w:rFonts w:ascii="宋体" w:cs="宋体"/>
                <w:sz w:val="24"/>
                <w:szCs w:val="24"/>
                <w:highlight w:val="none"/>
              </w:rPr>
            </w:pPr>
          </w:p>
        </w:tc>
        <w:tc>
          <w:tcPr>
            <w:tcW w:w="1402" w:type="dxa"/>
            <w:gridSpan w:val="3"/>
            <w:vAlign w:val="center"/>
          </w:tcPr>
          <w:p w14:paraId="2AB1D9E7">
            <w:pPr>
              <w:spacing w:line="440" w:lineRule="exact"/>
              <w:jc w:val="center"/>
              <w:rPr>
                <w:rFonts w:ascii="宋体" w:cs="宋体"/>
                <w:sz w:val="24"/>
                <w:szCs w:val="24"/>
                <w:highlight w:val="none"/>
              </w:rPr>
            </w:pPr>
          </w:p>
        </w:tc>
        <w:tc>
          <w:tcPr>
            <w:tcW w:w="1757" w:type="dxa"/>
            <w:vAlign w:val="center"/>
          </w:tcPr>
          <w:p w14:paraId="24BA6407">
            <w:pPr>
              <w:spacing w:line="440" w:lineRule="exact"/>
              <w:jc w:val="center"/>
              <w:rPr>
                <w:rFonts w:ascii="宋体" w:cs="宋体"/>
                <w:sz w:val="24"/>
                <w:szCs w:val="24"/>
                <w:highlight w:val="none"/>
              </w:rPr>
            </w:pPr>
          </w:p>
        </w:tc>
      </w:tr>
      <w:tr w14:paraId="50F1E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6DA94657">
            <w:pPr>
              <w:spacing w:line="440" w:lineRule="exact"/>
              <w:jc w:val="center"/>
              <w:rPr>
                <w:rFonts w:ascii="宋体" w:cs="宋体"/>
                <w:sz w:val="24"/>
                <w:szCs w:val="24"/>
                <w:highlight w:val="none"/>
              </w:rPr>
            </w:pPr>
          </w:p>
        </w:tc>
        <w:tc>
          <w:tcPr>
            <w:tcW w:w="1929" w:type="dxa"/>
            <w:vAlign w:val="center"/>
          </w:tcPr>
          <w:p w14:paraId="26EC81D3">
            <w:pPr>
              <w:spacing w:line="440" w:lineRule="exact"/>
              <w:jc w:val="center"/>
              <w:rPr>
                <w:rFonts w:ascii="宋体" w:cs="宋体"/>
                <w:sz w:val="24"/>
                <w:szCs w:val="24"/>
                <w:highlight w:val="none"/>
              </w:rPr>
            </w:pPr>
          </w:p>
        </w:tc>
        <w:tc>
          <w:tcPr>
            <w:tcW w:w="1929" w:type="dxa"/>
            <w:gridSpan w:val="2"/>
            <w:vAlign w:val="center"/>
          </w:tcPr>
          <w:p w14:paraId="61B9CDE8">
            <w:pPr>
              <w:spacing w:line="440" w:lineRule="exact"/>
              <w:jc w:val="center"/>
              <w:rPr>
                <w:rFonts w:ascii="宋体" w:cs="宋体"/>
                <w:sz w:val="24"/>
                <w:szCs w:val="24"/>
                <w:highlight w:val="none"/>
              </w:rPr>
            </w:pPr>
          </w:p>
        </w:tc>
        <w:tc>
          <w:tcPr>
            <w:tcW w:w="1402" w:type="dxa"/>
            <w:gridSpan w:val="3"/>
            <w:vAlign w:val="center"/>
          </w:tcPr>
          <w:p w14:paraId="18E82F6A">
            <w:pPr>
              <w:spacing w:line="440" w:lineRule="exact"/>
              <w:jc w:val="center"/>
              <w:rPr>
                <w:rFonts w:ascii="宋体" w:cs="宋体"/>
                <w:sz w:val="24"/>
                <w:szCs w:val="24"/>
                <w:highlight w:val="none"/>
              </w:rPr>
            </w:pPr>
          </w:p>
        </w:tc>
        <w:tc>
          <w:tcPr>
            <w:tcW w:w="1757" w:type="dxa"/>
            <w:vAlign w:val="center"/>
          </w:tcPr>
          <w:p w14:paraId="2918569F">
            <w:pPr>
              <w:spacing w:line="440" w:lineRule="exact"/>
              <w:jc w:val="center"/>
              <w:rPr>
                <w:rFonts w:ascii="宋体" w:cs="宋体"/>
                <w:sz w:val="24"/>
                <w:szCs w:val="24"/>
                <w:highlight w:val="none"/>
              </w:rPr>
            </w:pPr>
          </w:p>
        </w:tc>
      </w:tr>
    </w:tbl>
    <w:p w14:paraId="2779B719">
      <w:pPr>
        <w:spacing w:line="440" w:lineRule="exact"/>
        <w:rPr>
          <w:rFonts w:ascii="宋体" w:cs="宋体"/>
          <w:sz w:val="24"/>
          <w:highlight w:val="none"/>
        </w:rPr>
      </w:pPr>
    </w:p>
    <w:p w14:paraId="42F70F82">
      <w:pPr>
        <w:spacing w:line="440" w:lineRule="exact"/>
        <w:rPr>
          <w:rFonts w:ascii="宋体" w:cs="宋体"/>
          <w:sz w:val="24"/>
          <w:highlight w:val="none"/>
        </w:rPr>
      </w:pPr>
    </w:p>
    <w:p w14:paraId="24FE60FE">
      <w:pPr>
        <w:spacing w:line="440" w:lineRule="exact"/>
        <w:rPr>
          <w:rFonts w:ascii="宋体" w:cs="宋体"/>
          <w:sz w:val="24"/>
          <w:highlight w:val="none"/>
        </w:rPr>
      </w:pPr>
      <w:r>
        <w:rPr>
          <w:rFonts w:hint="eastAsia" w:ascii="宋体" w:cs="宋体"/>
          <w:sz w:val="24"/>
          <w:highlight w:val="none"/>
        </w:rPr>
        <w:t>供应商：（公章）</w:t>
      </w:r>
    </w:p>
    <w:p w14:paraId="28E168B9">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4AA560EF">
      <w:pPr>
        <w:spacing w:line="440" w:lineRule="exact"/>
        <w:rPr>
          <w:rFonts w:ascii="宋体" w:cs="宋体"/>
          <w:sz w:val="24"/>
          <w:highlight w:val="none"/>
        </w:rPr>
      </w:pPr>
      <w:r>
        <w:rPr>
          <w:rFonts w:hint="eastAsia" w:ascii="宋体" w:cs="宋体"/>
          <w:sz w:val="24"/>
          <w:highlight w:val="none"/>
        </w:rPr>
        <w:t>日  期：    年  月  日</w:t>
      </w:r>
    </w:p>
    <w:p w14:paraId="1F025F18">
      <w:pPr>
        <w:topLinePunct/>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74323315">
      <w:pPr>
        <w:topLinePunct/>
        <w:spacing w:line="440" w:lineRule="exact"/>
        <w:rPr>
          <w:rFonts w:ascii="宋体" w:hAnsi="宋体"/>
          <w:highlight w:val="none"/>
        </w:rPr>
      </w:pPr>
      <w:r>
        <w:rPr>
          <w:rFonts w:hint="eastAsia" w:ascii="宋体" w:cs="宋体"/>
          <w:sz w:val="24"/>
          <w:highlight w:val="none"/>
        </w:rPr>
        <w:t>附件6  资格资质等证明材料</w:t>
      </w:r>
    </w:p>
    <w:p w14:paraId="4FD1BBEB">
      <w:pPr>
        <w:pStyle w:val="2"/>
        <w:rPr>
          <w:highlight w:val="none"/>
        </w:rPr>
      </w:pPr>
    </w:p>
    <w:p w14:paraId="26F2E674">
      <w:pPr>
        <w:pStyle w:val="4"/>
        <w:rPr>
          <w:highlight w:val="none"/>
        </w:rPr>
      </w:pPr>
      <w:r>
        <w:rPr>
          <w:rFonts w:hint="eastAsia"/>
          <w:highlight w:val="none"/>
        </w:rPr>
        <w:t>资格资质等证明材料</w:t>
      </w:r>
    </w:p>
    <w:p w14:paraId="7954139D">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加盖供应商公章的营业执照副本复印件；</w:t>
      </w:r>
    </w:p>
    <w:p w14:paraId="7F0ABE2B">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供应商2023年度第三方机构出具的完整的财务审计报告复印件；</w:t>
      </w:r>
    </w:p>
    <w:p w14:paraId="4296C7D7">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近半年（不少于3个月）依法缴纳税收的证明，是指提供本单位的缴税证明，为税务部门出具的完税凭证或缴税证明或银行出具的“银行电子缴税付款凭证”的复印件加盖公章；</w:t>
      </w:r>
    </w:p>
    <w:p w14:paraId="2F41E436">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近半年（不少于3个月）依法缴纳社会保障资金的证明，指政府社会保障资金征收部门出具的单位职工社会保险缴费清单或专用收据复印件加盖公章；</w:t>
      </w:r>
    </w:p>
    <w:p w14:paraId="16285FED">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参加本次采购活动前3年内在经营活动中没有重大违法记录的书面声明；</w:t>
      </w:r>
    </w:p>
    <w:p w14:paraId="3372615C">
      <w:pPr>
        <w:topLinePunct/>
        <w:spacing w:line="480" w:lineRule="exact"/>
        <w:ind w:firstLine="638" w:firstLineChars="266"/>
        <w:rPr>
          <w:rFonts w:ascii="宋体" w:cs="宋体"/>
          <w:sz w:val="24"/>
          <w:highlight w:val="none"/>
        </w:rPr>
      </w:pPr>
      <w:r>
        <w:rPr>
          <w:rFonts w:hint="eastAsia" w:ascii="宋体" w:cs="宋体"/>
          <w:sz w:val="24"/>
          <w:highlight w:val="none"/>
        </w:rPr>
        <w:t>上述（2）（3）（4）</w:t>
      </w:r>
      <w:r>
        <w:rPr>
          <w:rFonts w:hint="eastAsia" w:ascii="宋体" w:cs="宋体"/>
          <w:sz w:val="24"/>
          <w:highlight w:val="none"/>
          <w:lang w:eastAsia="zh-CN"/>
        </w:rPr>
        <w:t>（</w:t>
      </w:r>
      <w:r>
        <w:rPr>
          <w:rFonts w:hint="eastAsia" w:ascii="宋体" w:cs="宋体"/>
          <w:sz w:val="24"/>
          <w:highlight w:val="none"/>
          <w:lang w:val="en-US" w:eastAsia="zh-CN"/>
        </w:rPr>
        <w:t>5</w:t>
      </w:r>
      <w:r>
        <w:rPr>
          <w:rFonts w:hint="eastAsia" w:ascii="宋体" w:cs="宋体"/>
          <w:sz w:val="24"/>
          <w:highlight w:val="none"/>
          <w:lang w:eastAsia="zh-CN"/>
        </w:rPr>
        <w:t>）</w:t>
      </w:r>
      <w:r>
        <w:rPr>
          <w:rFonts w:hint="eastAsia" w:ascii="宋体" w:cs="宋体"/>
          <w:sz w:val="24"/>
          <w:highlight w:val="none"/>
        </w:rPr>
        <w:t>条内容，供应商可提供资格承诺函或提供相关证明文件（资格承诺函格式在http://www.ymzb.com/news/?1868.html下载）。</w:t>
      </w:r>
    </w:p>
    <w:p w14:paraId="3E3126E9">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供应商反商业贿赂承诺书。</w:t>
      </w:r>
    </w:p>
    <w:p w14:paraId="3D790F41">
      <w:pPr>
        <w:numPr>
          <w:ilvl w:val="0"/>
          <w:numId w:val="9"/>
        </w:numPr>
        <w:topLinePunct/>
        <w:spacing w:line="480" w:lineRule="exact"/>
        <w:ind w:firstLine="638" w:firstLineChars="266"/>
        <w:rPr>
          <w:rFonts w:ascii="宋体" w:cs="宋体"/>
          <w:sz w:val="24"/>
          <w:highlight w:val="none"/>
        </w:rPr>
      </w:pPr>
      <w:r>
        <w:rPr>
          <w:rFonts w:hint="eastAsia" w:ascii="宋体" w:cs="宋体"/>
          <w:sz w:val="24"/>
          <w:highlight w:val="none"/>
        </w:rPr>
        <w:t>相关格式如下：</w:t>
      </w:r>
    </w:p>
    <w:p w14:paraId="040BB8EC">
      <w:pPr>
        <w:rPr>
          <w:highlight w:val="none"/>
        </w:rPr>
      </w:pPr>
    </w:p>
    <w:p w14:paraId="63DD1D22">
      <w:pPr>
        <w:tabs>
          <w:tab w:val="left" w:pos="5580"/>
        </w:tabs>
        <w:spacing w:line="480" w:lineRule="exact"/>
        <w:ind w:left="1054" w:leftChars="257" w:hanging="540"/>
        <w:jc w:val="center"/>
        <w:rPr>
          <w:rFonts w:ascii="宋体" w:hAnsi="宋体" w:cs="宋体"/>
          <w:sz w:val="24"/>
          <w:highlight w:val="none"/>
        </w:rPr>
      </w:pPr>
      <w:r>
        <w:rPr>
          <w:rFonts w:ascii="宋体" w:hAnsi="宋体" w:cs="宋体"/>
          <w:sz w:val="24"/>
          <w:highlight w:val="none"/>
        </w:rPr>
        <w:br w:type="page"/>
      </w:r>
    </w:p>
    <w:p w14:paraId="56F6631C">
      <w:pPr>
        <w:pStyle w:val="5"/>
        <w:rPr>
          <w:highlight w:val="none"/>
        </w:rPr>
      </w:pPr>
      <w:bookmarkStart w:id="17" w:name="_Toc20426"/>
      <w:bookmarkStart w:id="18" w:name="_Toc518923115"/>
      <w:r>
        <w:rPr>
          <w:rFonts w:hint="eastAsia"/>
          <w:highlight w:val="none"/>
        </w:rPr>
        <w:t>（1）法人或者其他组织的营业执照等证明文件或自然人的身份证明</w:t>
      </w:r>
      <w:bookmarkEnd w:id="17"/>
    </w:p>
    <w:p w14:paraId="0586BABB">
      <w:pPr>
        <w:tabs>
          <w:tab w:val="left" w:pos="5580"/>
        </w:tabs>
        <w:spacing w:line="480" w:lineRule="exact"/>
        <w:rPr>
          <w:rFonts w:ascii="宋体" w:hAnsi="宋体" w:cs="宋体"/>
          <w:sz w:val="24"/>
          <w:highlight w:val="none"/>
        </w:rPr>
      </w:pPr>
      <w:r>
        <w:rPr>
          <w:rFonts w:hint="eastAsia" w:ascii="宋体" w:hAnsi="宋体" w:cs="宋体"/>
          <w:sz w:val="24"/>
          <w:highlight w:val="none"/>
        </w:rPr>
        <w:t>说明：1.提供有效的营业执照等证明文件复印件。</w:t>
      </w:r>
    </w:p>
    <w:p w14:paraId="24755E53">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2. 供应商为自然人的，应提供身份证明的复印件。</w:t>
      </w:r>
    </w:p>
    <w:p w14:paraId="10293873">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3.联合体磋商文件应提供联合体各方满足以上要求的证明文件。</w:t>
      </w:r>
    </w:p>
    <w:p w14:paraId="2294419E">
      <w:pPr>
        <w:tabs>
          <w:tab w:val="left" w:pos="5580"/>
        </w:tabs>
        <w:spacing w:line="480" w:lineRule="exact"/>
        <w:rPr>
          <w:rFonts w:ascii="宋体" w:hAnsi="宋体" w:cs="宋体"/>
          <w:sz w:val="24"/>
          <w:highlight w:val="none"/>
        </w:rPr>
      </w:pPr>
      <w:bookmarkStart w:id="19" w:name="_Toc518923110"/>
      <w:bookmarkStart w:id="20" w:name="_Toc46235132"/>
      <w:bookmarkStart w:id="21" w:name="_Toc2583670"/>
    </w:p>
    <w:p w14:paraId="444992A9">
      <w:pPr>
        <w:pStyle w:val="5"/>
        <w:spacing w:line="480" w:lineRule="exact"/>
        <w:rPr>
          <w:rFonts w:hAnsi="宋体" w:cs="宋体"/>
          <w:highlight w:val="none"/>
        </w:rPr>
      </w:pPr>
      <w:bookmarkStart w:id="22" w:name="_Toc16727"/>
      <w:r>
        <w:rPr>
          <w:rFonts w:hint="eastAsia" w:hAnsi="宋体" w:cs="宋体"/>
          <w:highlight w:val="none"/>
        </w:rPr>
        <w:t>（2）</w:t>
      </w:r>
      <w:bookmarkEnd w:id="19"/>
      <w:bookmarkEnd w:id="20"/>
      <w:bookmarkEnd w:id="21"/>
      <w:bookmarkEnd w:id="22"/>
      <w:bookmarkStart w:id="23" w:name="_Toc46235134"/>
      <w:bookmarkStart w:id="24" w:name="_Toc11636"/>
      <w:r>
        <w:rPr>
          <w:rFonts w:hint="eastAsia" w:hAnsi="宋体" w:cs="宋体"/>
          <w:highlight w:val="none"/>
        </w:rPr>
        <w:t>具有良好的商业信誉和健全的财务会计制度的</w:t>
      </w:r>
      <w:bookmarkEnd w:id="23"/>
      <w:r>
        <w:rPr>
          <w:rFonts w:hint="eastAsia" w:hAnsi="宋体" w:cs="宋体"/>
          <w:highlight w:val="none"/>
        </w:rPr>
        <w:t>证明文件</w:t>
      </w:r>
      <w:bookmarkEnd w:id="24"/>
    </w:p>
    <w:p w14:paraId="479AB060">
      <w:pPr>
        <w:tabs>
          <w:tab w:val="left" w:pos="5580"/>
        </w:tabs>
        <w:spacing w:line="480" w:lineRule="exact"/>
        <w:ind w:left="1054" w:leftChars="257" w:hanging="540"/>
        <w:rPr>
          <w:rFonts w:ascii="宋体" w:hAnsi="宋体" w:cs="宋体"/>
          <w:sz w:val="24"/>
          <w:highlight w:val="none"/>
        </w:rPr>
      </w:pPr>
      <w:r>
        <w:rPr>
          <w:rFonts w:hint="eastAsia" w:ascii="宋体" w:hAnsi="宋体" w:cs="宋体"/>
          <w:sz w:val="24"/>
          <w:highlight w:val="none"/>
        </w:rPr>
        <w:t>说明：</w:t>
      </w:r>
    </w:p>
    <w:p w14:paraId="25D7537C">
      <w:pPr>
        <w:widowControl w:val="0"/>
        <w:tabs>
          <w:tab w:val="left" w:pos="5580"/>
        </w:tabs>
        <w:spacing w:line="520" w:lineRule="exact"/>
        <w:ind w:firstLine="480" w:firstLineChars="200"/>
        <w:rPr>
          <w:rFonts w:ascii="宋体" w:hAnsi="宋体"/>
          <w:bCs/>
          <w:sz w:val="24"/>
          <w:highlight w:val="none"/>
        </w:rPr>
      </w:pPr>
      <w:r>
        <w:rPr>
          <w:rFonts w:hint="eastAsia" w:ascii="宋体" w:hAnsi="宋体"/>
          <w:sz w:val="24"/>
          <w:highlight w:val="none"/>
        </w:rPr>
        <w:t>1、如提供本单位2022年度经会计师事务所出具的审计报告复印件，</w:t>
      </w:r>
      <w:r>
        <w:rPr>
          <w:rFonts w:ascii="宋体" w:hAnsi="宋体"/>
          <w:sz w:val="24"/>
          <w:highlight w:val="none"/>
        </w:rPr>
        <w:t>须</w:t>
      </w:r>
      <w:r>
        <w:rPr>
          <w:rFonts w:hint="eastAsia" w:ascii="宋体" w:hAnsi="宋体"/>
          <w:sz w:val="24"/>
          <w:highlight w:val="none"/>
        </w:rPr>
        <w:t>加盖</w:t>
      </w:r>
      <w:r>
        <w:rPr>
          <w:rFonts w:hint="eastAsia" w:ascii="宋体" w:hAnsi="宋体"/>
          <w:bCs/>
          <w:sz w:val="24"/>
          <w:highlight w:val="none"/>
        </w:rPr>
        <w:t>本单位章。</w:t>
      </w:r>
    </w:p>
    <w:p w14:paraId="38AABB02">
      <w:pPr>
        <w:widowControl w:val="0"/>
        <w:tabs>
          <w:tab w:val="left" w:pos="5580"/>
        </w:tabs>
        <w:spacing w:line="520" w:lineRule="exact"/>
        <w:ind w:firstLine="480" w:firstLineChars="200"/>
        <w:rPr>
          <w:rFonts w:ascii="宋体" w:hAnsi="宋体"/>
          <w:sz w:val="24"/>
          <w:highlight w:val="none"/>
        </w:rPr>
      </w:pPr>
      <w:r>
        <w:rPr>
          <w:rFonts w:hint="eastAsia" w:ascii="宋体" w:hAnsi="宋体"/>
          <w:sz w:val="24"/>
          <w:highlight w:val="none"/>
        </w:rPr>
        <w:t>2、如提供银行出具的证明文件。银行证明文件可提供原件扫描件，也可提供银行在开标日前三个月内开具证明文件的扫描件。若提供的是原件扫描件，招标采购人保留审核原件的权利。银行出具</w:t>
      </w:r>
      <w:r>
        <w:rPr>
          <w:rFonts w:ascii="宋体" w:hAnsi="宋体"/>
          <w:sz w:val="24"/>
          <w:highlight w:val="none"/>
        </w:rPr>
        <w:t>的</w:t>
      </w:r>
      <w:r>
        <w:rPr>
          <w:rFonts w:hint="eastAsia" w:ascii="宋体" w:hAnsi="宋体"/>
          <w:sz w:val="24"/>
          <w:highlight w:val="none"/>
        </w:rPr>
        <w:t>证明文件应能说明该供应商与银行之间业务往来正常，企业信誉良好等。</w:t>
      </w:r>
    </w:p>
    <w:p w14:paraId="77A1E34D">
      <w:pPr>
        <w:spacing w:line="480" w:lineRule="exact"/>
        <w:rPr>
          <w:rFonts w:ascii="宋体" w:hAnsi="宋体" w:cs="宋体"/>
          <w:sz w:val="24"/>
          <w:highlight w:val="none"/>
        </w:rPr>
      </w:pPr>
    </w:p>
    <w:p w14:paraId="6CF4E092">
      <w:pPr>
        <w:pStyle w:val="5"/>
        <w:spacing w:line="480" w:lineRule="exact"/>
        <w:rPr>
          <w:rFonts w:hAnsi="宋体" w:cs="宋体"/>
          <w:highlight w:val="none"/>
        </w:rPr>
      </w:pPr>
      <w:bookmarkStart w:id="25" w:name="_Toc46235135"/>
      <w:bookmarkStart w:id="26" w:name="_Toc27120"/>
      <w:r>
        <w:rPr>
          <w:rFonts w:hint="eastAsia" w:hAnsi="宋体" w:cs="宋体"/>
          <w:highlight w:val="none"/>
        </w:rPr>
        <w:t>（3）依法缴纳社会保障资金和税收的</w:t>
      </w:r>
      <w:bookmarkEnd w:id="25"/>
      <w:r>
        <w:rPr>
          <w:rFonts w:hint="eastAsia" w:hAnsi="宋体" w:cs="宋体"/>
          <w:highlight w:val="none"/>
        </w:rPr>
        <w:t>缴纳记录</w:t>
      </w:r>
      <w:bookmarkEnd w:id="26"/>
    </w:p>
    <w:p w14:paraId="66892070">
      <w:pPr>
        <w:tabs>
          <w:tab w:val="left" w:pos="5580"/>
        </w:tabs>
        <w:spacing w:line="480" w:lineRule="exact"/>
        <w:ind w:left="1234" w:leftChars="257" w:hanging="720" w:hangingChars="300"/>
        <w:rPr>
          <w:rFonts w:ascii="宋体" w:hAnsi="宋体" w:cs="宋体"/>
          <w:sz w:val="24"/>
          <w:highlight w:val="none"/>
        </w:rPr>
      </w:pPr>
      <w:r>
        <w:rPr>
          <w:rFonts w:hint="eastAsia" w:ascii="宋体" w:hAnsi="宋体" w:cs="宋体"/>
          <w:sz w:val="24"/>
          <w:highlight w:val="none"/>
        </w:rPr>
        <w:t>说明：</w:t>
      </w:r>
    </w:p>
    <w:p w14:paraId="1C1B11F1">
      <w:pPr>
        <w:pStyle w:val="12"/>
        <w:tabs>
          <w:tab w:val="left" w:pos="5580"/>
        </w:tabs>
        <w:spacing w:line="480" w:lineRule="exact"/>
        <w:ind w:left="540"/>
        <w:rPr>
          <w:rFonts w:hAnsi="宋体" w:cs="宋体"/>
          <w:sz w:val="24"/>
          <w:highlight w:val="none"/>
        </w:rPr>
      </w:pPr>
      <w:r>
        <w:rPr>
          <w:rFonts w:hint="eastAsia" w:hAnsi="宋体" w:cs="宋体"/>
          <w:sz w:val="24"/>
          <w:highlight w:val="none"/>
        </w:rPr>
        <w:t>1.按照</w:t>
      </w:r>
      <w:r>
        <w:rPr>
          <w:rFonts w:hint="eastAsia" w:hAnsi="宋体" w:cs="宋体"/>
          <w:sz w:val="24"/>
          <w:highlight w:val="none"/>
          <w:u w:val="single"/>
        </w:rPr>
        <w:t>供应商须知</w:t>
      </w:r>
      <w:r>
        <w:rPr>
          <w:rFonts w:hint="eastAsia" w:hAnsi="宋体" w:cs="宋体"/>
          <w:sz w:val="24"/>
          <w:highlight w:val="none"/>
        </w:rPr>
        <w:t>中的规定提供复印件。</w:t>
      </w:r>
    </w:p>
    <w:p w14:paraId="00F3E6D3">
      <w:pPr>
        <w:pStyle w:val="12"/>
        <w:tabs>
          <w:tab w:val="left" w:pos="5580"/>
        </w:tabs>
        <w:spacing w:line="480" w:lineRule="exact"/>
        <w:ind w:left="1054" w:leftChars="257" w:hanging="540"/>
        <w:rPr>
          <w:rFonts w:hAnsi="宋体" w:cs="宋体"/>
          <w:sz w:val="24"/>
          <w:highlight w:val="none"/>
        </w:rPr>
      </w:pPr>
      <w:r>
        <w:rPr>
          <w:rFonts w:hint="eastAsia" w:hAnsi="宋体" w:cs="宋体"/>
          <w:sz w:val="24"/>
          <w:highlight w:val="none"/>
        </w:rPr>
        <w:t>2.复印件上应加盖本单位章。</w:t>
      </w:r>
    </w:p>
    <w:p w14:paraId="133CF140">
      <w:pPr>
        <w:widowControl w:val="0"/>
        <w:tabs>
          <w:tab w:val="left" w:pos="5580"/>
        </w:tabs>
        <w:wordWrap w:val="0"/>
        <w:spacing w:line="480" w:lineRule="exact"/>
        <w:ind w:left="1053" w:leftChars="257" w:hanging="539"/>
        <w:rPr>
          <w:rFonts w:ascii="宋体" w:hAnsi="宋体" w:cs="宋体"/>
          <w:sz w:val="24"/>
          <w:highlight w:val="none"/>
        </w:rPr>
      </w:pPr>
      <w:r>
        <w:rPr>
          <w:rFonts w:hint="eastAsia" w:ascii="宋体" w:hAnsi="宋体" w:cs="宋体"/>
          <w:sz w:val="24"/>
          <w:highlight w:val="none"/>
        </w:rPr>
        <w:t>3.</w:t>
      </w:r>
      <w:r>
        <w:rPr>
          <w:rFonts w:hint="eastAsia" w:ascii="宋体" w:hAnsi="宋体"/>
          <w:sz w:val="24"/>
          <w:highlight w:val="none"/>
        </w:rPr>
        <w:t>如采用承诺方式的，承诺函格式下载地址：http://www.ymzb.com/news/?1868.html。</w:t>
      </w:r>
    </w:p>
    <w:p w14:paraId="7C0285C9">
      <w:pPr>
        <w:pStyle w:val="5"/>
        <w:spacing w:line="480" w:lineRule="exact"/>
        <w:rPr>
          <w:rFonts w:hAnsi="宋体" w:cs="宋体"/>
          <w:highlight w:val="none"/>
        </w:rPr>
      </w:pPr>
      <w:bookmarkStart w:id="27" w:name="_Toc518923112"/>
      <w:bookmarkStart w:id="28" w:name="_Toc8834"/>
      <w:bookmarkStart w:id="29" w:name="_Toc46235136"/>
      <w:r>
        <w:rPr>
          <w:rFonts w:hint="eastAsia" w:hAnsi="宋体" w:cs="宋体"/>
          <w:highlight w:val="none"/>
        </w:rPr>
        <w:t>（4）参加本次采购活动前3年内</w:t>
      </w:r>
      <w:bookmarkEnd w:id="27"/>
      <w:bookmarkStart w:id="30" w:name="_Toc518923113"/>
      <w:r>
        <w:rPr>
          <w:rFonts w:hint="eastAsia" w:hAnsi="宋体" w:cs="宋体"/>
          <w:highlight w:val="none"/>
        </w:rPr>
        <w:t>在经营活动中没有重大违法记录的</w:t>
      </w:r>
      <w:bookmarkEnd w:id="30"/>
      <w:r>
        <w:rPr>
          <w:rFonts w:hint="eastAsia" w:hAnsi="宋体" w:cs="宋体"/>
          <w:highlight w:val="none"/>
        </w:rPr>
        <w:t>书面声明</w:t>
      </w:r>
      <w:bookmarkEnd w:id="28"/>
      <w:bookmarkEnd w:id="29"/>
    </w:p>
    <w:p w14:paraId="56A00E3B">
      <w:pPr>
        <w:pStyle w:val="12"/>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64051353">
      <w:pPr>
        <w:pStyle w:val="12"/>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我单位在参加采购活动前三年内在经营活动中没有重大违法记录，包括：</w:t>
      </w:r>
    </w:p>
    <w:p w14:paraId="5F3DF032">
      <w:pPr>
        <w:pStyle w:val="12"/>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46D71264">
      <w:pPr>
        <w:pStyle w:val="12"/>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7CC926CA">
      <w:pPr>
        <w:pStyle w:val="12"/>
        <w:spacing w:line="480" w:lineRule="exact"/>
        <w:ind w:firstLine="480" w:firstLineChars="200"/>
        <w:rPr>
          <w:rFonts w:hAnsi="宋体" w:cs="宋体"/>
          <w:sz w:val="24"/>
          <w:szCs w:val="24"/>
          <w:highlight w:val="none"/>
        </w:rPr>
      </w:pPr>
    </w:p>
    <w:p w14:paraId="734C6230">
      <w:pPr>
        <w:spacing w:line="440" w:lineRule="exact"/>
        <w:rPr>
          <w:rFonts w:ascii="宋体" w:cs="宋体"/>
          <w:sz w:val="24"/>
          <w:highlight w:val="none"/>
        </w:rPr>
      </w:pPr>
      <w:r>
        <w:rPr>
          <w:rFonts w:hint="eastAsia" w:ascii="宋体" w:cs="宋体"/>
          <w:sz w:val="24"/>
          <w:highlight w:val="none"/>
        </w:rPr>
        <w:t>供应商：（公章）</w:t>
      </w:r>
    </w:p>
    <w:p w14:paraId="6243FED5">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0D9525B1">
      <w:pPr>
        <w:spacing w:line="440" w:lineRule="exact"/>
        <w:rPr>
          <w:rFonts w:ascii="宋体" w:cs="宋体"/>
          <w:sz w:val="24"/>
          <w:highlight w:val="none"/>
        </w:rPr>
      </w:pPr>
      <w:r>
        <w:rPr>
          <w:rFonts w:hint="eastAsia" w:ascii="宋体" w:cs="宋体"/>
          <w:sz w:val="24"/>
          <w:highlight w:val="none"/>
        </w:rPr>
        <w:t>日  期：    年  月  日</w:t>
      </w:r>
    </w:p>
    <w:p w14:paraId="26755EE8">
      <w:pPr>
        <w:tabs>
          <w:tab w:val="left" w:pos="5580"/>
        </w:tabs>
        <w:spacing w:line="480" w:lineRule="exact"/>
        <w:ind w:firstLine="420" w:firstLineChars="175"/>
        <w:rPr>
          <w:rFonts w:ascii="宋体" w:hAnsi="宋体" w:cs="宋体"/>
          <w:sz w:val="24"/>
          <w:highlight w:val="none"/>
        </w:rPr>
      </w:pPr>
    </w:p>
    <w:p w14:paraId="3FF4B183">
      <w:pPr>
        <w:tabs>
          <w:tab w:val="left" w:pos="5580"/>
        </w:tabs>
        <w:spacing w:line="480" w:lineRule="exact"/>
        <w:ind w:firstLine="420" w:firstLineChars="175"/>
        <w:rPr>
          <w:rFonts w:ascii="宋体" w:hAnsi="宋体" w:cs="宋体"/>
          <w:sz w:val="24"/>
          <w:highlight w:val="none"/>
        </w:rPr>
      </w:pPr>
      <w:r>
        <w:rPr>
          <w:rFonts w:hint="eastAsia" w:ascii="宋体" w:hAnsi="宋体" w:cs="宋体"/>
          <w:sz w:val="24"/>
          <w:highlight w:val="none"/>
        </w:rPr>
        <w:t>说明：1供应商应按照相关法规规定如实作出说明。</w:t>
      </w:r>
    </w:p>
    <w:p w14:paraId="3B520E56">
      <w:pPr>
        <w:pStyle w:val="5"/>
        <w:spacing w:line="480" w:lineRule="exact"/>
        <w:rPr>
          <w:rFonts w:hAnsi="宋体" w:cs="宋体"/>
          <w:highlight w:val="none"/>
        </w:rPr>
      </w:pPr>
      <w:r>
        <w:rPr>
          <w:rFonts w:hint="eastAsia" w:hAnsi="宋体" w:cs="宋体"/>
          <w:highlight w:val="none"/>
        </w:rPr>
        <w:t>（5）供应商反商业贿赂承诺书</w:t>
      </w:r>
    </w:p>
    <w:p w14:paraId="5D7BB463">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为贯彻落实中央和省市关于治理商业贿赂的有关精神，进一步净化采购市场、规范采购行为，共同维护和营造竞争有序的采购市场，我们作为参加采购的供应商就反商业贿赂向社会郑重承诺：</w:t>
      </w:r>
    </w:p>
    <w:p w14:paraId="47AD4454">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一、认真学习并遵守国家相关的法律、法规及社会公德，树立质量为本的理念，诚实守信，依法参与政府采购活动，坚决杜绝不正当交易行为。</w:t>
      </w:r>
    </w:p>
    <w:p w14:paraId="5970E095">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二、在政府采购活动中，自觉遵守政府采购的法律法规，依法依规进行采购项目的投标及公平交易行为，树立投标诚信、价格诚信、合同诚信、履约诚信、服务诚信等企业诚信体系。</w:t>
      </w:r>
    </w:p>
    <w:p w14:paraId="3B2EF1D4">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三、杜绝弄虚作假，骗取采购供应商资格；杜绝提供虚假资质文件谋取中标或成交；杜绝出借、转让、出卖资质（资格）证书；杜绝他人以本企业名义承接或承揽采购业务。</w:t>
      </w:r>
    </w:p>
    <w:p w14:paraId="11E63089">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四、杜绝采取或参与“围标、陪标、串标”等违法行为获得采购订单；杜绝采取不正当手段诋毁、排挤其他供应商参与竞争。</w:t>
      </w:r>
    </w:p>
    <w:p w14:paraId="362C5C62">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五、在采购活动中，承诺不与采购人、采购代理机构及其工作人员和其他供应商串通，损害国家利益、社会公共利益和其他相关人的合法权益。</w:t>
      </w:r>
    </w:p>
    <w:p w14:paraId="4FDFFCE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53DBF9EF">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七、按规定与采购人签订采购合同，并严格按合同履约，为采购人提供符合质量标准规定的货物、工程和服务，不销售假冒、走私货物；不擅自变更或终止、转让、转包采购合同；主动配合采购项目的验收工作。</w:t>
      </w:r>
    </w:p>
    <w:p w14:paraId="21B06B30">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八、自觉接受采购监管部门的监督管理，积极配合检查和调查，并如实反映情况和提供材料。</w:t>
      </w:r>
    </w:p>
    <w:p w14:paraId="3D78EAA2">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我们将严格遵守上述承诺事项，自愿接受主管（监管）部门和社会各方面的监督， 如有违反，自愿接受执法执纪机关和监督管理部门的处理。</w:t>
      </w:r>
    </w:p>
    <w:p w14:paraId="6708EEB7">
      <w:pPr>
        <w:pStyle w:val="8"/>
        <w:widowControl w:val="0"/>
        <w:tabs>
          <w:tab w:val="left" w:pos="567"/>
        </w:tabs>
        <w:autoSpaceDE w:val="0"/>
        <w:autoSpaceDN w:val="0"/>
        <w:adjustRightInd w:val="0"/>
        <w:snapToGrid w:val="0"/>
        <w:spacing w:line="480" w:lineRule="exact"/>
        <w:ind w:left="-400" w:leftChars="-200" w:right="-448" w:rightChars="-224" w:firstLine="439" w:firstLineChars="183"/>
        <w:rPr>
          <w:sz w:val="24"/>
          <w:szCs w:val="24"/>
          <w:highlight w:val="none"/>
        </w:rPr>
      </w:pPr>
    </w:p>
    <w:p w14:paraId="1BC195F1">
      <w:pPr>
        <w:pStyle w:val="8"/>
        <w:widowControl w:val="0"/>
        <w:tabs>
          <w:tab w:val="left" w:pos="567"/>
        </w:tabs>
        <w:autoSpaceDE w:val="0"/>
        <w:autoSpaceDN w:val="0"/>
        <w:adjustRightInd w:val="0"/>
        <w:snapToGrid w:val="0"/>
        <w:spacing w:line="480" w:lineRule="exact"/>
        <w:ind w:right="-448" w:rightChars="-224" w:firstLine="2400" w:firstLineChars="1000"/>
        <w:jc w:val="both"/>
        <w:rPr>
          <w:sz w:val="24"/>
          <w:szCs w:val="24"/>
          <w:highlight w:val="none"/>
        </w:rPr>
      </w:pPr>
      <w:r>
        <w:rPr>
          <w:sz w:val="24"/>
          <w:szCs w:val="24"/>
          <w:highlight w:val="none"/>
        </w:rPr>
        <w:t>承诺单位（公章）：</w:t>
      </w:r>
    </w:p>
    <w:p w14:paraId="44B691CC">
      <w:pPr>
        <w:pStyle w:val="8"/>
        <w:widowControl w:val="0"/>
        <w:tabs>
          <w:tab w:val="left" w:pos="567"/>
        </w:tabs>
        <w:autoSpaceDE w:val="0"/>
        <w:autoSpaceDN w:val="0"/>
        <w:adjustRightInd w:val="0"/>
        <w:snapToGrid w:val="0"/>
        <w:spacing w:line="480" w:lineRule="exact"/>
        <w:ind w:right="-448" w:rightChars="-224" w:firstLine="1680" w:firstLineChars="700"/>
        <w:jc w:val="both"/>
        <w:rPr>
          <w:sz w:val="24"/>
          <w:szCs w:val="24"/>
          <w:highlight w:val="none"/>
        </w:rPr>
      </w:pPr>
      <w:r>
        <w:rPr>
          <w:sz w:val="24"/>
          <w:szCs w:val="24"/>
          <w:highlight w:val="none"/>
        </w:rPr>
        <w:t>法定代表人或委托代理人：</w:t>
      </w:r>
    </w:p>
    <w:p w14:paraId="5EF31175">
      <w:pPr>
        <w:widowControl w:val="0"/>
        <w:autoSpaceDE w:val="0"/>
        <w:autoSpaceDN w:val="0"/>
        <w:adjustRightInd w:val="0"/>
        <w:snapToGrid w:val="0"/>
        <w:spacing w:line="480" w:lineRule="exact"/>
        <w:ind w:left="-400" w:leftChars="-200" w:right="-448" w:rightChars="-224" w:firstLine="7869" w:firstLineChars="3279"/>
        <w:jc w:val="both"/>
        <w:rPr>
          <w:rFonts w:ascii="华文细黑" w:hAnsi="华文细黑" w:eastAsia="华文细黑" w:cs="华文细黑"/>
          <w:sz w:val="24"/>
          <w:szCs w:val="24"/>
          <w:highlight w:val="none"/>
        </w:rPr>
      </w:pPr>
      <w:r>
        <w:rPr>
          <w:sz w:val="24"/>
          <w:szCs w:val="24"/>
          <w:highlight w:val="none"/>
        </w:rPr>
        <w:t>年</w:t>
      </w:r>
      <w:r>
        <w:rPr>
          <w:sz w:val="24"/>
          <w:szCs w:val="24"/>
          <w:highlight w:val="none"/>
        </w:rPr>
        <w:tab/>
      </w:r>
      <w:r>
        <w:rPr>
          <w:rFonts w:hint="eastAsia"/>
          <w:sz w:val="24"/>
          <w:szCs w:val="24"/>
          <w:highlight w:val="none"/>
        </w:rPr>
        <w:t xml:space="preserve">  </w:t>
      </w:r>
      <w:r>
        <w:rPr>
          <w:sz w:val="24"/>
          <w:szCs w:val="24"/>
          <w:highlight w:val="none"/>
        </w:rPr>
        <w:t>月</w:t>
      </w:r>
      <w:r>
        <w:rPr>
          <w:rFonts w:hint="eastAsia"/>
          <w:sz w:val="24"/>
          <w:szCs w:val="24"/>
          <w:highlight w:val="none"/>
        </w:rPr>
        <w:t xml:space="preserve">   </w:t>
      </w:r>
      <w:r>
        <w:rPr>
          <w:sz w:val="24"/>
          <w:szCs w:val="24"/>
          <w:highlight w:val="none"/>
        </w:rPr>
        <w:t>日</w:t>
      </w:r>
    </w:p>
    <w:p w14:paraId="0EADAAAF">
      <w:pPr>
        <w:topLinePunct/>
        <w:spacing w:line="440" w:lineRule="exact"/>
        <w:rPr>
          <w:rFonts w:ascii="宋体" w:cs="宋体"/>
          <w:sz w:val="24"/>
          <w:highlight w:val="none"/>
        </w:rPr>
      </w:pPr>
      <w:r>
        <w:rPr>
          <w:rFonts w:ascii="宋体" w:hAnsi="宋体" w:cs="宋体"/>
          <w:sz w:val="24"/>
          <w:highlight w:val="none"/>
        </w:rPr>
        <w:br w:type="page"/>
      </w:r>
      <w:bookmarkEnd w:id="18"/>
      <w:r>
        <w:rPr>
          <w:rFonts w:hint="eastAsia" w:ascii="宋体" w:cs="宋体"/>
          <w:sz w:val="24"/>
          <w:highlight w:val="none"/>
        </w:rPr>
        <w:t>附件7  商务条款偏离表</w:t>
      </w:r>
    </w:p>
    <w:p w14:paraId="0B908894">
      <w:pPr>
        <w:pStyle w:val="4"/>
        <w:rPr>
          <w:highlight w:val="none"/>
        </w:rPr>
      </w:pPr>
      <w:r>
        <w:rPr>
          <w:rFonts w:hint="eastAsia"/>
          <w:highlight w:val="none"/>
        </w:rPr>
        <w:t>商务条款偏离表</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5D34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5D33593F">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23" w:type="dxa"/>
            <w:gridSpan w:val="2"/>
            <w:vAlign w:val="center"/>
          </w:tcPr>
          <w:p w14:paraId="7004D810">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81" w:type="dxa"/>
            <w:gridSpan w:val="2"/>
            <w:vAlign w:val="center"/>
          </w:tcPr>
          <w:p w14:paraId="2378D4E7">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0" w:type="dxa"/>
            <w:vMerge w:val="restart"/>
            <w:vAlign w:val="center"/>
          </w:tcPr>
          <w:p w14:paraId="148B0BE9">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272C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6738EE7C">
            <w:pPr>
              <w:rPr>
                <w:highlight w:val="none"/>
              </w:rPr>
            </w:pPr>
          </w:p>
        </w:tc>
        <w:tc>
          <w:tcPr>
            <w:tcW w:w="1179" w:type="dxa"/>
            <w:vAlign w:val="center"/>
          </w:tcPr>
          <w:p w14:paraId="51E9A932">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444" w:type="dxa"/>
            <w:vAlign w:val="center"/>
          </w:tcPr>
          <w:p w14:paraId="6E0B7695">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41" w:type="dxa"/>
            <w:vAlign w:val="center"/>
          </w:tcPr>
          <w:p w14:paraId="36B10958">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340" w:type="dxa"/>
            <w:vAlign w:val="center"/>
          </w:tcPr>
          <w:p w14:paraId="6B7D5C86">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0" w:type="dxa"/>
            <w:vMerge w:val="continue"/>
            <w:vAlign w:val="center"/>
          </w:tcPr>
          <w:p w14:paraId="0CA9F196">
            <w:pPr>
              <w:rPr>
                <w:highlight w:val="none"/>
              </w:rPr>
            </w:pPr>
          </w:p>
        </w:tc>
      </w:tr>
      <w:tr w14:paraId="67F0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378A55D">
            <w:pPr>
              <w:spacing w:line="440" w:lineRule="exact"/>
              <w:jc w:val="center"/>
              <w:rPr>
                <w:rFonts w:ascii="宋体" w:cs="宋体"/>
                <w:sz w:val="24"/>
                <w:szCs w:val="24"/>
                <w:highlight w:val="none"/>
              </w:rPr>
            </w:pPr>
          </w:p>
        </w:tc>
        <w:tc>
          <w:tcPr>
            <w:tcW w:w="1179" w:type="dxa"/>
            <w:vAlign w:val="center"/>
          </w:tcPr>
          <w:p w14:paraId="5B639970">
            <w:pPr>
              <w:spacing w:line="440" w:lineRule="exact"/>
              <w:jc w:val="center"/>
              <w:rPr>
                <w:rFonts w:ascii="宋体" w:cs="宋体"/>
                <w:sz w:val="24"/>
                <w:szCs w:val="24"/>
                <w:highlight w:val="none"/>
              </w:rPr>
            </w:pPr>
          </w:p>
        </w:tc>
        <w:tc>
          <w:tcPr>
            <w:tcW w:w="2444" w:type="dxa"/>
            <w:vAlign w:val="center"/>
          </w:tcPr>
          <w:p w14:paraId="7E1EB4B1">
            <w:pPr>
              <w:spacing w:line="440" w:lineRule="exact"/>
              <w:jc w:val="center"/>
              <w:rPr>
                <w:rFonts w:ascii="宋体" w:cs="宋体"/>
                <w:sz w:val="24"/>
                <w:szCs w:val="24"/>
                <w:highlight w:val="none"/>
              </w:rPr>
            </w:pPr>
          </w:p>
        </w:tc>
        <w:tc>
          <w:tcPr>
            <w:tcW w:w="1241" w:type="dxa"/>
            <w:vAlign w:val="center"/>
          </w:tcPr>
          <w:p w14:paraId="6783B711">
            <w:pPr>
              <w:spacing w:line="440" w:lineRule="exact"/>
              <w:jc w:val="center"/>
              <w:rPr>
                <w:rFonts w:ascii="宋体" w:cs="宋体"/>
                <w:sz w:val="24"/>
                <w:szCs w:val="24"/>
                <w:highlight w:val="none"/>
              </w:rPr>
            </w:pPr>
          </w:p>
        </w:tc>
        <w:tc>
          <w:tcPr>
            <w:tcW w:w="2340" w:type="dxa"/>
            <w:vAlign w:val="center"/>
          </w:tcPr>
          <w:p w14:paraId="1F36AA0F">
            <w:pPr>
              <w:spacing w:line="440" w:lineRule="exact"/>
              <w:jc w:val="center"/>
              <w:rPr>
                <w:rFonts w:ascii="宋体" w:cs="宋体"/>
                <w:sz w:val="24"/>
                <w:szCs w:val="24"/>
                <w:highlight w:val="none"/>
              </w:rPr>
            </w:pPr>
          </w:p>
        </w:tc>
        <w:tc>
          <w:tcPr>
            <w:tcW w:w="1250" w:type="dxa"/>
            <w:vAlign w:val="center"/>
          </w:tcPr>
          <w:p w14:paraId="34DF01BC">
            <w:pPr>
              <w:spacing w:line="440" w:lineRule="exact"/>
              <w:jc w:val="center"/>
              <w:rPr>
                <w:rFonts w:ascii="宋体" w:cs="宋体"/>
                <w:sz w:val="24"/>
                <w:szCs w:val="24"/>
                <w:highlight w:val="none"/>
              </w:rPr>
            </w:pPr>
          </w:p>
        </w:tc>
      </w:tr>
      <w:tr w14:paraId="6462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2C858C9">
            <w:pPr>
              <w:spacing w:line="440" w:lineRule="exact"/>
              <w:jc w:val="center"/>
              <w:rPr>
                <w:rFonts w:ascii="宋体" w:cs="宋体"/>
                <w:sz w:val="24"/>
                <w:szCs w:val="24"/>
                <w:highlight w:val="none"/>
              </w:rPr>
            </w:pPr>
          </w:p>
        </w:tc>
        <w:tc>
          <w:tcPr>
            <w:tcW w:w="1179" w:type="dxa"/>
            <w:vAlign w:val="center"/>
          </w:tcPr>
          <w:p w14:paraId="640EF8FE">
            <w:pPr>
              <w:spacing w:line="440" w:lineRule="exact"/>
              <w:jc w:val="center"/>
              <w:rPr>
                <w:rFonts w:ascii="宋体" w:cs="宋体"/>
                <w:sz w:val="24"/>
                <w:szCs w:val="24"/>
                <w:highlight w:val="none"/>
              </w:rPr>
            </w:pPr>
          </w:p>
        </w:tc>
        <w:tc>
          <w:tcPr>
            <w:tcW w:w="2444" w:type="dxa"/>
            <w:vAlign w:val="center"/>
          </w:tcPr>
          <w:p w14:paraId="1D0C8E21">
            <w:pPr>
              <w:spacing w:line="440" w:lineRule="exact"/>
              <w:jc w:val="center"/>
              <w:rPr>
                <w:rFonts w:ascii="宋体" w:cs="宋体"/>
                <w:sz w:val="24"/>
                <w:szCs w:val="24"/>
                <w:highlight w:val="none"/>
              </w:rPr>
            </w:pPr>
          </w:p>
        </w:tc>
        <w:tc>
          <w:tcPr>
            <w:tcW w:w="1241" w:type="dxa"/>
            <w:vAlign w:val="center"/>
          </w:tcPr>
          <w:p w14:paraId="098E5EC2">
            <w:pPr>
              <w:spacing w:line="440" w:lineRule="exact"/>
              <w:jc w:val="center"/>
              <w:rPr>
                <w:rFonts w:ascii="宋体" w:cs="宋体"/>
                <w:sz w:val="24"/>
                <w:szCs w:val="24"/>
                <w:highlight w:val="none"/>
              </w:rPr>
            </w:pPr>
          </w:p>
        </w:tc>
        <w:tc>
          <w:tcPr>
            <w:tcW w:w="2340" w:type="dxa"/>
            <w:vAlign w:val="center"/>
          </w:tcPr>
          <w:p w14:paraId="193A075E">
            <w:pPr>
              <w:spacing w:line="440" w:lineRule="exact"/>
              <w:jc w:val="center"/>
              <w:rPr>
                <w:rFonts w:ascii="宋体" w:cs="宋体"/>
                <w:sz w:val="24"/>
                <w:szCs w:val="24"/>
                <w:highlight w:val="none"/>
              </w:rPr>
            </w:pPr>
          </w:p>
        </w:tc>
        <w:tc>
          <w:tcPr>
            <w:tcW w:w="1250" w:type="dxa"/>
            <w:vAlign w:val="center"/>
          </w:tcPr>
          <w:p w14:paraId="09B5A0F8">
            <w:pPr>
              <w:spacing w:line="440" w:lineRule="exact"/>
              <w:jc w:val="center"/>
              <w:rPr>
                <w:rFonts w:ascii="宋体" w:cs="宋体"/>
                <w:sz w:val="24"/>
                <w:szCs w:val="24"/>
                <w:highlight w:val="none"/>
              </w:rPr>
            </w:pPr>
          </w:p>
        </w:tc>
      </w:tr>
      <w:tr w14:paraId="2F190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93B739C">
            <w:pPr>
              <w:spacing w:line="440" w:lineRule="exact"/>
              <w:jc w:val="center"/>
              <w:rPr>
                <w:rFonts w:ascii="宋体" w:cs="宋体"/>
                <w:sz w:val="24"/>
                <w:szCs w:val="24"/>
                <w:highlight w:val="none"/>
              </w:rPr>
            </w:pPr>
          </w:p>
        </w:tc>
        <w:tc>
          <w:tcPr>
            <w:tcW w:w="1179" w:type="dxa"/>
            <w:vAlign w:val="center"/>
          </w:tcPr>
          <w:p w14:paraId="32D8AA9F">
            <w:pPr>
              <w:spacing w:line="440" w:lineRule="exact"/>
              <w:jc w:val="center"/>
              <w:rPr>
                <w:rFonts w:ascii="宋体" w:cs="宋体"/>
                <w:sz w:val="24"/>
                <w:szCs w:val="24"/>
                <w:highlight w:val="none"/>
              </w:rPr>
            </w:pPr>
          </w:p>
        </w:tc>
        <w:tc>
          <w:tcPr>
            <w:tcW w:w="2444" w:type="dxa"/>
            <w:vAlign w:val="center"/>
          </w:tcPr>
          <w:p w14:paraId="6F200CBE">
            <w:pPr>
              <w:spacing w:line="440" w:lineRule="exact"/>
              <w:jc w:val="center"/>
              <w:rPr>
                <w:rFonts w:ascii="宋体" w:cs="宋体"/>
                <w:sz w:val="24"/>
                <w:szCs w:val="24"/>
                <w:highlight w:val="none"/>
              </w:rPr>
            </w:pPr>
          </w:p>
        </w:tc>
        <w:tc>
          <w:tcPr>
            <w:tcW w:w="1241" w:type="dxa"/>
            <w:vAlign w:val="center"/>
          </w:tcPr>
          <w:p w14:paraId="4FF55931">
            <w:pPr>
              <w:spacing w:line="440" w:lineRule="exact"/>
              <w:jc w:val="center"/>
              <w:rPr>
                <w:rFonts w:ascii="宋体" w:cs="宋体"/>
                <w:sz w:val="24"/>
                <w:szCs w:val="24"/>
                <w:highlight w:val="none"/>
              </w:rPr>
            </w:pPr>
          </w:p>
        </w:tc>
        <w:tc>
          <w:tcPr>
            <w:tcW w:w="2340" w:type="dxa"/>
            <w:vAlign w:val="center"/>
          </w:tcPr>
          <w:p w14:paraId="1F64F2C9">
            <w:pPr>
              <w:spacing w:line="440" w:lineRule="exact"/>
              <w:jc w:val="center"/>
              <w:rPr>
                <w:rFonts w:ascii="宋体" w:cs="宋体"/>
                <w:sz w:val="24"/>
                <w:szCs w:val="24"/>
                <w:highlight w:val="none"/>
              </w:rPr>
            </w:pPr>
          </w:p>
        </w:tc>
        <w:tc>
          <w:tcPr>
            <w:tcW w:w="1250" w:type="dxa"/>
            <w:vAlign w:val="center"/>
          </w:tcPr>
          <w:p w14:paraId="3C39FA99">
            <w:pPr>
              <w:spacing w:line="440" w:lineRule="exact"/>
              <w:jc w:val="center"/>
              <w:rPr>
                <w:rFonts w:ascii="宋体" w:cs="宋体"/>
                <w:sz w:val="24"/>
                <w:szCs w:val="24"/>
                <w:highlight w:val="none"/>
              </w:rPr>
            </w:pPr>
          </w:p>
        </w:tc>
      </w:tr>
      <w:tr w14:paraId="312C2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74F09E4">
            <w:pPr>
              <w:spacing w:line="440" w:lineRule="exact"/>
              <w:jc w:val="center"/>
              <w:rPr>
                <w:rFonts w:ascii="宋体" w:cs="宋体"/>
                <w:sz w:val="24"/>
                <w:szCs w:val="24"/>
                <w:highlight w:val="none"/>
              </w:rPr>
            </w:pPr>
          </w:p>
        </w:tc>
        <w:tc>
          <w:tcPr>
            <w:tcW w:w="1179" w:type="dxa"/>
            <w:vAlign w:val="center"/>
          </w:tcPr>
          <w:p w14:paraId="54AB1EB7">
            <w:pPr>
              <w:spacing w:line="440" w:lineRule="exact"/>
              <w:jc w:val="center"/>
              <w:rPr>
                <w:rFonts w:ascii="宋体" w:cs="宋体"/>
                <w:sz w:val="24"/>
                <w:szCs w:val="24"/>
                <w:highlight w:val="none"/>
              </w:rPr>
            </w:pPr>
          </w:p>
        </w:tc>
        <w:tc>
          <w:tcPr>
            <w:tcW w:w="2444" w:type="dxa"/>
            <w:vAlign w:val="center"/>
          </w:tcPr>
          <w:p w14:paraId="79A7CB31">
            <w:pPr>
              <w:spacing w:line="440" w:lineRule="exact"/>
              <w:jc w:val="center"/>
              <w:rPr>
                <w:rFonts w:ascii="宋体" w:cs="宋体"/>
                <w:sz w:val="24"/>
                <w:szCs w:val="24"/>
                <w:highlight w:val="none"/>
              </w:rPr>
            </w:pPr>
          </w:p>
        </w:tc>
        <w:tc>
          <w:tcPr>
            <w:tcW w:w="1241" w:type="dxa"/>
            <w:vAlign w:val="center"/>
          </w:tcPr>
          <w:p w14:paraId="6F491A0A">
            <w:pPr>
              <w:spacing w:line="440" w:lineRule="exact"/>
              <w:jc w:val="center"/>
              <w:rPr>
                <w:rFonts w:ascii="宋体" w:cs="宋体"/>
                <w:sz w:val="24"/>
                <w:szCs w:val="24"/>
                <w:highlight w:val="none"/>
              </w:rPr>
            </w:pPr>
          </w:p>
        </w:tc>
        <w:tc>
          <w:tcPr>
            <w:tcW w:w="2340" w:type="dxa"/>
            <w:vAlign w:val="center"/>
          </w:tcPr>
          <w:p w14:paraId="5BC26730">
            <w:pPr>
              <w:spacing w:line="440" w:lineRule="exact"/>
              <w:jc w:val="center"/>
              <w:rPr>
                <w:rFonts w:ascii="宋体" w:cs="宋体"/>
                <w:sz w:val="24"/>
                <w:szCs w:val="24"/>
                <w:highlight w:val="none"/>
              </w:rPr>
            </w:pPr>
          </w:p>
        </w:tc>
        <w:tc>
          <w:tcPr>
            <w:tcW w:w="1250" w:type="dxa"/>
            <w:vAlign w:val="center"/>
          </w:tcPr>
          <w:p w14:paraId="23F229E0">
            <w:pPr>
              <w:spacing w:line="440" w:lineRule="exact"/>
              <w:jc w:val="center"/>
              <w:rPr>
                <w:rFonts w:ascii="宋体" w:cs="宋体"/>
                <w:sz w:val="24"/>
                <w:szCs w:val="24"/>
                <w:highlight w:val="none"/>
              </w:rPr>
            </w:pPr>
          </w:p>
        </w:tc>
      </w:tr>
      <w:tr w14:paraId="0830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EF9FC3B">
            <w:pPr>
              <w:spacing w:line="440" w:lineRule="exact"/>
              <w:jc w:val="center"/>
              <w:rPr>
                <w:rFonts w:ascii="宋体" w:cs="宋体"/>
                <w:sz w:val="24"/>
                <w:szCs w:val="24"/>
                <w:highlight w:val="none"/>
              </w:rPr>
            </w:pPr>
          </w:p>
        </w:tc>
        <w:tc>
          <w:tcPr>
            <w:tcW w:w="1179" w:type="dxa"/>
            <w:vAlign w:val="center"/>
          </w:tcPr>
          <w:p w14:paraId="073D6CDA">
            <w:pPr>
              <w:spacing w:line="440" w:lineRule="exact"/>
              <w:jc w:val="center"/>
              <w:rPr>
                <w:rFonts w:ascii="宋体" w:cs="宋体"/>
                <w:sz w:val="24"/>
                <w:szCs w:val="24"/>
                <w:highlight w:val="none"/>
              </w:rPr>
            </w:pPr>
          </w:p>
        </w:tc>
        <w:tc>
          <w:tcPr>
            <w:tcW w:w="2444" w:type="dxa"/>
            <w:vAlign w:val="center"/>
          </w:tcPr>
          <w:p w14:paraId="069992C4">
            <w:pPr>
              <w:spacing w:line="440" w:lineRule="exact"/>
              <w:jc w:val="center"/>
              <w:rPr>
                <w:rFonts w:ascii="宋体" w:cs="宋体"/>
                <w:sz w:val="24"/>
                <w:szCs w:val="24"/>
                <w:highlight w:val="none"/>
              </w:rPr>
            </w:pPr>
          </w:p>
        </w:tc>
        <w:tc>
          <w:tcPr>
            <w:tcW w:w="1241" w:type="dxa"/>
            <w:vAlign w:val="center"/>
          </w:tcPr>
          <w:p w14:paraId="24D09E4E">
            <w:pPr>
              <w:spacing w:line="440" w:lineRule="exact"/>
              <w:jc w:val="center"/>
              <w:rPr>
                <w:rFonts w:ascii="宋体" w:cs="宋体"/>
                <w:sz w:val="24"/>
                <w:szCs w:val="24"/>
                <w:highlight w:val="none"/>
              </w:rPr>
            </w:pPr>
          </w:p>
        </w:tc>
        <w:tc>
          <w:tcPr>
            <w:tcW w:w="2340" w:type="dxa"/>
            <w:vAlign w:val="center"/>
          </w:tcPr>
          <w:p w14:paraId="0B5D7BB8">
            <w:pPr>
              <w:spacing w:line="440" w:lineRule="exact"/>
              <w:jc w:val="center"/>
              <w:rPr>
                <w:rFonts w:ascii="宋体" w:cs="宋体"/>
                <w:sz w:val="24"/>
                <w:szCs w:val="24"/>
                <w:highlight w:val="none"/>
              </w:rPr>
            </w:pPr>
          </w:p>
        </w:tc>
        <w:tc>
          <w:tcPr>
            <w:tcW w:w="1250" w:type="dxa"/>
            <w:vAlign w:val="center"/>
          </w:tcPr>
          <w:p w14:paraId="1A3D885C">
            <w:pPr>
              <w:spacing w:line="440" w:lineRule="exact"/>
              <w:jc w:val="center"/>
              <w:rPr>
                <w:rFonts w:ascii="宋体" w:cs="宋体"/>
                <w:sz w:val="24"/>
                <w:szCs w:val="24"/>
                <w:highlight w:val="none"/>
              </w:rPr>
            </w:pPr>
          </w:p>
        </w:tc>
      </w:tr>
      <w:tr w14:paraId="606BF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00D08E3">
            <w:pPr>
              <w:spacing w:line="440" w:lineRule="exact"/>
              <w:jc w:val="center"/>
              <w:rPr>
                <w:rFonts w:ascii="宋体" w:cs="宋体"/>
                <w:sz w:val="24"/>
                <w:szCs w:val="24"/>
                <w:highlight w:val="none"/>
              </w:rPr>
            </w:pPr>
          </w:p>
        </w:tc>
        <w:tc>
          <w:tcPr>
            <w:tcW w:w="1179" w:type="dxa"/>
            <w:vAlign w:val="center"/>
          </w:tcPr>
          <w:p w14:paraId="06F35513">
            <w:pPr>
              <w:spacing w:line="440" w:lineRule="exact"/>
              <w:jc w:val="center"/>
              <w:rPr>
                <w:rFonts w:ascii="宋体" w:cs="宋体"/>
                <w:sz w:val="24"/>
                <w:szCs w:val="24"/>
                <w:highlight w:val="none"/>
              </w:rPr>
            </w:pPr>
          </w:p>
        </w:tc>
        <w:tc>
          <w:tcPr>
            <w:tcW w:w="2444" w:type="dxa"/>
            <w:vAlign w:val="center"/>
          </w:tcPr>
          <w:p w14:paraId="4B50D68D">
            <w:pPr>
              <w:spacing w:line="440" w:lineRule="exact"/>
              <w:jc w:val="center"/>
              <w:rPr>
                <w:rFonts w:ascii="宋体" w:cs="宋体"/>
                <w:sz w:val="24"/>
                <w:szCs w:val="24"/>
                <w:highlight w:val="none"/>
              </w:rPr>
            </w:pPr>
          </w:p>
        </w:tc>
        <w:tc>
          <w:tcPr>
            <w:tcW w:w="1241" w:type="dxa"/>
            <w:vAlign w:val="center"/>
          </w:tcPr>
          <w:p w14:paraId="60C66149">
            <w:pPr>
              <w:spacing w:line="440" w:lineRule="exact"/>
              <w:jc w:val="center"/>
              <w:rPr>
                <w:rFonts w:ascii="宋体" w:cs="宋体"/>
                <w:sz w:val="24"/>
                <w:szCs w:val="24"/>
                <w:highlight w:val="none"/>
              </w:rPr>
            </w:pPr>
          </w:p>
        </w:tc>
        <w:tc>
          <w:tcPr>
            <w:tcW w:w="2340" w:type="dxa"/>
            <w:vAlign w:val="center"/>
          </w:tcPr>
          <w:p w14:paraId="51FEC316">
            <w:pPr>
              <w:spacing w:line="440" w:lineRule="exact"/>
              <w:jc w:val="center"/>
              <w:rPr>
                <w:rFonts w:ascii="宋体" w:cs="宋体"/>
                <w:sz w:val="24"/>
                <w:szCs w:val="24"/>
                <w:highlight w:val="none"/>
              </w:rPr>
            </w:pPr>
          </w:p>
        </w:tc>
        <w:tc>
          <w:tcPr>
            <w:tcW w:w="1250" w:type="dxa"/>
            <w:vAlign w:val="center"/>
          </w:tcPr>
          <w:p w14:paraId="63EAA8A3">
            <w:pPr>
              <w:spacing w:line="440" w:lineRule="exact"/>
              <w:jc w:val="center"/>
              <w:rPr>
                <w:rFonts w:ascii="宋体" w:cs="宋体"/>
                <w:sz w:val="24"/>
                <w:szCs w:val="24"/>
                <w:highlight w:val="none"/>
              </w:rPr>
            </w:pPr>
          </w:p>
        </w:tc>
      </w:tr>
      <w:tr w14:paraId="5F43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8B83998">
            <w:pPr>
              <w:spacing w:line="440" w:lineRule="exact"/>
              <w:jc w:val="center"/>
              <w:rPr>
                <w:rFonts w:ascii="宋体" w:cs="宋体"/>
                <w:sz w:val="24"/>
                <w:szCs w:val="24"/>
                <w:highlight w:val="none"/>
              </w:rPr>
            </w:pPr>
          </w:p>
        </w:tc>
        <w:tc>
          <w:tcPr>
            <w:tcW w:w="1179" w:type="dxa"/>
            <w:vAlign w:val="center"/>
          </w:tcPr>
          <w:p w14:paraId="3FF9359E">
            <w:pPr>
              <w:spacing w:line="440" w:lineRule="exact"/>
              <w:jc w:val="center"/>
              <w:rPr>
                <w:rFonts w:ascii="宋体" w:cs="宋体"/>
                <w:sz w:val="24"/>
                <w:szCs w:val="24"/>
                <w:highlight w:val="none"/>
              </w:rPr>
            </w:pPr>
          </w:p>
        </w:tc>
        <w:tc>
          <w:tcPr>
            <w:tcW w:w="2444" w:type="dxa"/>
            <w:vAlign w:val="center"/>
          </w:tcPr>
          <w:p w14:paraId="3FEFAE1F">
            <w:pPr>
              <w:spacing w:line="440" w:lineRule="exact"/>
              <w:jc w:val="center"/>
              <w:rPr>
                <w:rFonts w:ascii="宋体" w:cs="宋体"/>
                <w:sz w:val="24"/>
                <w:szCs w:val="24"/>
                <w:highlight w:val="none"/>
              </w:rPr>
            </w:pPr>
          </w:p>
        </w:tc>
        <w:tc>
          <w:tcPr>
            <w:tcW w:w="1241" w:type="dxa"/>
            <w:vAlign w:val="center"/>
          </w:tcPr>
          <w:p w14:paraId="479B9376">
            <w:pPr>
              <w:spacing w:line="440" w:lineRule="exact"/>
              <w:jc w:val="center"/>
              <w:rPr>
                <w:rFonts w:ascii="宋体" w:cs="宋体"/>
                <w:sz w:val="24"/>
                <w:szCs w:val="24"/>
                <w:highlight w:val="none"/>
              </w:rPr>
            </w:pPr>
          </w:p>
        </w:tc>
        <w:tc>
          <w:tcPr>
            <w:tcW w:w="2340" w:type="dxa"/>
            <w:vAlign w:val="center"/>
          </w:tcPr>
          <w:p w14:paraId="5FA84A80">
            <w:pPr>
              <w:spacing w:line="440" w:lineRule="exact"/>
              <w:jc w:val="center"/>
              <w:rPr>
                <w:rFonts w:ascii="宋体" w:cs="宋体"/>
                <w:sz w:val="24"/>
                <w:szCs w:val="24"/>
                <w:highlight w:val="none"/>
              </w:rPr>
            </w:pPr>
          </w:p>
        </w:tc>
        <w:tc>
          <w:tcPr>
            <w:tcW w:w="1250" w:type="dxa"/>
            <w:vAlign w:val="center"/>
          </w:tcPr>
          <w:p w14:paraId="5F342F2C">
            <w:pPr>
              <w:spacing w:line="440" w:lineRule="exact"/>
              <w:jc w:val="center"/>
              <w:rPr>
                <w:rFonts w:ascii="宋体" w:cs="宋体"/>
                <w:sz w:val="24"/>
                <w:szCs w:val="24"/>
                <w:highlight w:val="none"/>
              </w:rPr>
            </w:pPr>
          </w:p>
        </w:tc>
      </w:tr>
      <w:tr w14:paraId="2FA93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01DF6FE">
            <w:pPr>
              <w:spacing w:line="440" w:lineRule="exact"/>
              <w:jc w:val="center"/>
              <w:rPr>
                <w:rFonts w:ascii="宋体" w:cs="宋体"/>
                <w:sz w:val="24"/>
                <w:szCs w:val="24"/>
                <w:highlight w:val="none"/>
              </w:rPr>
            </w:pPr>
          </w:p>
        </w:tc>
        <w:tc>
          <w:tcPr>
            <w:tcW w:w="1179" w:type="dxa"/>
            <w:vAlign w:val="center"/>
          </w:tcPr>
          <w:p w14:paraId="161DC950">
            <w:pPr>
              <w:spacing w:line="440" w:lineRule="exact"/>
              <w:jc w:val="center"/>
              <w:rPr>
                <w:rFonts w:ascii="宋体" w:cs="宋体"/>
                <w:sz w:val="24"/>
                <w:szCs w:val="24"/>
                <w:highlight w:val="none"/>
              </w:rPr>
            </w:pPr>
          </w:p>
        </w:tc>
        <w:tc>
          <w:tcPr>
            <w:tcW w:w="2444" w:type="dxa"/>
            <w:vAlign w:val="center"/>
          </w:tcPr>
          <w:p w14:paraId="57417CB7">
            <w:pPr>
              <w:spacing w:line="440" w:lineRule="exact"/>
              <w:jc w:val="center"/>
              <w:rPr>
                <w:rFonts w:ascii="宋体" w:cs="宋体"/>
                <w:sz w:val="24"/>
                <w:szCs w:val="24"/>
                <w:highlight w:val="none"/>
              </w:rPr>
            </w:pPr>
          </w:p>
        </w:tc>
        <w:tc>
          <w:tcPr>
            <w:tcW w:w="1241" w:type="dxa"/>
            <w:vAlign w:val="center"/>
          </w:tcPr>
          <w:p w14:paraId="70AA987C">
            <w:pPr>
              <w:spacing w:line="440" w:lineRule="exact"/>
              <w:jc w:val="center"/>
              <w:rPr>
                <w:rFonts w:ascii="宋体" w:cs="宋体"/>
                <w:sz w:val="24"/>
                <w:szCs w:val="24"/>
                <w:highlight w:val="none"/>
              </w:rPr>
            </w:pPr>
          </w:p>
        </w:tc>
        <w:tc>
          <w:tcPr>
            <w:tcW w:w="2340" w:type="dxa"/>
            <w:vAlign w:val="center"/>
          </w:tcPr>
          <w:p w14:paraId="77E7999A">
            <w:pPr>
              <w:spacing w:line="440" w:lineRule="exact"/>
              <w:jc w:val="center"/>
              <w:rPr>
                <w:rFonts w:ascii="宋体" w:cs="宋体"/>
                <w:sz w:val="24"/>
                <w:szCs w:val="24"/>
                <w:highlight w:val="none"/>
              </w:rPr>
            </w:pPr>
          </w:p>
        </w:tc>
        <w:tc>
          <w:tcPr>
            <w:tcW w:w="1250" w:type="dxa"/>
            <w:vAlign w:val="center"/>
          </w:tcPr>
          <w:p w14:paraId="18B3C8A7">
            <w:pPr>
              <w:spacing w:line="440" w:lineRule="exact"/>
              <w:jc w:val="center"/>
              <w:rPr>
                <w:rFonts w:ascii="宋体" w:cs="宋体"/>
                <w:sz w:val="24"/>
                <w:szCs w:val="24"/>
                <w:highlight w:val="none"/>
              </w:rPr>
            </w:pPr>
          </w:p>
        </w:tc>
      </w:tr>
      <w:tr w14:paraId="1AB5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C7D639A">
            <w:pPr>
              <w:spacing w:line="440" w:lineRule="exact"/>
              <w:jc w:val="center"/>
              <w:rPr>
                <w:rFonts w:ascii="宋体" w:cs="宋体"/>
                <w:sz w:val="24"/>
                <w:szCs w:val="24"/>
                <w:highlight w:val="none"/>
              </w:rPr>
            </w:pPr>
          </w:p>
        </w:tc>
        <w:tc>
          <w:tcPr>
            <w:tcW w:w="1179" w:type="dxa"/>
            <w:vAlign w:val="center"/>
          </w:tcPr>
          <w:p w14:paraId="793CFBB7">
            <w:pPr>
              <w:spacing w:line="440" w:lineRule="exact"/>
              <w:jc w:val="center"/>
              <w:rPr>
                <w:rFonts w:ascii="宋体" w:cs="宋体"/>
                <w:sz w:val="24"/>
                <w:szCs w:val="24"/>
                <w:highlight w:val="none"/>
              </w:rPr>
            </w:pPr>
          </w:p>
        </w:tc>
        <w:tc>
          <w:tcPr>
            <w:tcW w:w="2444" w:type="dxa"/>
            <w:vAlign w:val="center"/>
          </w:tcPr>
          <w:p w14:paraId="2B4C24E5">
            <w:pPr>
              <w:spacing w:line="440" w:lineRule="exact"/>
              <w:jc w:val="center"/>
              <w:rPr>
                <w:rFonts w:ascii="宋体" w:cs="宋体"/>
                <w:sz w:val="24"/>
                <w:szCs w:val="24"/>
                <w:highlight w:val="none"/>
              </w:rPr>
            </w:pPr>
          </w:p>
        </w:tc>
        <w:tc>
          <w:tcPr>
            <w:tcW w:w="1241" w:type="dxa"/>
            <w:vAlign w:val="center"/>
          </w:tcPr>
          <w:p w14:paraId="782E8978">
            <w:pPr>
              <w:spacing w:line="440" w:lineRule="exact"/>
              <w:jc w:val="center"/>
              <w:rPr>
                <w:rFonts w:ascii="宋体" w:cs="宋体"/>
                <w:sz w:val="24"/>
                <w:szCs w:val="24"/>
                <w:highlight w:val="none"/>
              </w:rPr>
            </w:pPr>
          </w:p>
        </w:tc>
        <w:tc>
          <w:tcPr>
            <w:tcW w:w="2340" w:type="dxa"/>
            <w:vAlign w:val="center"/>
          </w:tcPr>
          <w:p w14:paraId="629CB85E">
            <w:pPr>
              <w:spacing w:line="440" w:lineRule="exact"/>
              <w:jc w:val="center"/>
              <w:rPr>
                <w:rFonts w:ascii="宋体" w:cs="宋体"/>
                <w:sz w:val="24"/>
                <w:szCs w:val="24"/>
                <w:highlight w:val="none"/>
              </w:rPr>
            </w:pPr>
          </w:p>
        </w:tc>
        <w:tc>
          <w:tcPr>
            <w:tcW w:w="1250" w:type="dxa"/>
            <w:vAlign w:val="center"/>
          </w:tcPr>
          <w:p w14:paraId="055EF5EF">
            <w:pPr>
              <w:spacing w:line="440" w:lineRule="exact"/>
              <w:jc w:val="center"/>
              <w:rPr>
                <w:rFonts w:ascii="宋体" w:cs="宋体"/>
                <w:sz w:val="24"/>
                <w:szCs w:val="24"/>
                <w:highlight w:val="none"/>
              </w:rPr>
            </w:pPr>
          </w:p>
        </w:tc>
      </w:tr>
      <w:tr w14:paraId="59752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0EE5A3C">
            <w:pPr>
              <w:spacing w:line="440" w:lineRule="exact"/>
              <w:jc w:val="center"/>
              <w:rPr>
                <w:rFonts w:ascii="宋体" w:cs="宋体"/>
                <w:sz w:val="24"/>
                <w:szCs w:val="24"/>
                <w:highlight w:val="none"/>
              </w:rPr>
            </w:pPr>
          </w:p>
        </w:tc>
        <w:tc>
          <w:tcPr>
            <w:tcW w:w="1179" w:type="dxa"/>
            <w:vAlign w:val="center"/>
          </w:tcPr>
          <w:p w14:paraId="17734EB9">
            <w:pPr>
              <w:spacing w:line="440" w:lineRule="exact"/>
              <w:jc w:val="center"/>
              <w:rPr>
                <w:rFonts w:ascii="宋体" w:cs="宋体"/>
                <w:sz w:val="24"/>
                <w:szCs w:val="24"/>
                <w:highlight w:val="none"/>
              </w:rPr>
            </w:pPr>
          </w:p>
        </w:tc>
        <w:tc>
          <w:tcPr>
            <w:tcW w:w="2444" w:type="dxa"/>
            <w:vAlign w:val="center"/>
          </w:tcPr>
          <w:p w14:paraId="2CDBE171">
            <w:pPr>
              <w:spacing w:line="440" w:lineRule="exact"/>
              <w:jc w:val="center"/>
              <w:rPr>
                <w:rFonts w:ascii="宋体" w:cs="宋体"/>
                <w:sz w:val="24"/>
                <w:szCs w:val="24"/>
                <w:highlight w:val="none"/>
              </w:rPr>
            </w:pPr>
          </w:p>
        </w:tc>
        <w:tc>
          <w:tcPr>
            <w:tcW w:w="1241" w:type="dxa"/>
            <w:vAlign w:val="center"/>
          </w:tcPr>
          <w:p w14:paraId="1B06FE94">
            <w:pPr>
              <w:spacing w:line="440" w:lineRule="exact"/>
              <w:jc w:val="center"/>
              <w:rPr>
                <w:rFonts w:ascii="宋体" w:cs="宋体"/>
                <w:sz w:val="24"/>
                <w:szCs w:val="24"/>
                <w:highlight w:val="none"/>
              </w:rPr>
            </w:pPr>
          </w:p>
        </w:tc>
        <w:tc>
          <w:tcPr>
            <w:tcW w:w="2340" w:type="dxa"/>
            <w:vAlign w:val="center"/>
          </w:tcPr>
          <w:p w14:paraId="2CDC5819">
            <w:pPr>
              <w:spacing w:line="440" w:lineRule="exact"/>
              <w:jc w:val="center"/>
              <w:rPr>
                <w:rFonts w:ascii="宋体" w:cs="宋体"/>
                <w:sz w:val="24"/>
                <w:szCs w:val="24"/>
                <w:highlight w:val="none"/>
              </w:rPr>
            </w:pPr>
          </w:p>
        </w:tc>
        <w:tc>
          <w:tcPr>
            <w:tcW w:w="1250" w:type="dxa"/>
            <w:vAlign w:val="center"/>
          </w:tcPr>
          <w:p w14:paraId="4FB3A905">
            <w:pPr>
              <w:spacing w:line="440" w:lineRule="exact"/>
              <w:jc w:val="center"/>
              <w:rPr>
                <w:rFonts w:ascii="宋体" w:cs="宋体"/>
                <w:sz w:val="24"/>
                <w:szCs w:val="24"/>
                <w:highlight w:val="none"/>
              </w:rPr>
            </w:pPr>
          </w:p>
        </w:tc>
      </w:tr>
      <w:tr w14:paraId="7D23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350A1A2">
            <w:pPr>
              <w:spacing w:line="440" w:lineRule="exact"/>
              <w:jc w:val="center"/>
              <w:rPr>
                <w:rFonts w:ascii="宋体" w:cs="宋体"/>
                <w:sz w:val="24"/>
                <w:szCs w:val="24"/>
                <w:highlight w:val="none"/>
              </w:rPr>
            </w:pPr>
          </w:p>
        </w:tc>
        <w:tc>
          <w:tcPr>
            <w:tcW w:w="1179" w:type="dxa"/>
            <w:vAlign w:val="center"/>
          </w:tcPr>
          <w:p w14:paraId="4912C6E2">
            <w:pPr>
              <w:spacing w:line="440" w:lineRule="exact"/>
              <w:jc w:val="center"/>
              <w:rPr>
                <w:rFonts w:ascii="宋体" w:cs="宋体"/>
                <w:sz w:val="24"/>
                <w:szCs w:val="24"/>
                <w:highlight w:val="none"/>
              </w:rPr>
            </w:pPr>
          </w:p>
        </w:tc>
        <w:tc>
          <w:tcPr>
            <w:tcW w:w="2444" w:type="dxa"/>
            <w:vAlign w:val="center"/>
          </w:tcPr>
          <w:p w14:paraId="4878FA46">
            <w:pPr>
              <w:spacing w:line="440" w:lineRule="exact"/>
              <w:jc w:val="center"/>
              <w:rPr>
                <w:rFonts w:ascii="宋体" w:cs="宋体"/>
                <w:sz w:val="24"/>
                <w:szCs w:val="24"/>
                <w:highlight w:val="none"/>
              </w:rPr>
            </w:pPr>
          </w:p>
        </w:tc>
        <w:tc>
          <w:tcPr>
            <w:tcW w:w="1241" w:type="dxa"/>
            <w:vAlign w:val="center"/>
          </w:tcPr>
          <w:p w14:paraId="227704BD">
            <w:pPr>
              <w:spacing w:line="440" w:lineRule="exact"/>
              <w:jc w:val="center"/>
              <w:rPr>
                <w:rFonts w:ascii="宋体" w:cs="宋体"/>
                <w:sz w:val="24"/>
                <w:szCs w:val="24"/>
                <w:highlight w:val="none"/>
              </w:rPr>
            </w:pPr>
          </w:p>
        </w:tc>
        <w:tc>
          <w:tcPr>
            <w:tcW w:w="2340" w:type="dxa"/>
            <w:vAlign w:val="center"/>
          </w:tcPr>
          <w:p w14:paraId="69A07ADE">
            <w:pPr>
              <w:spacing w:line="440" w:lineRule="exact"/>
              <w:jc w:val="center"/>
              <w:rPr>
                <w:rFonts w:ascii="宋体" w:cs="宋体"/>
                <w:sz w:val="24"/>
                <w:szCs w:val="24"/>
                <w:highlight w:val="none"/>
              </w:rPr>
            </w:pPr>
          </w:p>
        </w:tc>
        <w:tc>
          <w:tcPr>
            <w:tcW w:w="1250" w:type="dxa"/>
            <w:vAlign w:val="center"/>
          </w:tcPr>
          <w:p w14:paraId="00C1D614">
            <w:pPr>
              <w:spacing w:line="440" w:lineRule="exact"/>
              <w:jc w:val="center"/>
              <w:rPr>
                <w:rFonts w:ascii="宋体" w:cs="宋体"/>
                <w:sz w:val="24"/>
                <w:szCs w:val="24"/>
                <w:highlight w:val="none"/>
              </w:rPr>
            </w:pPr>
          </w:p>
        </w:tc>
      </w:tr>
      <w:tr w14:paraId="67FAB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0AF8BF4">
            <w:pPr>
              <w:spacing w:line="440" w:lineRule="exact"/>
              <w:jc w:val="center"/>
              <w:rPr>
                <w:rFonts w:ascii="宋体" w:cs="宋体"/>
                <w:sz w:val="24"/>
                <w:szCs w:val="24"/>
                <w:highlight w:val="none"/>
              </w:rPr>
            </w:pPr>
          </w:p>
        </w:tc>
        <w:tc>
          <w:tcPr>
            <w:tcW w:w="1179" w:type="dxa"/>
            <w:vAlign w:val="center"/>
          </w:tcPr>
          <w:p w14:paraId="055550FF">
            <w:pPr>
              <w:spacing w:line="440" w:lineRule="exact"/>
              <w:jc w:val="center"/>
              <w:rPr>
                <w:rFonts w:ascii="宋体" w:cs="宋体"/>
                <w:sz w:val="24"/>
                <w:szCs w:val="24"/>
                <w:highlight w:val="none"/>
              </w:rPr>
            </w:pPr>
          </w:p>
        </w:tc>
        <w:tc>
          <w:tcPr>
            <w:tcW w:w="2444" w:type="dxa"/>
            <w:vAlign w:val="center"/>
          </w:tcPr>
          <w:p w14:paraId="78A8E5B7">
            <w:pPr>
              <w:spacing w:line="440" w:lineRule="exact"/>
              <w:jc w:val="center"/>
              <w:rPr>
                <w:rFonts w:ascii="宋体" w:cs="宋体"/>
                <w:sz w:val="24"/>
                <w:szCs w:val="24"/>
                <w:highlight w:val="none"/>
              </w:rPr>
            </w:pPr>
          </w:p>
        </w:tc>
        <w:tc>
          <w:tcPr>
            <w:tcW w:w="1241" w:type="dxa"/>
            <w:vAlign w:val="center"/>
          </w:tcPr>
          <w:p w14:paraId="71CB50CB">
            <w:pPr>
              <w:spacing w:line="440" w:lineRule="exact"/>
              <w:jc w:val="center"/>
              <w:rPr>
                <w:rFonts w:ascii="宋体" w:cs="宋体"/>
                <w:sz w:val="24"/>
                <w:szCs w:val="24"/>
                <w:highlight w:val="none"/>
              </w:rPr>
            </w:pPr>
          </w:p>
        </w:tc>
        <w:tc>
          <w:tcPr>
            <w:tcW w:w="2340" w:type="dxa"/>
            <w:vAlign w:val="center"/>
          </w:tcPr>
          <w:p w14:paraId="7459F071">
            <w:pPr>
              <w:spacing w:line="440" w:lineRule="exact"/>
              <w:jc w:val="center"/>
              <w:rPr>
                <w:rFonts w:ascii="宋体" w:cs="宋体"/>
                <w:sz w:val="24"/>
                <w:szCs w:val="24"/>
                <w:highlight w:val="none"/>
              </w:rPr>
            </w:pPr>
          </w:p>
        </w:tc>
        <w:tc>
          <w:tcPr>
            <w:tcW w:w="1250" w:type="dxa"/>
            <w:vAlign w:val="center"/>
          </w:tcPr>
          <w:p w14:paraId="7A7C2028">
            <w:pPr>
              <w:spacing w:line="440" w:lineRule="exact"/>
              <w:jc w:val="center"/>
              <w:rPr>
                <w:rFonts w:ascii="宋体" w:cs="宋体"/>
                <w:sz w:val="24"/>
                <w:szCs w:val="24"/>
                <w:highlight w:val="none"/>
              </w:rPr>
            </w:pPr>
          </w:p>
        </w:tc>
      </w:tr>
      <w:tr w14:paraId="63948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F56B474">
            <w:pPr>
              <w:spacing w:line="440" w:lineRule="exact"/>
              <w:jc w:val="center"/>
              <w:rPr>
                <w:rFonts w:ascii="宋体" w:cs="宋体"/>
                <w:sz w:val="24"/>
                <w:szCs w:val="24"/>
                <w:highlight w:val="none"/>
              </w:rPr>
            </w:pPr>
          </w:p>
        </w:tc>
        <w:tc>
          <w:tcPr>
            <w:tcW w:w="1179" w:type="dxa"/>
            <w:vAlign w:val="center"/>
          </w:tcPr>
          <w:p w14:paraId="50318F0B">
            <w:pPr>
              <w:spacing w:line="440" w:lineRule="exact"/>
              <w:jc w:val="center"/>
              <w:rPr>
                <w:rFonts w:ascii="宋体" w:cs="宋体"/>
                <w:sz w:val="24"/>
                <w:szCs w:val="24"/>
                <w:highlight w:val="none"/>
              </w:rPr>
            </w:pPr>
          </w:p>
        </w:tc>
        <w:tc>
          <w:tcPr>
            <w:tcW w:w="2444" w:type="dxa"/>
            <w:vAlign w:val="center"/>
          </w:tcPr>
          <w:p w14:paraId="4852173E">
            <w:pPr>
              <w:spacing w:line="440" w:lineRule="exact"/>
              <w:jc w:val="center"/>
              <w:rPr>
                <w:rFonts w:ascii="宋体" w:cs="宋体"/>
                <w:sz w:val="24"/>
                <w:szCs w:val="24"/>
                <w:highlight w:val="none"/>
              </w:rPr>
            </w:pPr>
          </w:p>
        </w:tc>
        <w:tc>
          <w:tcPr>
            <w:tcW w:w="1241" w:type="dxa"/>
            <w:vAlign w:val="center"/>
          </w:tcPr>
          <w:p w14:paraId="0DF2F383">
            <w:pPr>
              <w:spacing w:line="440" w:lineRule="exact"/>
              <w:jc w:val="center"/>
              <w:rPr>
                <w:rFonts w:ascii="宋体" w:cs="宋体"/>
                <w:sz w:val="24"/>
                <w:szCs w:val="24"/>
                <w:highlight w:val="none"/>
              </w:rPr>
            </w:pPr>
          </w:p>
        </w:tc>
        <w:tc>
          <w:tcPr>
            <w:tcW w:w="2340" w:type="dxa"/>
            <w:vAlign w:val="center"/>
          </w:tcPr>
          <w:p w14:paraId="4CCE743E">
            <w:pPr>
              <w:spacing w:line="440" w:lineRule="exact"/>
              <w:jc w:val="center"/>
              <w:rPr>
                <w:rFonts w:ascii="宋体" w:cs="宋体"/>
                <w:sz w:val="24"/>
                <w:szCs w:val="24"/>
                <w:highlight w:val="none"/>
              </w:rPr>
            </w:pPr>
          </w:p>
        </w:tc>
        <w:tc>
          <w:tcPr>
            <w:tcW w:w="1250" w:type="dxa"/>
            <w:vAlign w:val="center"/>
          </w:tcPr>
          <w:p w14:paraId="0D73D160">
            <w:pPr>
              <w:spacing w:line="440" w:lineRule="exact"/>
              <w:jc w:val="center"/>
              <w:rPr>
                <w:rFonts w:ascii="宋体" w:cs="宋体"/>
                <w:sz w:val="24"/>
                <w:szCs w:val="24"/>
                <w:highlight w:val="none"/>
              </w:rPr>
            </w:pPr>
          </w:p>
        </w:tc>
      </w:tr>
      <w:tr w14:paraId="06FF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384EF99">
            <w:pPr>
              <w:spacing w:line="440" w:lineRule="exact"/>
              <w:jc w:val="center"/>
              <w:rPr>
                <w:rFonts w:ascii="宋体" w:cs="宋体"/>
                <w:sz w:val="24"/>
                <w:szCs w:val="24"/>
                <w:highlight w:val="none"/>
              </w:rPr>
            </w:pPr>
          </w:p>
        </w:tc>
        <w:tc>
          <w:tcPr>
            <w:tcW w:w="1179" w:type="dxa"/>
            <w:vAlign w:val="center"/>
          </w:tcPr>
          <w:p w14:paraId="26F1C04F">
            <w:pPr>
              <w:spacing w:line="440" w:lineRule="exact"/>
              <w:jc w:val="center"/>
              <w:rPr>
                <w:rFonts w:ascii="宋体" w:cs="宋体"/>
                <w:sz w:val="24"/>
                <w:szCs w:val="24"/>
                <w:highlight w:val="none"/>
              </w:rPr>
            </w:pPr>
          </w:p>
        </w:tc>
        <w:tc>
          <w:tcPr>
            <w:tcW w:w="2444" w:type="dxa"/>
            <w:vAlign w:val="center"/>
          </w:tcPr>
          <w:p w14:paraId="03430689">
            <w:pPr>
              <w:spacing w:line="440" w:lineRule="exact"/>
              <w:jc w:val="center"/>
              <w:rPr>
                <w:rFonts w:ascii="宋体" w:cs="宋体"/>
                <w:sz w:val="24"/>
                <w:szCs w:val="24"/>
                <w:highlight w:val="none"/>
              </w:rPr>
            </w:pPr>
          </w:p>
        </w:tc>
        <w:tc>
          <w:tcPr>
            <w:tcW w:w="1241" w:type="dxa"/>
            <w:vAlign w:val="center"/>
          </w:tcPr>
          <w:p w14:paraId="6F232383">
            <w:pPr>
              <w:spacing w:line="440" w:lineRule="exact"/>
              <w:jc w:val="center"/>
              <w:rPr>
                <w:rFonts w:ascii="宋体" w:cs="宋体"/>
                <w:sz w:val="24"/>
                <w:szCs w:val="24"/>
                <w:highlight w:val="none"/>
              </w:rPr>
            </w:pPr>
          </w:p>
        </w:tc>
        <w:tc>
          <w:tcPr>
            <w:tcW w:w="2340" w:type="dxa"/>
            <w:vAlign w:val="center"/>
          </w:tcPr>
          <w:p w14:paraId="4104F905">
            <w:pPr>
              <w:spacing w:line="440" w:lineRule="exact"/>
              <w:jc w:val="center"/>
              <w:rPr>
                <w:rFonts w:ascii="宋体" w:cs="宋体"/>
                <w:sz w:val="24"/>
                <w:szCs w:val="24"/>
                <w:highlight w:val="none"/>
              </w:rPr>
            </w:pPr>
          </w:p>
        </w:tc>
        <w:tc>
          <w:tcPr>
            <w:tcW w:w="1250" w:type="dxa"/>
            <w:vAlign w:val="center"/>
          </w:tcPr>
          <w:p w14:paraId="395A30F1">
            <w:pPr>
              <w:spacing w:line="440" w:lineRule="exact"/>
              <w:jc w:val="center"/>
              <w:rPr>
                <w:rFonts w:ascii="宋体" w:cs="宋体"/>
                <w:sz w:val="24"/>
                <w:szCs w:val="24"/>
                <w:highlight w:val="none"/>
              </w:rPr>
            </w:pPr>
          </w:p>
        </w:tc>
      </w:tr>
    </w:tbl>
    <w:p w14:paraId="28A1DE8D">
      <w:pPr>
        <w:spacing w:line="440" w:lineRule="exact"/>
        <w:rPr>
          <w:rFonts w:ascii="宋体" w:cs="宋体"/>
          <w:sz w:val="24"/>
          <w:highlight w:val="none"/>
        </w:rPr>
      </w:pPr>
    </w:p>
    <w:p w14:paraId="0FB9DB1B">
      <w:pPr>
        <w:spacing w:line="440" w:lineRule="exact"/>
        <w:rPr>
          <w:rFonts w:ascii="宋体" w:cs="宋体"/>
          <w:sz w:val="24"/>
          <w:highlight w:val="none"/>
        </w:rPr>
      </w:pPr>
    </w:p>
    <w:p w14:paraId="6AB44832">
      <w:pPr>
        <w:spacing w:line="440" w:lineRule="exact"/>
        <w:rPr>
          <w:rFonts w:ascii="宋体" w:cs="宋体"/>
          <w:sz w:val="24"/>
          <w:highlight w:val="none"/>
        </w:rPr>
      </w:pPr>
      <w:r>
        <w:rPr>
          <w:rFonts w:hint="eastAsia" w:ascii="宋体" w:cs="宋体"/>
          <w:sz w:val="24"/>
          <w:highlight w:val="none"/>
        </w:rPr>
        <w:t>供应商：（公章）</w:t>
      </w:r>
    </w:p>
    <w:p w14:paraId="1DB85E09">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013BDEFA">
      <w:pPr>
        <w:spacing w:line="440" w:lineRule="exact"/>
        <w:rPr>
          <w:rFonts w:ascii="宋体" w:cs="宋体"/>
          <w:sz w:val="24"/>
          <w:highlight w:val="none"/>
        </w:rPr>
      </w:pPr>
      <w:r>
        <w:rPr>
          <w:rFonts w:hint="eastAsia" w:ascii="宋体" w:cs="宋体"/>
          <w:sz w:val="24"/>
          <w:highlight w:val="none"/>
        </w:rPr>
        <w:t>日  期：    年  月  日</w:t>
      </w:r>
    </w:p>
    <w:p w14:paraId="2722AA24">
      <w:pPr>
        <w:spacing w:line="440" w:lineRule="exact"/>
        <w:rPr>
          <w:rFonts w:ascii="宋体" w:cs="宋体"/>
          <w:sz w:val="24"/>
          <w:highlight w:val="none"/>
        </w:rPr>
      </w:pPr>
    </w:p>
    <w:p w14:paraId="536AD71B">
      <w:pPr>
        <w:rPr>
          <w:rFonts w:ascii="宋体" w:cs="宋体"/>
          <w:sz w:val="24"/>
          <w:highlight w:val="none"/>
        </w:rPr>
      </w:pPr>
      <w:r>
        <w:rPr>
          <w:rFonts w:hint="eastAsia" w:ascii="宋体" w:cs="宋体"/>
          <w:sz w:val="24"/>
          <w:highlight w:val="none"/>
        </w:rPr>
        <w:br w:type="page"/>
      </w:r>
    </w:p>
    <w:p w14:paraId="34DF5B98">
      <w:pPr>
        <w:spacing w:line="440" w:lineRule="exact"/>
        <w:rPr>
          <w:rFonts w:ascii="宋体" w:cs="宋体"/>
          <w:sz w:val="24"/>
          <w:highlight w:val="none"/>
        </w:rPr>
      </w:pPr>
      <w:r>
        <w:rPr>
          <w:rFonts w:hint="eastAsia" w:ascii="宋体" w:cs="宋体"/>
          <w:sz w:val="24"/>
          <w:highlight w:val="none"/>
        </w:rPr>
        <w:t>附件8   技术条款偏离表</w:t>
      </w:r>
    </w:p>
    <w:p w14:paraId="2D781293">
      <w:pPr>
        <w:pStyle w:val="4"/>
        <w:rPr>
          <w:highlight w:val="none"/>
        </w:rPr>
      </w:pPr>
      <w:r>
        <w:rPr>
          <w:rFonts w:hint="eastAsia"/>
          <w:highlight w:val="none"/>
        </w:rPr>
        <w:t>技术条款偏离表</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7021D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0A89F77C">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01" w:type="dxa"/>
            <w:gridSpan w:val="2"/>
            <w:vAlign w:val="center"/>
          </w:tcPr>
          <w:p w14:paraId="53C19EE2">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99" w:type="dxa"/>
            <w:gridSpan w:val="2"/>
            <w:vAlign w:val="center"/>
          </w:tcPr>
          <w:p w14:paraId="108F9B60">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7" w:type="dxa"/>
            <w:vMerge w:val="restart"/>
            <w:vAlign w:val="center"/>
          </w:tcPr>
          <w:p w14:paraId="029B34EB">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38D2E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5EF78EF1">
            <w:pPr>
              <w:rPr>
                <w:highlight w:val="none"/>
              </w:rPr>
            </w:pPr>
          </w:p>
        </w:tc>
        <w:tc>
          <w:tcPr>
            <w:tcW w:w="1083" w:type="dxa"/>
            <w:vAlign w:val="center"/>
          </w:tcPr>
          <w:p w14:paraId="7ED75996">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79867DCB">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081" w:type="dxa"/>
            <w:vAlign w:val="center"/>
          </w:tcPr>
          <w:p w14:paraId="4BBE5F9A">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4B825966">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7" w:type="dxa"/>
            <w:vMerge w:val="continue"/>
            <w:vAlign w:val="center"/>
          </w:tcPr>
          <w:p w14:paraId="5D69423D">
            <w:pPr>
              <w:rPr>
                <w:highlight w:val="none"/>
              </w:rPr>
            </w:pPr>
          </w:p>
        </w:tc>
      </w:tr>
      <w:tr w14:paraId="780E7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6292F92C">
            <w:pPr>
              <w:spacing w:line="440" w:lineRule="exact"/>
              <w:jc w:val="center"/>
              <w:rPr>
                <w:rFonts w:ascii="宋体" w:cs="宋体"/>
                <w:sz w:val="24"/>
                <w:szCs w:val="24"/>
                <w:highlight w:val="none"/>
              </w:rPr>
            </w:pPr>
          </w:p>
        </w:tc>
        <w:tc>
          <w:tcPr>
            <w:tcW w:w="1083" w:type="dxa"/>
            <w:vAlign w:val="center"/>
          </w:tcPr>
          <w:p w14:paraId="716D6C4A">
            <w:pPr>
              <w:spacing w:line="440" w:lineRule="exact"/>
              <w:jc w:val="center"/>
              <w:rPr>
                <w:rFonts w:ascii="宋体" w:cs="宋体"/>
                <w:sz w:val="24"/>
                <w:szCs w:val="24"/>
                <w:highlight w:val="none"/>
              </w:rPr>
            </w:pPr>
          </w:p>
        </w:tc>
        <w:tc>
          <w:tcPr>
            <w:tcW w:w="2518" w:type="dxa"/>
            <w:vAlign w:val="center"/>
          </w:tcPr>
          <w:p w14:paraId="7DE630DD">
            <w:pPr>
              <w:spacing w:line="440" w:lineRule="exact"/>
              <w:jc w:val="center"/>
              <w:rPr>
                <w:rFonts w:ascii="宋体" w:cs="宋体"/>
                <w:sz w:val="24"/>
                <w:szCs w:val="24"/>
                <w:highlight w:val="none"/>
              </w:rPr>
            </w:pPr>
          </w:p>
        </w:tc>
        <w:tc>
          <w:tcPr>
            <w:tcW w:w="1081" w:type="dxa"/>
            <w:vAlign w:val="center"/>
          </w:tcPr>
          <w:p w14:paraId="4C672C3C">
            <w:pPr>
              <w:spacing w:line="440" w:lineRule="exact"/>
              <w:jc w:val="center"/>
              <w:rPr>
                <w:rFonts w:ascii="宋体" w:cs="宋体"/>
                <w:sz w:val="24"/>
                <w:szCs w:val="24"/>
                <w:highlight w:val="none"/>
              </w:rPr>
            </w:pPr>
          </w:p>
        </w:tc>
        <w:tc>
          <w:tcPr>
            <w:tcW w:w="2518" w:type="dxa"/>
            <w:vAlign w:val="center"/>
          </w:tcPr>
          <w:p w14:paraId="1ACC9193">
            <w:pPr>
              <w:spacing w:line="440" w:lineRule="exact"/>
              <w:jc w:val="center"/>
              <w:rPr>
                <w:rFonts w:ascii="宋体" w:cs="宋体"/>
                <w:sz w:val="24"/>
                <w:szCs w:val="24"/>
                <w:highlight w:val="none"/>
              </w:rPr>
            </w:pPr>
          </w:p>
        </w:tc>
        <w:tc>
          <w:tcPr>
            <w:tcW w:w="1257" w:type="dxa"/>
            <w:vAlign w:val="center"/>
          </w:tcPr>
          <w:p w14:paraId="0DA9E46C">
            <w:pPr>
              <w:spacing w:line="440" w:lineRule="exact"/>
              <w:jc w:val="center"/>
              <w:rPr>
                <w:rFonts w:ascii="宋体" w:cs="宋体"/>
                <w:sz w:val="24"/>
                <w:szCs w:val="24"/>
                <w:highlight w:val="none"/>
              </w:rPr>
            </w:pPr>
          </w:p>
        </w:tc>
      </w:tr>
      <w:tr w14:paraId="694AB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5329DD4">
            <w:pPr>
              <w:spacing w:line="440" w:lineRule="exact"/>
              <w:jc w:val="center"/>
              <w:rPr>
                <w:rFonts w:ascii="宋体" w:cs="宋体"/>
                <w:sz w:val="24"/>
                <w:szCs w:val="24"/>
                <w:highlight w:val="none"/>
              </w:rPr>
            </w:pPr>
          </w:p>
        </w:tc>
        <w:tc>
          <w:tcPr>
            <w:tcW w:w="1083" w:type="dxa"/>
            <w:vAlign w:val="center"/>
          </w:tcPr>
          <w:p w14:paraId="6F9FB093">
            <w:pPr>
              <w:spacing w:line="440" w:lineRule="exact"/>
              <w:jc w:val="center"/>
              <w:rPr>
                <w:rFonts w:ascii="宋体" w:cs="宋体"/>
                <w:sz w:val="24"/>
                <w:szCs w:val="24"/>
                <w:highlight w:val="none"/>
              </w:rPr>
            </w:pPr>
          </w:p>
        </w:tc>
        <w:tc>
          <w:tcPr>
            <w:tcW w:w="2518" w:type="dxa"/>
            <w:vAlign w:val="center"/>
          </w:tcPr>
          <w:p w14:paraId="64144B7E">
            <w:pPr>
              <w:spacing w:line="440" w:lineRule="exact"/>
              <w:jc w:val="center"/>
              <w:rPr>
                <w:rFonts w:ascii="宋体" w:cs="宋体"/>
                <w:sz w:val="24"/>
                <w:szCs w:val="24"/>
                <w:highlight w:val="none"/>
              </w:rPr>
            </w:pPr>
          </w:p>
        </w:tc>
        <w:tc>
          <w:tcPr>
            <w:tcW w:w="1081" w:type="dxa"/>
            <w:vAlign w:val="center"/>
          </w:tcPr>
          <w:p w14:paraId="027A5814">
            <w:pPr>
              <w:spacing w:line="440" w:lineRule="exact"/>
              <w:jc w:val="center"/>
              <w:rPr>
                <w:rFonts w:ascii="宋体" w:cs="宋体"/>
                <w:sz w:val="24"/>
                <w:szCs w:val="24"/>
                <w:highlight w:val="none"/>
              </w:rPr>
            </w:pPr>
          </w:p>
        </w:tc>
        <w:tc>
          <w:tcPr>
            <w:tcW w:w="2518" w:type="dxa"/>
            <w:vAlign w:val="center"/>
          </w:tcPr>
          <w:p w14:paraId="58A8DC96">
            <w:pPr>
              <w:spacing w:line="440" w:lineRule="exact"/>
              <w:jc w:val="center"/>
              <w:rPr>
                <w:rFonts w:ascii="宋体" w:cs="宋体"/>
                <w:sz w:val="24"/>
                <w:szCs w:val="24"/>
                <w:highlight w:val="none"/>
              </w:rPr>
            </w:pPr>
          </w:p>
        </w:tc>
        <w:tc>
          <w:tcPr>
            <w:tcW w:w="1257" w:type="dxa"/>
            <w:vAlign w:val="center"/>
          </w:tcPr>
          <w:p w14:paraId="54A0BE34">
            <w:pPr>
              <w:spacing w:line="440" w:lineRule="exact"/>
              <w:jc w:val="center"/>
              <w:rPr>
                <w:rFonts w:ascii="宋体" w:cs="宋体"/>
                <w:sz w:val="24"/>
                <w:szCs w:val="24"/>
                <w:highlight w:val="none"/>
              </w:rPr>
            </w:pPr>
          </w:p>
        </w:tc>
      </w:tr>
      <w:tr w14:paraId="7C82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E4E178D">
            <w:pPr>
              <w:spacing w:line="440" w:lineRule="exact"/>
              <w:jc w:val="center"/>
              <w:rPr>
                <w:rFonts w:ascii="宋体" w:cs="宋体"/>
                <w:sz w:val="24"/>
                <w:szCs w:val="24"/>
                <w:highlight w:val="none"/>
              </w:rPr>
            </w:pPr>
          </w:p>
        </w:tc>
        <w:tc>
          <w:tcPr>
            <w:tcW w:w="1083" w:type="dxa"/>
            <w:vAlign w:val="center"/>
          </w:tcPr>
          <w:p w14:paraId="3F620731">
            <w:pPr>
              <w:spacing w:line="440" w:lineRule="exact"/>
              <w:jc w:val="center"/>
              <w:rPr>
                <w:rFonts w:ascii="宋体" w:cs="宋体"/>
                <w:sz w:val="24"/>
                <w:szCs w:val="24"/>
                <w:highlight w:val="none"/>
              </w:rPr>
            </w:pPr>
          </w:p>
        </w:tc>
        <w:tc>
          <w:tcPr>
            <w:tcW w:w="2518" w:type="dxa"/>
            <w:vAlign w:val="center"/>
          </w:tcPr>
          <w:p w14:paraId="1BF71C50">
            <w:pPr>
              <w:spacing w:line="440" w:lineRule="exact"/>
              <w:jc w:val="center"/>
              <w:rPr>
                <w:rFonts w:ascii="宋体" w:cs="宋体"/>
                <w:sz w:val="24"/>
                <w:szCs w:val="24"/>
                <w:highlight w:val="none"/>
              </w:rPr>
            </w:pPr>
          </w:p>
        </w:tc>
        <w:tc>
          <w:tcPr>
            <w:tcW w:w="1081" w:type="dxa"/>
            <w:vAlign w:val="center"/>
          </w:tcPr>
          <w:p w14:paraId="2348DA25">
            <w:pPr>
              <w:spacing w:line="440" w:lineRule="exact"/>
              <w:jc w:val="center"/>
              <w:rPr>
                <w:rFonts w:ascii="宋体" w:cs="宋体"/>
                <w:sz w:val="24"/>
                <w:szCs w:val="24"/>
                <w:highlight w:val="none"/>
              </w:rPr>
            </w:pPr>
          </w:p>
        </w:tc>
        <w:tc>
          <w:tcPr>
            <w:tcW w:w="2518" w:type="dxa"/>
            <w:vAlign w:val="center"/>
          </w:tcPr>
          <w:p w14:paraId="3E60289D">
            <w:pPr>
              <w:spacing w:line="440" w:lineRule="exact"/>
              <w:jc w:val="center"/>
              <w:rPr>
                <w:rFonts w:ascii="宋体" w:cs="宋体"/>
                <w:sz w:val="24"/>
                <w:szCs w:val="24"/>
                <w:highlight w:val="none"/>
              </w:rPr>
            </w:pPr>
          </w:p>
        </w:tc>
        <w:tc>
          <w:tcPr>
            <w:tcW w:w="1257" w:type="dxa"/>
            <w:vAlign w:val="center"/>
          </w:tcPr>
          <w:p w14:paraId="212FD446">
            <w:pPr>
              <w:spacing w:line="440" w:lineRule="exact"/>
              <w:jc w:val="center"/>
              <w:rPr>
                <w:rFonts w:ascii="宋体" w:cs="宋体"/>
                <w:sz w:val="24"/>
                <w:szCs w:val="24"/>
                <w:highlight w:val="none"/>
              </w:rPr>
            </w:pPr>
          </w:p>
        </w:tc>
      </w:tr>
      <w:tr w14:paraId="0844D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E298EC5">
            <w:pPr>
              <w:spacing w:line="440" w:lineRule="exact"/>
              <w:jc w:val="center"/>
              <w:rPr>
                <w:rFonts w:ascii="宋体" w:cs="宋体"/>
                <w:sz w:val="24"/>
                <w:szCs w:val="24"/>
                <w:highlight w:val="none"/>
              </w:rPr>
            </w:pPr>
          </w:p>
        </w:tc>
        <w:tc>
          <w:tcPr>
            <w:tcW w:w="1083" w:type="dxa"/>
            <w:vAlign w:val="center"/>
          </w:tcPr>
          <w:p w14:paraId="7F887ED7">
            <w:pPr>
              <w:spacing w:line="440" w:lineRule="exact"/>
              <w:jc w:val="center"/>
              <w:rPr>
                <w:rFonts w:ascii="宋体" w:cs="宋体"/>
                <w:sz w:val="24"/>
                <w:szCs w:val="24"/>
                <w:highlight w:val="none"/>
              </w:rPr>
            </w:pPr>
          </w:p>
        </w:tc>
        <w:tc>
          <w:tcPr>
            <w:tcW w:w="2518" w:type="dxa"/>
            <w:vAlign w:val="center"/>
          </w:tcPr>
          <w:p w14:paraId="2CAB7022">
            <w:pPr>
              <w:spacing w:line="440" w:lineRule="exact"/>
              <w:jc w:val="center"/>
              <w:rPr>
                <w:rFonts w:ascii="宋体" w:cs="宋体"/>
                <w:sz w:val="24"/>
                <w:szCs w:val="24"/>
                <w:highlight w:val="none"/>
              </w:rPr>
            </w:pPr>
          </w:p>
        </w:tc>
        <w:tc>
          <w:tcPr>
            <w:tcW w:w="1081" w:type="dxa"/>
            <w:vAlign w:val="center"/>
          </w:tcPr>
          <w:p w14:paraId="6CC67ABE">
            <w:pPr>
              <w:spacing w:line="440" w:lineRule="exact"/>
              <w:jc w:val="center"/>
              <w:rPr>
                <w:rFonts w:ascii="宋体" w:cs="宋体"/>
                <w:sz w:val="24"/>
                <w:szCs w:val="24"/>
                <w:highlight w:val="none"/>
              </w:rPr>
            </w:pPr>
          </w:p>
        </w:tc>
        <w:tc>
          <w:tcPr>
            <w:tcW w:w="2518" w:type="dxa"/>
            <w:vAlign w:val="center"/>
          </w:tcPr>
          <w:p w14:paraId="64CB0E26">
            <w:pPr>
              <w:spacing w:line="440" w:lineRule="exact"/>
              <w:jc w:val="center"/>
              <w:rPr>
                <w:rFonts w:ascii="宋体" w:cs="宋体"/>
                <w:sz w:val="24"/>
                <w:szCs w:val="24"/>
                <w:highlight w:val="none"/>
              </w:rPr>
            </w:pPr>
          </w:p>
        </w:tc>
        <w:tc>
          <w:tcPr>
            <w:tcW w:w="1257" w:type="dxa"/>
            <w:vAlign w:val="center"/>
          </w:tcPr>
          <w:p w14:paraId="27CE8AD7">
            <w:pPr>
              <w:spacing w:line="440" w:lineRule="exact"/>
              <w:jc w:val="center"/>
              <w:rPr>
                <w:rFonts w:ascii="宋体" w:cs="宋体"/>
                <w:sz w:val="24"/>
                <w:szCs w:val="24"/>
                <w:highlight w:val="none"/>
              </w:rPr>
            </w:pPr>
          </w:p>
        </w:tc>
      </w:tr>
      <w:tr w14:paraId="7FBA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81EF83E">
            <w:pPr>
              <w:spacing w:line="440" w:lineRule="exact"/>
              <w:jc w:val="center"/>
              <w:rPr>
                <w:rFonts w:ascii="宋体" w:cs="宋体"/>
                <w:sz w:val="24"/>
                <w:szCs w:val="24"/>
                <w:highlight w:val="none"/>
              </w:rPr>
            </w:pPr>
          </w:p>
        </w:tc>
        <w:tc>
          <w:tcPr>
            <w:tcW w:w="1083" w:type="dxa"/>
            <w:vAlign w:val="center"/>
          </w:tcPr>
          <w:p w14:paraId="497494D6">
            <w:pPr>
              <w:spacing w:line="440" w:lineRule="exact"/>
              <w:jc w:val="center"/>
              <w:rPr>
                <w:rFonts w:ascii="宋体" w:cs="宋体"/>
                <w:sz w:val="24"/>
                <w:szCs w:val="24"/>
                <w:highlight w:val="none"/>
              </w:rPr>
            </w:pPr>
          </w:p>
        </w:tc>
        <w:tc>
          <w:tcPr>
            <w:tcW w:w="2518" w:type="dxa"/>
            <w:vAlign w:val="center"/>
          </w:tcPr>
          <w:p w14:paraId="18811E2E">
            <w:pPr>
              <w:spacing w:line="440" w:lineRule="exact"/>
              <w:jc w:val="center"/>
              <w:rPr>
                <w:rFonts w:ascii="宋体" w:cs="宋体"/>
                <w:sz w:val="24"/>
                <w:szCs w:val="24"/>
                <w:highlight w:val="none"/>
              </w:rPr>
            </w:pPr>
          </w:p>
        </w:tc>
        <w:tc>
          <w:tcPr>
            <w:tcW w:w="1081" w:type="dxa"/>
            <w:vAlign w:val="center"/>
          </w:tcPr>
          <w:p w14:paraId="73F8EAD4">
            <w:pPr>
              <w:spacing w:line="440" w:lineRule="exact"/>
              <w:jc w:val="center"/>
              <w:rPr>
                <w:rFonts w:ascii="宋体" w:cs="宋体"/>
                <w:sz w:val="24"/>
                <w:szCs w:val="24"/>
                <w:highlight w:val="none"/>
              </w:rPr>
            </w:pPr>
          </w:p>
        </w:tc>
        <w:tc>
          <w:tcPr>
            <w:tcW w:w="2518" w:type="dxa"/>
            <w:vAlign w:val="center"/>
          </w:tcPr>
          <w:p w14:paraId="5DF8A653">
            <w:pPr>
              <w:spacing w:line="440" w:lineRule="exact"/>
              <w:jc w:val="center"/>
              <w:rPr>
                <w:rFonts w:ascii="宋体" w:cs="宋体"/>
                <w:sz w:val="24"/>
                <w:szCs w:val="24"/>
                <w:highlight w:val="none"/>
              </w:rPr>
            </w:pPr>
          </w:p>
        </w:tc>
        <w:tc>
          <w:tcPr>
            <w:tcW w:w="1257" w:type="dxa"/>
            <w:vAlign w:val="center"/>
          </w:tcPr>
          <w:p w14:paraId="6A7E79EB">
            <w:pPr>
              <w:spacing w:line="440" w:lineRule="exact"/>
              <w:jc w:val="center"/>
              <w:rPr>
                <w:rFonts w:ascii="宋体" w:cs="宋体"/>
                <w:sz w:val="24"/>
                <w:szCs w:val="24"/>
                <w:highlight w:val="none"/>
              </w:rPr>
            </w:pPr>
          </w:p>
        </w:tc>
      </w:tr>
      <w:tr w14:paraId="0818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ED9D423">
            <w:pPr>
              <w:spacing w:line="440" w:lineRule="exact"/>
              <w:jc w:val="center"/>
              <w:rPr>
                <w:rFonts w:ascii="宋体" w:cs="宋体"/>
                <w:sz w:val="24"/>
                <w:szCs w:val="24"/>
                <w:highlight w:val="none"/>
              </w:rPr>
            </w:pPr>
          </w:p>
        </w:tc>
        <w:tc>
          <w:tcPr>
            <w:tcW w:w="1083" w:type="dxa"/>
            <w:vAlign w:val="center"/>
          </w:tcPr>
          <w:p w14:paraId="3E85C8B3">
            <w:pPr>
              <w:spacing w:line="440" w:lineRule="exact"/>
              <w:jc w:val="center"/>
              <w:rPr>
                <w:rFonts w:ascii="宋体" w:cs="宋体"/>
                <w:sz w:val="24"/>
                <w:szCs w:val="24"/>
                <w:highlight w:val="none"/>
              </w:rPr>
            </w:pPr>
          </w:p>
        </w:tc>
        <w:tc>
          <w:tcPr>
            <w:tcW w:w="2518" w:type="dxa"/>
            <w:vAlign w:val="center"/>
          </w:tcPr>
          <w:p w14:paraId="281005EC">
            <w:pPr>
              <w:spacing w:line="440" w:lineRule="exact"/>
              <w:jc w:val="center"/>
              <w:rPr>
                <w:rFonts w:ascii="宋体" w:cs="宋体"/>
                <w:sz w:val="24"/>
                <w:szCs w:val="24"/>
                <w:highlight w:val="none"/>
              </w:rPr>
            </w:pPr>
          </w:p>
        </w:tc>
        <w:tc>
          <w:tcPr>
            <w:tcW w:w="1081" w:type="dxa"/>
            <w:vAlign w:val="center"/>
          </w:tcPr>
          <w:p w14:paraId="28CAA188">
            <w:pPr>
              <w:spacing w:line="440" w:lineRule="exact"/>
              <w:jc w:val="center"/>
              <w:rPr>
                <w:rFonts w:ascii="宋体" w:cs="宋体"/>
                <w:sz w:val="24"/>
                <w:szCs w:val="24"/>
                <w:highlight w:val="none"/>
              </w:rPr>
            </w:pPr>
          </w:p>
        </w:tc>
        <w:tc>
          <w:tcPr>
            <w:tcW w:w="2518" w:type="dxa"/>
            <w:vAlign w:val="center"/>
          </w:tcPr>
          <w:p w14:paraId="2433F924">
            <w:pPr>
              <w:spacing w:line="440" w:lineRule="exact"/>
              <w:jc w:val="center"/>
              <w:rPr>
                <w:rFonts w:ascii="宋体" w:cs="宋体"/>
                <w:sz w:val="24"/>
                <w:szCs w:val="24"/>
                <w:highlight w:val="none"/>
              </w:rPr>
            </w:pPr>
          </w:p>
        </w:tc>
        <w:tc>
          <w:tcPr>
            <w:tcW w:w="1257" w:type="dxa"/>
            <w:vAlign w:val="center"/>
          </w:tcPr>
          <w:p w14:paraId="7D1C8064">
            <w:pPr>
              <w:spacing w:line="440" w:lineRule="exact"/>
              <w:jc w:val="center"/>
              <w:rPr>
                <w:rFonts w:ascii="宋体" w:cs="宋体"/>
                <w:sz w:val="24"/>
                <w:szCs w:val="24"/>
                <w:highlight w:val="none"/>
              </w:rPr>
            </w:pPr>
          </w:p>
        </w:tc>
      </w:tr>
      <w:tr w14:paraId="221F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33DC404">
            <w:pPr>
              <w:spacing w:line="440" w:lineRule="exact"/>
              <w:jc w:val="center"/>
              <w:rPr>
                <w:rFonts w:ascii="宋体" w:cs="宋体"/>
                <w:sz w:val="24"/>
                <w:szCs w:val="24"/>
                <w:highlight w:val="none"/>
              </w:rPr>
            </w:pPr>
          </w:p>
        </w:tc>
        <w:tc>
          <w:tcPr>
            <w:tcW w:w="1083" w:type="dxa"/>
            <w:vAlign w:val="center"/>
          </w:tcPr>
          <w:p w14:paraId="4DBC6599">
            <w:pPr>
              <w:spacing w:line="440" w:lineRule="exact"/>
              <w:jc w:val="center"/>
              <w:rPr>
                <w:rFonts w:ascii="宋体" w:cs="宋体"/>
                <w:sz w:val="24"/>
                <w:szCs w:val="24"/>
                <w:highlight w:val="none"/>
              </w:rPr>
            </w:pPr>
          </w:p>
        </w:tc>
        <w:tc>
          <w:tcPr>
            <w:tcW w:w="2518" w:type="dxa"/>
            <w:vAlign w:val="center"/>
          </w:tcPr>
          <w:p w14:paraId="7CD94BDF">
            <w:pPr>
              <w:spacing w:line="440" w:lineRule="exact"/>
              <w:jc w:val="center"/>
              <w:rPr>
                <w:rFonts w:ascii="宋体" w:cs="宋体"/>
                <w:sz w:val="24"/>
                <w:szCs w:val="24"/>
                <w:highlight w:val="none"/>
              </w:rPr>
            </w:pPr>
          </w:p>
        </w:tc>
        <w:tc>
          <w:tcPr>
            <w:tcW w:w="1081" w:type="dxa"/>
            <w:vAlign w:val="center"/>
          </w:tcPr>
          <w:p w14:paraId="224C590F">
            <w:pPr>
              <w:spacing w:line="440" w:lineRule="exact"/>
              <w:jc w:val="center"/>
              <w:rPr>
                <w:rFonts w:ascii="宋体" w:cs="宋体"/>
                <w:sz w:val="24"/>
                <w:szCs w:val="24"/>
                <w:highlight w:val="none"/>
              </w:rPr>
            </w:pPr>
          </w:p>
        </w:tc>
        <w:tc>
          <w:tcPr>
            <w:tcW w:w="2518" w:type="dxa"/>
            <w:vAlign w:val="center"/>
          </w:tcPr>
          <w:p w14:paraId="2068DDA5">
            <w:pPr>
              <w:spacing w:line="440" w:lineRule="exact"/>
              <w:jc w:val="center"/>
              <w:rPr>
                <w:rFonts w:ascii="宋体" w:cs="宋体"/>
                <w:sz w:val="24"/>
                <w:szCs w:val="24"/>
                <w:highlight w:val="none"/>
              </w:rPr>
            </w:pPr>
          </w:p>
        </w:tc>
        <w:tc>
          <w:tcPr>
            <w:tcW w:w="1257" w:type="dxa"/>
            <w:vAlign w:val="center"/>
          </w:tcPr>
          <w:p w14:paraId="037AF73E">
            <w:pPr>
              <w:spacing w:line="440" w:lineRule="exact"/>
              <w:jc w:val="center"/>
              <w:rPr>
                <w:rFonts w:ascii="宋体" w:cs="宋体"/>
                <w:sz w:val="24"/>
                <w:szCs w:val="24"/>
                <w:highlight w:val="none"/>
              </w:rPr>
            </w:pPr>
          </w:p>
        </w:tc>
      </w:tr>
      <w:tr w14:paraId="71C99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7113C2E">
            <w:pPr>
              <w:spacing w:line="440" w:lineRule="exact"/>
              <w:jc w:val="center"/>
              <w:rPr>
                <w:rFonts w:ascii="宋体" w:cs="宋体"/>
                <w:sz w:val="24"/>
                <w:szCs w:val="24"/>
                <w:highlight w:val="none"/>
              </w:rPr>
            </w:pPr>
          </w:p>
        </w:tc>
        <w:tc>
          <w:tcPr>
            <w:tcW w:w="1083" w:type="dxa"/>
            <w:vAlign w:val="center"/>
          </w:tcPr>
          <w:p w14:paraId="2ADC11F0">
            <w:pPr>
              <w:spacing w:line="440" w:lineRule="exact"/>
              <w:jc w:val="center"/>
              <w:rPr>
                <w:rFonts w:ascii="宋体" w:cs="宋体"/>
                <w:sz w:val="24"/>
                <w:szCs w:val="24"/>
                <w:highlight w:val="none"/>
              </w:rPr>
            </w:pPr>
          </w:p>
        </w:tc>
        <w:tc>
          <w:tcPr>
            <w:tcW w:w="2518" w:type="dxa"/>
            <w:vAlign w:val="center"/>
          </w:tcPr>
          <w:p w14:paraId="4B523647">
            <w:pPr>
              <w:spacing w:line="440" w:lineRule="exact"/>
              <w:jc w:val="center"/>
              <w:rPr>
                <w:rFonts w:ascii="宋体" w:cs="宋体"/>
                <w:sz w:val="24"/>
                <w:szCs w:val="24"/>
                <w:highlight w:val="none"/>
              </w:rPr>
            </w:pPr>
          </w:p>
        </w:tc>
        <w:tc>
          <w:tcPr>
            <w:tcW w:w="1081" w:type="dxa"/>
            <w:vAlign w:val="center"/>
          </w:tcPr>
          <w:p w14:paraId="0928BA48">
            <w:pPr>
              <w:spacing w:line="440" w:lineRule="exact"/>
              <w:jc w:val="center"/>
              <w:rPr>
                <w:rFonts w:ascii="宋体" w:cs="宋体"/>
                <w:sz w:val="24"/>
                <w:szCs w:val="24"/>
                <w:highlight w:val="none"/>
              </w:rPr>
            </w:pPr>
          </w:p>
        </w:tc>
        <w:tc>
          <w:tcPr>
            <w:tcW w:w="2518" w:type="dxa"/>
            <w:vAlign w:val="center"/>
          </w:tcPr>
          <w:p w14:paraId="1C478B55">
            <w:pPr>
              <w:spacing w:line="440" w:lineRule="exact"/>
              <w:jc w:val="center"/>
              <w:rPr>
                <w:rFonts w:ascii="宋体" w:cs="宋体"/>
                <w:sz w:val="24"/>
                <w:szCs w:val="24"/>
                <w:highlight w:val="none"/>
              </w:rPr>
            </w:pPr>
          </w:p>
        </w:tc>
        <w:tc>
          <w:tcPr>
            <w:tcW w:w="1257" w:type="dxa"/>
            <w:vAlign w:val="center"/>
          </w:tcPr>
          <w:p w14:paraId="04D3966F">
            <w:pPr>
              <w:spacing w:line="440" w:lineRule="exact"/>
              <w:jc w:val="center"/>
              <w:rPr>
                <w:rFonts w:ascii="宋体" w:cs="宋体"/>
                <w:sz w:val="24"/>
                <w:szCs w:val="24"/>
                <w:highlight w:val="none"/>
              </w:rPr>
            </w:pPr>
          </w:p>
        </w:tc>
      </w:tr>
      <w:tr w14:paraId="7C33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A4C435A">
            <w:pPr>
              <w:spacing w:line="440" w:lineRule="exact"/>
              <w:jc w:val="center"/>
              <w:rPr>
                <w:rFonts w:ascii="宋体" w:cs="宋体"/>
                <w:sz w:val="24"/>
                <w:szCs w:val="24"/>
                <w:highlight w:val="none"/>
              </w:rPr>
            </w:pPr>
          </w:p>
        </w:tc>
        <w:tc>
          <w:tcPr>
            <w:tcW w:w="1083" w:type="dxa"/>
            <w:vAlign w:val="center"/>
          </w:tcPr>
          <w:p w14:paraId="0F3EECBD">
            <w:pPr>
              <w:spacing w:line="440" w:lineRule="exact"/>
              <w:jc w:val="center"/>
              <w:rPr>
                <w:rFonts w:ascii="宋体" w:cs="宋体"/>
                <w:sz w:val="24"/>
                <w:szCs w:val="24"/>
                <w:highlight w:val="none"/>
              </w:rPr>
            </w:pPr>
          </w:p>
        </w:tc>
        <w:tc>
          <w:tcPr>
            <w:tcW w:w="2518" w:type="dxa"/>
            <w:vAlign w:val="center"/>
          </w:tcPr>
          <w:p w14:paraId="69D94992">
            <w:pPr>
              <w:spacing w:line="440" w:lineRule="exact"/>
              <w:jc w:val="center"/>
              <w:rPr>
                <w:rFonts w:ascii="宋体" w:cs="宋体"/>
                <w:sz w:val="24"/>
                <w:szCs w:val="24"/>
                <w:highlight w:val="none"/>
              </w:rPr>
            </w:pPr>
          </w:p>
        </w:tc>
        <w:tc>
          <w:tcPr>
            <w:tcW w:w="1081" w:type="dxa"/>
            <w:vAlign w:val="center"/>
          </w:tcPr>
          <w:p w14:paraId="7B35084F">
            <w:pPr>
              <w:spacing w:line="440" w:lineRule="exact"/>
              <w:jc w:val="center"/>
              <w:rPr>
                <w:rFonts w:ascii="宋体" w:cs="宋体"/>
                <w:sz w:val="24"/>
                <w:szCs w:val="24"/>
                <w:highlight w:val="none"/>
              </w:rPr>
            </w:pPr>
          </w:p>
        </w:tc>
        <w:tc>
          <w:tcPr>
            <w:tcW w:w="2518" w:type="dxa"/>
            <w:vAlign w:val="center"/>
          </w:tcPr>
          <w:p w14:paraId="39F3B062">
            <w:pPr>
              <w:spacing w:line="440" w:lineRule="exact"/>
              <w:jc w:val="center"/>
              <w:rPr>
                <w:rFonts w:ascii="宋体" w:cs="宋体"/>
                <w:sz w:val="24"/>
                <w:szCs w:val="24"/>
                <w:highlight w:val="none"/>
              </w:rPr>
            </w:pPr>
          </w:p>
        </w:tc>
        <w:tc>
          <w:tcPr>
            <w:tcW w:w="1257" w:type="dxa"/>
            <w:vAlign w:val="center"/>
          </w:tcPr>
          <w:p w14:paraId="1DAE086E">
            <w:pPr>
              <w:spacing w:line="440" w:lineRule="exact"/>
              <w:jc w:val="center"/>
              <w:rPr>
                <w:rFonts w:ascii="宋体" w:cs="宋体"/>
                <w:sz w:val="24"/>
                <w:szCs w:val="24"/>
                <w:highlight w:val="none"/>
              </w:rPr>
            </w:pPr>
          </w:p>
        </w:tc>
      </w:tr>
      <w:tr w14:paraId="19683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9FFCCED">
            <w:pPr>
              <w:spacing w:line="440" w:lineRule="exact"/>
              <w:jc w:val="center"/>
              <w:rPr>
                <w:rFonts w:ascii="宋体" w:cs="宋体"/>
                <w:sz w:val="24"/>
                <w:szCs w:val="24"/>
                <w:highlight w:val="none"/>
              </w:rPr>
            </w:pPr>
          </w:p>
        </w:tc>
        <w:tc>
          <w:tcPr>
            <w:tcW w:w="1083" w:type="dxa"/>
            <w:vAlign w:val="center"/>
          </w:tcPr>
          <w:p w14:paraId="59827EE4">
            <w:pPr>
              <w:spacing w:line="440" w:lineRule="exact"/>
              <w:jc w:val="center"/>
              <w:rPr>
                <w:rFonts w:ascii="宋体" w:cs="宋体"/>
                <w:sz w:val="24"/>
                <w:szCs w:val="24"/>
                <w:highlight w:val="none"/>
              </w:rPr>
            </w:pPr>
          </w:p>
        </w:tc>
        <w:tc>
          <w:tcPr>
            <w:tcW w:w="2518" w:type="dxa"/>
            <w:vAlign w:val="center"/>
          </w:tcPr>
          <w:p w14:paraId="0E1C1FF4">
            <w:pPr>
              <w:spacing w:line="440" w:lineRule="exact"/>
              <w:jc w:val="center"/>
              <w:rPr>
                <w:rFonts w:ascii="宋体" w:cs="宋体"/>
                <w:sz w:val="24"/>
                <w:szCs w:val="24"/>
                <w:highlight w:val="none"/>
              </w:rPr>
            </w:pPr>
          </w:p>
        </w:tc>
        <w:tc>
          <w:tcPr>
            <w:tcW w:w="1081" w:type="dxa"/>
            <w:vAlign w:val="center"/>
          </w:tcPr>
          <w:p w14:paraId="59A88AF3">
            <w:pPr>
              <w:spacing w:line="440" w:lineRule="exact"/>
              <w:jc w:val="center"/>
              <w:rPr>
                <w:rFonts w:ascii="宋体" w:cs="宋体"/>
                <w:sz w:val="24"/>
                <w:szCs w:val="24"/>
                <w:highlight w:val="none"/>
              </w:rPr>
            </w:pPr>
          </w:p>
        </w:tc>
        <w:tc>
          <w:tcPr>
            <w:tcW w:w="2518" w:type="dxa"/>
            <w:vAlign w:val="center"/>
          </w:tcPr>
          <w:p w14:paraId="537B45B9">
            <w:pPr>
              <w:spacing w:line="440" w:lineRule="exact"/>
              <w:jc w:val="center"/>
              <w:rPr>
                <w:rFonts w:ascii="宋体" w:cs="宋体"/>
                <w:sz w:val="24"/>
                <w:szCs w:val="24"/>
                <w:highlight w:val="none"/>
              </w:rPr>
            </w:pPr>
          </w:p>
        </w:tc>
        <w:tc>
          <w:tcPr>
            <w:tcW w:w="1257" w:type="dxa"/>
            <w:vAlign w:val="center"/>
          </w:tcPr>
          <w:p w14:paraId="33244900">
            <w:pPr>
              <w:spacing w:line="440" w:lineRule="exact"/>
              <w:jc w:val="center"/>
              <w:rPr>
                <w:rFonts w:ascii="宋体" w:cs="宋体"/>
                <w:sz w:val="24"/>
                <w:szCs w:val="24"/>
                <w:highlight w:val="none"/>
              </w:rPr>
            </w:pPr>
          </w:p>
        </w:tc>
      </w:tr>
      <w:tr w14:paraId="6839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9FED51A">
            <w:pPr>
              <w:spacing w:line="440" w:lineRule="exact"/>
              <w:jc w:val="center"/>
              <w:rPr>
                <w:rFonts w:ascii="宋体" w:cs="宋体"/>
                <w:sz w:val="24"/>
                <w:szCs w:val="24"/>
                <w:highlight w:val="none"/>
              </w:rPr>
            </w:pPr>
          </w:p>
        </w:tc>
        <w:tc>
          <w:tcPr>
            <w:tcW w:w="1083" w:type="dxa"/>
            <w:vAlign w:val="center"/>
          </w:tcPr>
          <w:p w14:paraId="089B1EF3">
            <w:pPr>
              <w:spacing w:line="440" w:lineRule="exact"/>
              <w:jc w:val="center"/>
              <w:rPr>
                <w:rFonts w:ascii="宋体" w:cs="宋体"/>
                <w:sz w:val="24"/>
                <w:szCs w:val="24"/>
                <w:highlight w:val="none"/>
              </w:rPr>
            </w:pPr>
          </w:p>
        </w:tc>
        <w:tc>
          <w:tcPr>
            <w:tcW w:w="2518" w:type="dxa"/>
            <w:vAlign w:val="center"/>
          </w:tcPr>
          <w:p w14:paraId="6D332C65">
            <w:pPr>
              <w:spacing w:line="440" w:lineRule="exact"/>
              <w:jc w:val="center"/>
              <w:rPr>
                <w:rFonts w:ascii="宋体" w:cs="宋体"/>
                <w:sz w:val="24"/>
                <w:szCs w:val="24"/>
                <w:highlight w:val="none"/>
              </w:rPr>
            </w:pPr>
          </w:p>
        </w:tc>
        <w:tc>
          <w:tcPr>
            <w:tcW w:w="1081" w:type="dxa"/>
            <w:vAlign w:val="center"/>
          </w:tcPr>
          <w:p w14:paraId="14899B55">
            <w:pPr>
              <w:spacing w:line="440" w:lineRule="exact"/>
              <w:jc w:val="center"/>
              <w:rPr>
                <w:rFonts w:ascii="宋体" w:cs="宋体"/>
                <w:sz w:val="24"/>
                <w:szCs w:val="24"/>
                <w:highlight w:val="none"/>
              </w:rPr>
            </w:pPr>
          </w:p>
        </w:tc>
        <w:tc>
          <w:tcPr>
            <w:tcW w:w="2518" w:type="dxa"/>
            <w:vAlign w:val="center"/>
          </w:tcPr>
          <w:p w14:paraId="2781E39C">
            <w:pPr>
              <w:spacing w:line="440" w:lineRule="exact"/>
              <w:jc w:val="center"/>
              <w:rPr>
                <w:rFonts w:ascii="宋体" w:cs="宋体"/>
                <w:sz w:val="24"/>
                <w:szCs w:val="24"/>
                <w:highlight w:val="none"/>
              </w:rPr>
            </w:pPr>
          </w:p>
        </w:tc>
        <w:tc>
          <w:tcPr>
            <w:tcW w:w="1257" w:type="dxa"/>
            <w:vAlign w:val="center"/>
          </w:tcPr>
          <w:p w14:paraId="5C68C4E7">
            <w:pPr>
              <w:spacing w:line="440" w:lineRule="exact"/>
              <w:jc w:val="center"/>
              <w:rPr>
                <w:rFonts w:ascii="宋体" w:cs="宋体"/>
                <w:sz w:val="24"/>
                <w:szCs w:val="24"/>
                <w:highlight w:val="none"/>
              </w:rPr>
            </w:pPr>
          </w:p>
        </w:tc>
      </w:tr>
      <w:tr w14:paraId="5A10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2A09353">
            <w:pPr>
              <w:spacing w:line="440" w:lineRule="exact"/>
              <w:jc w:val="center"/>
              <w:rPr>
                <w:rFonts w:ascii="宋体" w:cs="宋体"/>
                <w:sz w:val="24"/>
                <w:szCs w:val="24"/>
                <w:highlight w:val="none"/>
              </w:rPr>
            </w:pPr>
          </w:p>
        </w:tc>
        <w:tc>
          <w:tcPr>
            <w:tcW w:w="1083" w:type="dxa"/>
            <w:vAlign w:val="center"/>
          </w:tcPr>
          <w:p w14:paraId="049FE8E9">
            <w:pPr>
              <w:spacing w:line="440" w:lineRule="exact"/>
              <w:jc w:val="center"/>
              <w:rPr>
                <w:rFonts w:ascii="宋体" w:cs="宋体"/>
                <w:sz w:val="24"/>
                <w:szCs w:val="24"/>
                <w:highlight w:val="none"/>
              </w:rPr>
            </w:pPr>
          </w:p>
        </w:tc>
        <w:tc>
          <w:tcPr>
            <w:tcW w:w="2518" w:type="dxa"/>
            <w:vAlign w:val="center"/>
          </w:tcPr>
          <w:p w14:paraId="582CFB4C">
            <w:pPr>
              <w:spacing w:line="440" w:lineRule="exact"/>
              <w:jc w:val="center"/>
              <w:rPr>
                <w:rFonts w:ascii="宋体" w:cs="宋体"/>
                <w:sz w:val="24"/>
                <w:szCs w:val="24"/>
                <w:highlight w:val="none"/>
              </w:rPr>
            </w:pPr>
          </w:p>
        </w:tc>
        <w:tc>
          <w:tcPr>
            <w:tcW w:w="1081" w:type="dxa"/>
            <w:vAlign w:val="center"/>
          </w:tcPr>
          <w:p w14:paraId="0E44A3F0">
            <w:pPr>
              <w:spacing w:line="440" w:lineRule="exact"/>
              <w:jc w:val="center"/>
              <w:rPr>
                <w:rFonts w:ascii="宋体" w:cs="宋体"/>
                <w:sz w:val="24"/>
                <w:szCs w:val="24"/>
                <w:highlight w:val="none"/>
              </w:rPr>
            </w:pPr>
          </w:p>
        </w:tc>
        <w:tc>
          <w:tcPr>
            <w:tcW w:w="2518" w:type="dxa"/>
            <w:vAlign w:val="center"/>
          </w:tcPr>
          <w:p w14:paraId="338D4471">
            <w:pPr>
              <w:spacing w:line="440" w:lineRule="exact"/>
              <w:jc w:val="center"/>
              <w:rPr>
                <w:rFonts w:ascii="宋体" w:cs="宋体"/>
                <w:sz w:val="24"/>
                <w:szCs w:val="24"/>
                <w:highlight w:val="none"/>
              </w:rPr>
            </w:pPr>
          </w:p>
        </w:tc>
        <w:tc>
          <w:tcPr>
            <w:tcW w:w="1257" w:type="dxa"/>
            <w:vAlign w:val="center"/>
          </w:tcPr>
          <w:p w14:paraId="11C02E4B">
            <w:pPr>
              <w:spacing w:line="440" w:lineRule="exact"/>
              <w:jc w:val="center"/>
              <w:rPr>
                <w:rFonts w:ascii="宋体" w:cs="宋体"/>
                <w:sz w:val="24"/>
                <w:szCs w:val="24"/>
                <w:highlight w:val="none"/>
              </w:rPr>
            </w:pPr>
          </w:p>
        </w:tc>
      </w:tr>
      <w:tr w14:paraId="3E2AB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5192EEC">
            <w:pPr>
              <w:spacing w:line="440" w:lineRule="exact"/>
              <w:jc w:val="center"/>
              <w:rPr>
                <w:rFonts w:ascii="宋体" w:cs="宋体"/>
                <w:sz w:val="24"/>
                <w:szCs w:val="24"/>
                <w:highlight w:val="none"/>
              </w:rPr>
            </w:pPr>
          </w:p>
        </w:tc>
        <w:tc>
          <w:tcPr>
            <w:tcW w:w="1083" w:type="dxa"/>
            <w:vAlign w:val="center"/>
          </w:tcPr>
          <w:p w14:paraId="4F2F001B">
            <w:pPr>
              <w:spacing w:line="440" w:lineRule="exact"/>
              <w:jc w:val="center"/>
              <w:rPr>
                <w:rFonts w:ascii="宋体" w:cs="宋体"/>
                <w:sz w:val="24"/>
                <w:szCs w:val="24"/>
                <w:highlight w:val="none"/>
              </w:rPr>
            </w:pPr>
          </w:p>
        </w:tc>
        <w:tc>
          <w:tcPr>
            <w:tcW w:w="2518" w:type="dxa"/>
            <w:vAlign w:val="center"/>
          </w:tcPr>
          <w:p w14:paraId="79657728">
            <w:pPr>
              <w:spacing w:line="440" w:lineRule="exact"/>
              <w:jc w:val="center"/>
              <w:rPr>
                <w:rFonts w:ascii="宋体" w:cs="宋体"/>
                <w:sz w:val="24"/>
                <w:szCs w:val="24"/>
                <w:highlight w:val="none"/>
              </w:rPr>
            </w:pPr>
          </w:p>
        </w:tc>
        <w:tc>
          <w:tcPr>
            <w:tcW w:w="1081" w:type="dxa"/>
            <w:vAlign w:val="center"/>
          </w:tcPr>
          <w:p w14:paraId="51CC8B34">
            <w:pPr>
              <w:spacing w:line="440" w:lineRule="exact"/>
              <w:jc w:val="center"/>
              <w:rPr>
                <w:rFonts w:ascii="宋体" w:cs="宋体"/>
                <w:sz w:val="24"/>
                <w:szCs w:val="24"/>
                <w:highlight w:val="none"/>
              </w:rPr>
            </w:pPr>
          </w:p>
        </w:tc>
        <w:tc>
          <w:tcPr>
            <w:tcW w:w="2518" w:type="dxa"/>
            <w:vAlign w:val="center"/>
          </w:tcPr>
          <w:p w14:paraId="074A16D7">
            <w:pPr>
              <w:spacing w:line="440" w:lineRule="exact"/>
              <w:jc w:val="center"/>
              <w:rPr>
                <w:rFonts w:ascii="宋体" w:cs="宋体"/>
                <w:sz w:val="24"/>
                <w:szCs w:val="24"/>
                <w:highlight w:val="none"/>
              </w:rPr>
            </w:pPr>
          </w:p>
        </w:tc>
        <w:tc>
          <w:tcPr>
            <w:tcW w:w="1257" w:type="dxa"/>
            <w:vAlign w:val="center"/>
          </w:tcPr>
          <w:p w14:paraId="58CFF03C">
            <w:pPr>
              <w:spacing w:line="440" w:lineRule="exact"/>
              <w:jc w:val="center"/>
              <w:rPr>
                <w:rFonts w:ascii="宋体" w:cs="宋体"/>
                <w:sz w:val="24"/>
                <w:szCs w:val="24"/>
                <w:highlight w:val="none"/>
              </w:rPr>
            </w:pPr>
          </w:p>
        </w:tc>
      </w:tr>
      <w:tr w14:paraId="16414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60A4F56">
            <w:pPr>
              <w:spacing w:line="440" w:lineRule="exact"/>
              <w:jc w:val="center"/>
              <w:rPr>
                <w:rFonts w:ascii="宋体" w:cs="宋体"/>
                <w:sz w:val="24"/>
                <w:szCs w:val="24"/>
                <w:highlight w:val="none"/>
              </w:rPr>
            </w:pPr>
          </w:p>
        </w:tc>
        <w:tc>
          <w:tcPr>
            <w:tcW w:w="1083" w:type="dxa"/>
            <w:vAlign w:val="center"/>
          </w:tcPr>
          <w:p w14:paraId="732FDA66">
            <w:pPr>
              <w:spacing w:line="440" w:lineRule="exact"/>
              <w:jc w:val="center"/>
              <w:rPr>
                <w:rFonts w:ascii="宋体" w:cs="宋体"/>
                <w:sz w:val="24"/>
                <w:szCs w:val="24"/>
                <w:highlight w:val="none"/>
              </w:rPr>
            </w:pPr>
          </w:p>
        </w:tc>
        <w:tc>
          <w:tcPr>
            <w:tcW w:w="2518" w:type="dxa"/>
            <w:vAlign w:val="center"/>
          </w:tcPr>
          <w:p w14:paraId="5C695D0E">
            <w:pPr>
              <w:spacing w:line="440" w:lineRule="exact"/>
              <w:jc w:val="center"/>
              <w:rPr>
                <w:rFonts w:ascii="宋体" w:cs="宋体"/>
                <w:sz w:val="24"/>
                <w:szCs w:val="24"/>
                <w:highlight w:val="none"/>
              </w:rPr>
            </w:pPr>
          </w:p>
        </w:tc>
        <w:tc>
          <w:tcPr>
            <w:tcW w:w="1081" w:type="dxa"/>
            <w:vAlign w:val="center"/>
          </w:tcPr>
          <w:p w14:paraId="766038A9">
            <w:pPr>
              <w:spacing w:line="440" w:lineRule="exact"/>
              <w:jc w:val="center"/>
              <w:rPr>
                <w:rFonts w:ascii="宋体" w:cs="宋体"/>
                <w:sz w:val="24"/>
                <w:szCs w:val="24"/>
                <w:highlight w:val="none"/>
              </w:rPr>
            </w:pPr>
          </w:p>
        </w:tc>
        <w:tc>
          <w:tcPr>
            <w:tcW w:w="2518" w:type="dxa"/>
            <w:vAlign w:val="center"/>
          </w:tcPr>
          <w:p w14:paraId="42623E80">
            <w:pPr>
              <w:spacing w:line="440" w:lineRule="exact"/>
              <w:jc w:val="center"/>
              <w:rPr>
                <w:rFonts w:ascii="宋体" w:cs="宋体"/>
                <w:sz w:val="24"/>
                <w:szCs w:val="24"/>
                <w:highlight w:val="none"/>
              </w:rPr>
            </w:pPr>
          </w:p>
        </w:tc>
        <w:tc>
          <w:tcPr>
            <w:tcW w:w="1257" w:type="dxa"/>
            <w:vAlign w:val="center"/>
          </w:tcPr>
          <w:p w14:paraId="2F71B0E1">
            <w:pPr>
              <w:spacing w:line="440" w:lineRule="exact"/>
              <w:jc w:val="center"/>
              <w:rPr>
                <w:rFonts w:ascii="宋体" w:cs="宋体"/>
                <w:sz w:val="24"/>
                <w:szCs w:val="24"/>
                <w:highlight w:val="none"/>
              </w:rPr>
            </w:pPr>
          </w:p>
        </w:tc>
      </w:tr>
    </w:tbl>
    <w:p w14:paraId="463DCAD1">
      <w:pPr>
        <w:spacing w:line="440" w:lineRule="exact"/>
        <w:rPr>
          <w:rFonts w:ascii="宋体" w:cs="宋体"/>
          <w:sz w:val="24"/>
          <w:highlight w:val="none"/>
        </w:rPr>
      </w:pPr>
    </w:p>
    <w:p w14:paraId="1EC00564">
      <w:pPr>
        <w:spacing w:line="440" w:lineRule="exact"/>
        <w:rPr>
          <w:rFonts w:ascii="宋体" w:cs="宋体"/>
          <w:sz w:val="24"/>
          <w:highlight w:val="none"/>
        </w:rPr>
      </w:pPr>
      <w:r>
        <w:rPr>
          <w:rFonts w:hint="eastAsia" w:ascii="宋体" w:cs="宋体"/>
          <w:sz w:val="24"/>
          <w:highlight w:val="none"/>
        </w:rPr>
        <w:t>供应商：（公章）</w:t>
      </w:r>
    </w:p>
    <w:p w14:paraId="15620E36">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3BD5591E">
      <w:pPr>
        <w:spacing w:line="440" w:lineRule="exact"/>
        <w:rPr>
          <w:rFonts w:ascii="宋体" w:cs="宋体"/>
          <w:sz w:val="24"/>
          <w:highlight w:val="none"/>
        </w:rPr>
      </w:pPr>
      <w:r>
        <w:rPr>
          <w:rFonts w:hint="eastAsia" w:ascii="宋体" w:cs="宋体"/>
          <w:sz w:val="24"/>
          <w:highlight w:val="none"/>
        </w:rPr>
        <w:t>日  期：    年  月  日</w:t>
      </w:r>
    </w:p>
    <w:p w14:paraId="237D0EDF">
      <w:pPr>
        <w:spacing w:line="440" w:lineRule="exact"/>
        <w:rPr>
          <w:rFonts w:ascii="宋体" w:cs="宋体"/>
          <w:sz w:val="24"/>
          <w:highlight w:val="none"/>
        </w:rPr>
      </w:pPr>
      <w:r>
        <w:rPr>
          <w:rFonts w:hint="eastAsia" w:ascii="宋体" w:cs="宋体"/>
          <w:sz w:val="24"/>
          <w:highlight w:val="none"/>
        </w:rPr>
        <w:br w:type="page"/>
      </w:r>
      <w:r>
        <w:rPr>
          <w:rFonts w:hint="eastAsia" w:ascii="宋体" w:cs="宋体"/>
          <w:sz w:val="24"/>
          <w:highlight w:val="none"/>
        </w:rPr>
        <w:t>附件9 同类项目业绩一览表</w:t>
      </w:r>
    </w:p>
    <w:p w14:paraId="2811FE0A">
      <w:pPr>
        <w:pStyle w:val="4"/>
        <w:rPr>
          <w:highlight w:val="none"/>
        </w:rPr>
      </w:pPr>
      <w:r>
        <w:rPr>
          <w:rFonts w:hint="eastAsia"/>
          <w:highlight w:val="none"/>
        </w:rPr>
        <w:t>同类项目业绩一览表</w:t>
      </w:r>
    </w:p>
    <w:tbl>
      <w:tblPr>
        <w:tblStyle w:val="25"/>
        <w:tblW w:w="87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1"/>
        <w:gridCol w:w="1993"/>
        <w:gridCol w:w="1196"/>
        <w:gridCol w:w="1196"/>
        <w:gridCol w:w="1393"/>
        <w:gridCol w:w="1001"/>
        <w:gridCol w:w="1196"/>
      </w:tblGrid>
      <w:tr w14:paraId="3675B8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098087ED">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1993" w:type="dxa"/>
            <w:tcBorders>
              <w:top w:val="single" w:color="auto" w:sz="6" w:space="0"/>
              <w:left w:val="single" w:color="auto" w:sz="6" w:space="0"/>
              <w:bottom w:val="single" w:color="auto" w:sz="6" w:space="0"/>
              <w:right w:val="single" w:color="auto" w:sz="6" w:space="0"/>
            </w:tcBorders>
            <w:vAlign w:val="center"/>
          </w:tcPr>
          <w:p w14:paraId="3A6499BF">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委托单位</w:t>
            </w:r>
          </w:p>
        </w:tc>
        <w:tc>
          <w:tcPr>
            <w:tcW w:w="1196" w:type="dxa"/>
            <w:tcBorders>
              <w:top w:val="single" w:color="auto" w:sz="6" w:space="0"/>
              <w:left w:val="single" w:color="auto" w:sz="6" w:space="0"/>
              <w:bottom w:val="single" w:color="auto" w:sz="6" w:space="0"/>
              <w:right w:val="single" w:color="auto" w:sz="6" w:space="0"/>
            </w:tcBorders>
            <w:vAlign w:val="center"/>
          </w:tcPr>
          <w:p w14:paraId="59AA1F9C">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合同主要内容</w:t>
            </w:r>
          </w:p>
        </w:tc>
        <w:tc>
          <w:tcPr>
            <w:tcW w:w="1196" w:type="dxa"/>
            <w:tcBorders>
              <w:top w:val="single" w:color="auto" w:sz="6" w:space="0"/>
              <w:left w:val="single" w:color="auto" w:sz="6" w:space="0"/>
              <w:bottom w:val="single" w:color="auto" w:sz="6" w:space="0"/>
              <w:right w:val="single" w:color="auto" w:sz="6" w:space="0"/>
            </w:tcBorders>
            <w:vAlign w:val="center"/>
          </w:tcPr>
          <w:p w14:paraId="389E91DB">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 xml:space="preserve">服务年限 </w:t>
            </w:r>
          </w:p>
        </w:tc>
        <w:tc>
          <w:tcPr>
            <w:tcW w:w="1393" w:type="dxa"/>
            <w:tcBorders>
              <w:top w:val="single" w:color="auto" w:sz="6" w:space="0"/>
              <w:left w:val="single" w:color="auto" w:sz="6" w:space="0"/>
              <w:bottom w:val="single" w:color="auto" w:sz="6" w:space="0"/>
              <w:right w:val="single" w:color="auto" w:sz="4" w:space="0"/>
            </w:tcBorders>
            <w:vAlign w:val="center"/>
          </w:tcPr>
          <w:p w14:paraId="2A7B9EA9">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签订合同时间</w:t>
            </w:r>
          </w:p>
        </w:tc>
        <w:tc>
          <w:tcPr>
            <w:tcW w:w="1001" w:type="dxa"/>
            <w:tcBorders>
              <w:top w:val="single" w:color="auto" w:sz="6" w:space="0"/>
              <w:left w:val="single" w:color="auto" w:sz="4" w:space="0"/>
              <w:bottom w:val="single" w:color="auto" w:sz="6" w:space="0"/>
              <w:right w:val="single" w:color="auto" w:sz="4" w:space="0"/>
            </w:tcBorders>
            <w:vAlign w:val="center"/>
          </w:tcPr>
          <w:p w14:paraId="5890C4C7">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联系人</w:t>
            </w:r>
          </w:p>
        </w:tc>
        <w:tc>
          <w:tcPr>
            <w:tcW w:w="1196" w:type="dxa"/>
            <w:tcBorders>
              <w:top w:val="single" w:color="auto" w:sz="6" w:space="0"/>
              <w:left w:val="single" w:color="auto" w:sz="4" w:space="0"/>
              <w:bottom w:val="single" w:color="auto" w:sz="6" w:space="0"/>
              <w:right w:val="single" w:color="auto" w:sz="6" w:space="0"/>
            </w:tcBorders>
            <w:vAlign w:val="center"/>
          </w:tcPr>
          <w:p w14:paraId="3FFED878">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联系电话</w:t>
            </w:r>
          </w:p>
        </w:tc>
      </w:tr>
      <w:tr w14:paraId="1A6FC9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0C42875">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C84D92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840D16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9E01F51">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A328602">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32837B9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2173472">
            <w:pPr>
              <w:spacing w:line="440" w:lineRule="exact"/>
              <w:jc w:val="center"/>
              <w:rPr>
                <w:rFonts w:ascii="宋体" w:hAnsi="宋体" w:cs="Arial"/>
                <w:sz w:val="24"/>
                <w:szCs w:val="24"/>
                <w:highlight w:val="none"/>
              </w:rPr>
            </w:pPr>
          </w:p>
        </w:tc>
      </w:tr>
      <w:tr w14:paraId="73B5BC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89A8881">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0E5A910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2FBD4AF">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6DB0A33">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FF8F4B3">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545ADD1">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46A14DDE">
            <w:pPr>
              <w:spacing w:line="440" w:lineRule="exact"/>
              <w:jc w:val="center"/>
              <w:rPr>
                <w:rFonts w:ascii="宋体" w:hAnsi="宋体" w:cs="Arial"/>
                <w:sz w:val="24"/>
                <w:szCs w:val="24"/>
                <w:highlight w:val="none"/>
              </w:rPr>
            </w:pPr>
          </w:p>
        </w:tc>
      </w:tr>
      <w:tr w14:paraId="2312F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07759C1">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00EF60F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547DF01">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4303434">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4FB9ADB">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110E829">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CF91279">
            <w:pPr>
              <w:spacing w:line="440" w:lineRule="exact"/>
              <w:jc w:val="center"/>
              <w:rPr>
                <w:rFonts w:ascii="宋体" w:hAnsi="宋体" w:cs="Arial"/>
                <w:sz w:val="24"/>
                <w:szCs w:val="24"/>
                <w:highlight w:val="none"/>
              </w:rPr>
            </w:pPr>
          </w:p>
        </w:tc>
      </w:tr>
      <w:tr w14:paraId="00B782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089A96C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5774193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B1D909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4221542">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FA91E51">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304BAF77">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E87FE07">
            <w:pPr>
              <w:spacing w:line="440" w:lineRule="exact"/>
              <w:jc w:val="center"/>
              <w:rPr>
                <w:rFonts w:ascii="宋体" w:hAnsi="宋体" w:cs="Arial"/>
                <w:sz w:val="24"/>
                <w:szCs w:val="24"/>
                <w:highlight w:val="none"/>
              </w:rPr>
            </w:pPr>
          </w:p>
        </w:tc>
      </w:tr>
      <w:tr w14:paraId="43A6A8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4391362">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20E9E2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27471D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E78BF99">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28E5B5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83CBD07">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CFD1ED6">
            <w:pPr>
              <w:spacing w:line="440" w:lineRule="exact"/>
              <w:jc w:val="center"/>
              <w:rPr>
                <w:rFonts w:ascii="宋体" w:hAnsi="宋体" w:cs="Arial"/>
                <w:sz w:val="24"/>
                <w:szCs w:val="24"/>
                <w:highlight w:val="none"/>
              </w:rPr>
            </w:pPr>
          </w:p>
        </w:tc>
      </w:tr>
      <w:tr w14:paraId="1E4EBE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441E20B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2E0E75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DA1979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0600D2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AAD6FC7">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C7C9B5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27CD703">
            <w:pPr>
              <w:spacing w:line="440" w:lineRule="exact"/>
              <w:jc w:val="center"/>
              <w:rPr>
                <w:rFonts w:ascii="宋体" w:hAnsi="宋体" w:cs="Arial"/>
                <w:sz w:val="24"/>
                <w:szCs w:val="24"/>
                <w:highlight w:val="none"/>
              </w:rPr>
            </w:pPr>
          </w:p>
        </w:tc>
      </w:tr>
      <w:tr w14:paraId="3CBAEC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2ADE11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0664DC6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6DF4DE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E0333F6">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1C58B69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073819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00EF8313">
            <w:pPr>
              <w:spacing w:line="440" w:lineRule="exact"/>
              <w:jc w:val="center"/>
              <w:rPr>
                <w:rFonts w:ascii="宋体" w:hAnsi="宋体" w:cs="Arial"/>
                <w:sz w:val="24"/>
                <w:szCs w:val="24"/>
                <w:highlight w:val="none"/>
              </w:rPr>
            </w:pPr>
          </w:p>
        </w:tc>
      </w:tr>
      <w:tr w14:paraId="76F9AF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17D007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EFB27A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34E8C4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6D27C6B">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61DCD51">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4E06FF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7FFCC7B">
            <w:pPr>
              <w:spacing w:line="440" w:lineRule="exact"/>
              <w:jc w:val="center"/>
              <w:rPr>
                <w:rFonts w:ascii="宋体" w:hAnsi="宋体" w:cs="Arial"/>
                <w:sz w:val="24"/>
                <w:szCs w:val="24"/>
                <w:highlight w:val="none"/>
              </w:rPr>
            </w:pPr>
          </w:p>
        </w:tc>
      </w:tr>
      <w:tr w14:paraId="5F7003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21BE36C">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8C8939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A76C2F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4EC6350">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154A3ED">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13CE101">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55A01B8">
            <w:pPr>
              <w:spacing w:line="440" w:lineRule="exact"/>
              <w:jc w:val="center"/>
              <w:rPr>
                <w:rFonts w:ascii="宋体" w:hAnsi="宋体" w:cs="Arial"/>
                <w:sz w:val="24"/>
                <w:szCs w:val="24"/>
                <w:highlight w:val="none"/>
              </w:rPr>
            </w:pPr>
          </w:p>
        </w:tc>
      </w:tr>
      <w:tr w14:paraId="5CFB91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4BF84D65">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A06E9F1">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420CE2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23BE8B3">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B86CA4E">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E9E9156">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C627BC1">
            <w:pPr>
              <w:spacing w:line="440" w:lineRule="exact"/>
              <w:jc w:val="center"/>
              <w:rPr>
                <w:rFonts w:ascii="宋体" w:hAnsi="宋体" w:cs="Arial"/>
                <w:sz w:val="24"/>
                <w:szCs w:val="24"/>
                <w:highlight w:val="none"/>
              </w:rPr>
            </w:pPr>
          </w:p>
        </w:tc>
      </w:tr>
      <w:tr w14:paraId="22BB3B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46A8C11">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1182B4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185662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1DAF0F1">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71010AC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D1206FA">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5424FEB">
            <w:pPr>
              <w:spacing w:line="440" w:lineRule="exact"/>
              <w:jc w:val="center"/>
              <w:rPr>
                <w:rFonts w:ascii="宋体" w:hAnsi="宋体" w:cs="Arial"/>
                <w:sz w:val="24"/>
                <w:szCs w:val="24"/>
                <w:highlight w:val="none"/>
              </w:rPr>
            </w:pPr>
          </w:p>
        </w:tc>
      </w:tr>
      <w:tr w14:paraId="686C9C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404F377">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52F6FA6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796CF1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E31C06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267257E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6C3462C">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9343A7C">
            <w:pPr>
              <w:spacing w:line="440" w:lineRule="exact"/>
              <w:jc w:val="center"/>
              <w:rPr>
                <w:rFonts w:ascii="宋体" w:hAnsi="宋体" w:cs="Arial"/>
                <w:sz w:val="24"/>
                <w:szCs w:val="24"/>
                <w:highlight w:val="none"/>
              </w:rPr>
            </w:pPr>
          </w:p>
        </w:tc>
      </w:tr>
      <w:tr w14:paraId="48C189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5216321">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0F8779C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B12D8B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F9AB9F9">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F192725">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DCCBCEF">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D05F4BB">
            <w:pPr>
              <w:spacing w:line="440" w:lineRule="exact"/>
              <w:jc w:val="center"/>
              <w:rPr>
                <w:rFonts w:ascii="宋体" w:hAnsi="宋体" w:cs="Arial"/>
                <w:sz w:val="24"/>
                <w:szCs w:val="24"/>
                <w:highlight w:val="none"/>
              </w:rPr>
            </w:pPr>
          </w:p>
        </w:tc>
      </w:tr>
      <w:tr w14:paraId="5C039F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932C87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557A293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4390FF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C9A3BB9">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6D5484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B68767F">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F59133A">
            <w:pPr>
              <w:spacing w:line="440" w:lineRule="exact"/>
              <w:jc w:val="center"/>
              <w:rPr>
                <w:rFonts w:ascii="宋体" w:hAnsi="宋体" w:cs="Arial"/>
                <w:sz w:val="24"/>
                <w:szCs w:val="24"/>
                <w:highlight w:val="none"/>
              </w:rPr>
            </w:pPr>
          </w:p>
        </w:tc>
      </w:tr>
    </w:tbl>
    <w:p w14:paraId="6DEF8CF0">
      <w:pPr>
        <w:spacing w:line="440" w:lineRule="exact"/>
        <w:ind w:firstLine="240" w:firstLineChars="100"/>
        <w:rPr>
          <w:rFonts w:ascii="宋体" w:hAnsi="宋体"/>
          <w:sz w:val="24"/>
          <w:highlight w:val="none"/>
        </w:rPr>
      </w:pPr>
      <w:r>
        <w:rPr>
          <w:rFonts w:hint="eastAsia" w:ascii="宋体" w:hAnsi="宋体"/>
          <w:sz w:val="24"/>
          <w:highlight w:val="none"/>
        </w:rPr>
        <w:t>注：供应商应在本表之后附同类项目中标（成交）通知书、合同等证明材料复印件。</w:t>
      </w:r>
    </w:p>
    <w:p w14:paraId="2CA165C6">
      <w:pPr>
        <w:spacing w:line="440" w:lineRule="exact"/>
        <w:rPr>
          <w:rFonts w:ascii="宋体" w:hAnsi="宋体"/>
          <w:szCs w:val="21"/>
          <w:highlight w:val="none"/>
        </w:rPr>
      </w:pPr>
    </w:p>
    <w:p w14:paraId="2BA6661D">
      <w:pPr>
        <w:spacing w:line="440" w:lineRule="exact"/>
        <w:rPr>
          <w:rFonts w:ascii="宋体" w:cs="宋体"/>
          <w:sz w:val="24"/>
          <w:highlight w:val="none"/>
        </w:rPr>
      </w:pPr>
      <w:r>
        <w:rPr>
          <w:rFonts w:hint="eastAsia" w:ascii="宋体" w:cs="宋体"/>
          <w:sz w:val="24"/>
          <w:highlight w:val="none"/>
        </w:rPr>
        <w:t>供应商：（公章）</w:t>
      </w:r>
    </w:p>
    <w:p w14:paraId="4941313C">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B259F6D">
      <w:pPr>
        <w:spacing w:line="440" w:lineRule="exact"/>
        <w:rPr>
          <w:rFonts w:ascii="宋体" w:cs="宋体"/>
          <w:sz w:val="24"/>
          <w:highlight w:val="none"/>
        </w:rPr>
      </w:pPr>
      <w:r>
        <w:rPr>
          <w:rFonts w:hint="eastAsia" w:ascii="宋体" w:cs="宋体"/>
          <w:sz w:val="24"/>
          <w:highlight w:val="none"/>
        </w:rPr>
        <w:t>日  期：    年  月  日</w:t>
      </w:r>
    </w:p>
    <w:p w14:paraId="1F6ECC6C">
      <w:pPr>
        <w:pStyle w:val="5"/>
        <w:rPr>
          <w:rFonts w:ascii="宋体" w:hAnsi="宋体"/>
          <w:spacing w:val="14"/>
          <w:sz w:val="28"/>
          <w:szCs w:val="28"/>
          <w:highlight w:val="none"/>
        </w:rPr>
      </w:pPr>
      <w:r>
        <w:rPr>
          <w:rFonts w:hint="eastAsia" w:ascii="宋体" w:hAnsi="宋体"/>
          <w:spacing w:val="14"/>
          <w:sz w:val="28"/>
          <w:szCs w:val="28"/>
          <w:highlight w:val="none"/>
        </w:rPr>
        <w:br w:type="page"/>
      </w:r>
      <w:bookmarkStart w:id="31" w:name="_Toc8671"/>
      <w:r>
        <w:rPr>
          <w:rFonts w:hint="eastAsia" w:ascii="宋体" w:cs="宋体"/>
          <w:b w:val="0"/>
          <w:sz w:val="24"/>
          <w:highlight w:val="none"/>
        </w:rPr>
        <w:t xml:space="preserve">附件10  </w:t>
      </w:r>
      <w:r>
        <w:rPr>
          <w:rFonts w:hint="eastAsia" w:ascii="宋体" w:hAnsi="宋体" w:cs="宋体"/>
          <w:b w:val="0"/>
          <w:sz w:val="24"/>
          <w:szCs w:val="20"/>
          <w:highlight w:val="none"/>
        </w:rPr>
        <w:t>本项目拟投入人员配备、设备明细表</w:t>
      </w:r>
    </w:p>
    <w:p w14:paraId="003B016C">
      <w:pPr>
        <w:pStyle w:val="4"/>
        <w:rPr>
          <w:highlight w:val="none"/>
        </w:rPr>
      </w:pPr>
      <w:r>
        <w:rPr>
          <w:rFonts w:hint="eastAsia"/>
          <w:highlight w:val="none"/>
        </w:rPr>
        <w:t>人员配备表</w:t>
      </w:r>
      <w:bookmarkEnd w:id="31"/>
    </w:p>
    <w:tbl>
      <w:tblPr>
        <w:tblStyle w:val="25"/>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775"/>
        <w:gridCol w:w="851"/>
        <w:gridCol w:w="851"/>
        <w:gridCol w:w="1171"/>
        <w:gridCol w:w="1380"/>
        <w:gridCol w:w="1356"/>
        <w:gridCol w:w="1926"/>
      </w:tblGrid>
      <w:tr w14:paraId="3A290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786" w:type="dxa"/>
            <w:vAlign w:val="center"/>
          </w:tcPr>
          <w:p w14:paraId="21AA4A49">
            <w:pPr>
              <w:spacing w:line="500" w:lineRule="exact"/>
              <w:jc w:val="center"/>
              <w:rPr>
                <w:rFonts w:ascii="宋体" w:hAnsi="宋体" w:cs="仿宋"/>
                <w:sz w:val="24"/>
                <w:highlight w:val="none"/>
              </w:rPr>
            </w:pPr>
            <w:r>
              <w:rPr>
                <w:rFonts w:hint="eastAsia" w:ascii="宋体" w:hAnsi="宋体" w:cs="仿宋"/>
                <w:sz w:val="24"/>
                <w:highlight w:val="none"/>
              </w:rPr>
              <w:t>序号</w:t>
            </w:r>
          </w:p>
        </w:tc>
        <w:tc>
          <w:tcPr>
            <w:tcW w:w="775" w:type="dxa"/>
            <w:vAlign w:val="center"/>
          </w:tcPr>
          <w:p w14:paraId="2AD38F80">
            <w:pPr>
              <w:spacing w:line="500" w:lineRule="exact"/>
              <w:rPr>
                <w:rFonts w:ascii="宋体" w:hAnsi="宋体" w:cs="仿宋"/>
                <w:sz w:val="24"/>
                <w:highlight w:val="none"/>
              </w:rPr>
            </w:pPr>
            <w:r>
              <w:rPr>
                <w:rFonts w:hint="eastAsia" w:ascii="宋体" w:hAnsi="宋体" w:cs="仿宋"/>
                <w:sz w:val="24"/>
                <w:highlight w:val="none"/>
              </w:rPr>
              <w:t xml:space="preserve"> 姓名</w:t>
            </w:r>
          </w:p>
        </w:tc>
        <w:tc>
          <w:tcPr>
            <w:tcW w:w="851" w:type="dxa"/>
            <w:vAlign w:val="center"/>
          </w:tcPr>
          <w:p w14:paraId="52B6BBB6">
            <w:pPr>
              <w:spacing w:line="500" w:lineRule="exact"/>
              <w:jc w:val="center"/>
              <w:rPr>
                <w:rFonts w:ascii="宋体" w:hAnsi="宋体" w:cs="仿宋"/>
                <w:sz w:val="24"/>
                <w:highlight w:val="none"/>
              </w:rPr>
            </w:pPr>
            <w:r>
              <w:rPr>
                <w:rFonts w:hint="eastAsia" w:ascii="宋体" w:hAnsi="宋体" w:cs="仿宋"/>
                <w:sz w:val="24"/>
                <w:highlight w:val="none"/>
              </w:rPr>
              <w:t>专业</w:t>
            </w:r>
          </w:p>
        </w:tc>
        <w:tc>
          <w:tcPr>
            <w:tcW w:w="851" w:type="dxa"/>
            <w:vAlign w:val="center"/>
          </w:tcPr>
          <w:p w14:paraId="15E44517">
            <w:pPr>
              <w:spacing w:line="500" w:lineRule="exact"/>
              <w:jc w:val="center"/>
              <w:rPr>
                <w:rFonts w:ascii="宋体" w:hAnsi="宋体" w:cs="仿宋"/>
                <w:sz w:val="24"/>
                <w:highlight w:val="none"/>
              </w:rPr>
            </w:pPr>
            <w:r>
              <w:rPr>
                <w:rFonts w:hint="eastAsia" w:ascii="宋体" w:hAnsi="宋体" w:cs="仿宋"/>
                <w:sz w:val="24"/>
                <w:highlight w:val="none"/>
              </w:rPr>
              <w:t>学历</w:t>
            </w:r>
          </w:p>
        </w:tc>
        <w:tc>
          <w:tcPr>
            <w:tcW w:w="1171" w:type="dxa"/>
            <w:vAlign w:val="center"/>
          </w:tcPr>
          <w:p w14:paraId="75D23A16">
            <w:pPr>
              <w:spacing w:line="500" w:lineRule="exact"/>
              <w:jc w:val="center"/>
              <w:rPr>
                <w:rFonts w:ascii="宋体" w:hAnsi="宋体" w:cs="仿宋"/>
                <w:sz w:val="24"/>
                <w:highlight w:val="none"/>
              </w:rPr>
            </w:pPr>
            <w:r>
              <w:rPr>
                <w:rFonts w:hint="eastAsia" w:ascii="宋体" w:hAnsi="宋体" w:cs="仿宋"/>
                <w:sz w:val="24"/>
                <w:highlight w:val="none"/>
              </w:rPr>
              <w:t>执业资格/职称</w:t>
            </w:r>
          </w:p>
        </w:tc>
        <w:tc>
          <w:tcPr>
            <w:tcW w:w="1380" w:type="dxa"/>
            <w:vAlign w:val="center"/>
          </w:tcPr>
          <w:p w14:paraId="4FD81DB9">
            <w:pPr>
              <w:spacing w:line="500" w:lineRule="exact"/>
              <w:jc w:val="center"/>
              <w:rPr>
                <w:rFonts w:ascii="宋体" w:hAnsi="宋体" w:cs="仿宋"/>
                <w:sz w:val="24"/>
                <w:highlight w:val="none"/>
              </w:rPr>
            </w:pPr>
            <w:r>
              <w:rPr>
                <w:rFonts w:hint="eastAsia" w:ascii="宋体" w:hAnsi="宋体" w:cs="仿宋"/>
                <w:sz w:val="24"/>
                <w:highlight w:val="none"/>
              </w:rPr>
              <w:t>职业或执业证书名称</w:t>
            </w:r>
          </w:p>
        </w:tc>
        <w:tc>
          <w:tcPr>
            <w:tcW w:w="1356" w:type="dxa"/>
            <w:vAlign w:val="center"/>
          </w:tcPr>
          <w:p w14:paraId="0E85333D">
            <w:pPr>
              <w:spacing w:line="500" w:lineRule="exact"/>
              <w:jc w:val="center"/>
              <w:rPr>
                <w:rFonts w:ascii="宋体" w:hAnsi="宋体" w:cs="仿宋"/>
                <w:sz w:val="24"/>
                <w:highlight w:val="none"/>
              </w:rPr>
            </w:pPr>
            <w:r>
              <w:rPr>
                <w:rFonts w:hint="eastAsia" w:ascii="宋体" w:hAnsi="宋体" w:cs="仿宋"/>
                <w:sz w:val="24"/>
                <w:highlight w:val="none"/>
              </w:rPr>
              <w:t>证书编号</w:t>
            </w:r>
          </w:p>
        </w:tc>
        <w:tc>
          <w:tcPr>
            <w:tcW w:w="1926" w:type="dxa"/>
            <w:vAlign w:val="center"/>
          </w:tcPr>
          <w:p w14:paraId="64509FE2">
            <w:pPr>
              <w:spacing w:line="500" w:lineRule="exact"/>
              <w:jc w:val="center"/>
              <w:rPr>
                <w:rFonts w:ascii="宋体" w:hAnsi="宋体" w:cs="仿宋"/>
                <w:sz w:val="24"/>
                <w:highlight w:val="none"/>
              </w:rPr>
            </w:pPr>
            <w:r>
              <w:rPr>
                <w:rFonts w:hint="eastAsia" w:ascii="宋体" w:hAnsi="宋体" w:cs="仿宋"/>
                <w:sz w:val="24"/>
                <w:highlight w:val="none"/>
              </w:rPr>
              <w:t>从事相关工作年限、经验和在本项目拟任职务</w:t>
            </w:r>
          </w:p>
        </w:tc>
      </w:tr>
      <w:tr w14:paraId="31422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189F5B4">
            <w:pPr>
              <w:spacing w:line="500" w:lineRule="exact"/>
              <w:jc w:val="center"/>
              <w:rPr>
                <w:rFonts w:ascii="宋体" w:hAnsi="宋体" w:cs="仿宋"/>
                <w:sz w:val="24"/>
                <w:highlight w:val="none"/>
              </w:rPr>
            </w:pPr>
          </w:p>
        </w:tc>
        <w:tc>
          <w:tcPr>
            <w:tcW w:w="775" w:type="dxa"/>
            <w:vAlign w:val="center"/>
          </w:tcPr>
          <w:p w14:paraId="2361F6D0">
            <w:pPr>
              <w:spacing w:line="500" w:lineRule="exact"/>
              <w:jc w:val="center"/>
              <w:rPr>
                <w:rFonts w:ascii="宋体" w:hAnsi="宋体" w:cs="仿宋"/>
                <w:sz w:val="24"/>
                <w:highlight w:val="none"/>
              </w:rPr>
            </w:pPr>
          </w:p>
        </w:tc>
        <w:tc>
          <w:tcPr>
            <w:tcW w:w="851" w:type="dxa"/>
            <w:vAlign w:val="center"/>
          </w:tcPr>
          <w:p w14:paraId="54BC961F">
            <w:pPr>
              <w:spacing w:line="500" w:lineRule="exact"/>
              <w:jc w:val="center"/>
              <w:rPr>
                <w:rFonts w:ascii="宋体" w:hAnsi="宋体" w:cs="仿宋"/>
                <w:sz w:val="24"/>
                <w:highlight w:val="none"/>
              </w:rPr>
            </w:pPr>
          </w:p>
        </w:tc>
        <w:tc>
          <w:tcPr>
            <w:tcW w:w="851" w:type="dxa"/>
            <w:vAlign w:val="center"/>
          </w:tcPr>
          <w:p w14:paraId="4C9EEB5B">
            <w:pPr>
              <w:spacing w:line="500" w:lineRule="exact"/>
              <w:jc w:val="center"/>
              <w:rPr>
                <w:rFonts w:ascii="宋体" w:hAnsi="宋体" w:cs="仿宋"/>
                <w:sz w:val="24"/>
                <w:highlight w:val="none"/>
              </w:rPr>
            </w:pPr>
          </w:p>
        </w:tc>
        <w:tc>
          <w:tcPr>
            <w:tcW w:w="1171" w:type="dxa"/>
            <w:vAlign w:val="center"/>
          </w:tcPr>
          <w:p w14:paraId="6049583C">
            <w:pPr>
              <w:spacing w:line="500" w:lineRule="exact"/>
              <w:jc w:val="center"/>
              <w:rPr>
                <w:rFonts w:ascii="宋体" w:hAnsi="宋体" w:cs="仿宋"/>
                <w:sz w:val="24"/>
                <w:highlight w:val="none"/>
              </w:rPr>
            </w:pPr>
          </w:p>
        </w:tc>
        <w:tc>
          <w:tcPr>
            <w:tcW w:w="1380" w:type="dxa"/>
            <w:vAlign w:val="center"/>
          </w:tcPr>
          <w:p w14:paraId="3C1D40DB">
            <w:pPr>
              <w:spacing w:line="500" w:lineRule="exact"/>
              <w:jc w:val="center"/>
              <w:rPr>
                <w:rFonts w:ascii="宋体" w:hAnsi="宋体" w:cs="仿宋"/>
                <w:sz w:val="24"/>
                <w:highlight w:val="none"/>
              </w:rPr>
            </w:pPr>
          </w:p>
        </w:tc>
        <w:tc>
          <w:tcPr>
            <w:tcW w:w="1356" w:type="dxa"/>
            <w:vAlign w:val="center"/>
          </w:tcPr>
          <w:p w14:paraId="25DECCCA">
            <w:pPr>
              <w:spacing w:line="500" w:lineRule="exact"/>
              <w:jc w:val="center"/>
              <w:rPr>
                <w:rFonts w:ascii="宋体" w:hAnsi="宋体" w:cs="仿宋"/>
                <w:sz w:val="24"/>
                <w:highlight w:val="none"/>
              </w:rPr>
            </w:pPr>
          </w:p>
        </w:tc>
        <w:tc>
          <w:tcPr>
            <w:tcW w:w="1926" w:type="dxa"/>
            <w:vAlign w:val="center"/>
          </w:tcPr>
          <w:p w14:paraId="0269708F">
            <w:pPr>
              <w:spacing w:line="500" w:lineRule="exact"/>
              <w:jc w:val="center"/>
              <w:rPr>
                <w:rFonts w:ascii="宋体" w:hAnsi="宋体" w:cs="仿宋"/>
                <w:sz w:val="24"/>
                <w:highlight w:val="none"/>
              </w:rPr>
            </w:pPr>
          </w:p>
        </w:tc>
      </w:tr>
      <w:tr w14:paraId="176B8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8AA5338">
            <w:pPr>
              <w:spacing w:line="500" w:lineRule="exact"/>
              <w:jc w:val="center"/>
              <w:rPr>
                <w:rFonts w:ascii="宋体" w:hAnsi="宋体" w:cs="仿宋"/>
                <w:sz w:val="24"/>
                <w:highlight w:val="none"/>
              </w:rPr>
            </w:pPr>
          </w:p>
        </w:tc>
        <w:tc>
          <w:tcPr>
            <w:tcW w:w="775" w:type="dxa"/>
            <w:vAlign w:val="center"/>
          </w:tcPr>
          <w:p w14:paraId="746D4319">
            <w:pPr>
              <w:spacing w:line="500" w:lineRule="exact"/>
              <w:jc w:val="center"/>
              <w:rPr>
                <w:rFonts w:ascii="宋体" w:hAnsi="宋体" w:cs="仿宋"/>
                <w:sz w:val="24"/>
                <w:highlight w:val="none"/>
              </w:rPr>
            </w:pPr>
          </w:p>
        </w:tc>
        <w:tc>
          <w:tcPr>
            <w:tcW w:w="851" w:type="dxa"/>
            <w:vAlign w:val="center"/>
          </w:tcPr>
          <w:p w14:paraId="7D074C60">
            <w:pPr>
              <w:spacing w:line="500" w:lineRule="exact"/>
              <w:jc w:val="center"/>
              <w:rPr>
                <w:rFonts w:ascii="宋体" w:hAnsi="宋体" w:cs="仿宋"/>
                <w:sz w:val="24"/>
                <w:highlight w:val="none"/>
              </w:rPr>
            </w:pPr>
          </w:p>
        </w:tc>
        <w:tc>
          <w:tcPr>
            <w:tcW w:w="851" w:type="dxa"/>
            <w:vAlign w:val="center"/>
          </w:tcPr>
          <w:p w14:paraId="32CE8F85">
            <w:pPr>
              <w:spacing w:line="500" w:lineRule="exact"/>
              <w:jc w:val="center"/>
              <w:rPr>
                <w:rFonts w:ascii="宋体" w:hAnsi="宋体" w:cs="仿宋"/>
                <w:sz w:val="24"/>
                <w:highlight w:val="none"/>
              </w:rPr>
            </w:pPr>
          </w:p>
        </w:tc>
        <w:tc>
          <w:tcPr>
            <w:tcW w:w="1171" w:type="dxa"/>
            <w:vAlign w:val="center"/>
          </w:tcPr>
          <w:p w14:paraId="7AB6E519">
            <w:pPr>
              <w:spacing w:line="500" w:lineRule="exact"/>
              <w:jc w:val="center"/>
              <w:rPr>
                <w:rFonts w:ascii="宋体" w:hAnsi="宋体" w:cs="仿宋"/>
                <w:sz w:val="24"/>
                <w:highlight w:val="none"/>
              </w:rPr>
            </w:pPr>
          </w:p>
        </w:tc>
        <w:tc>
          <w:tcPr>
            <w:tcW w:w="1380" w:type="dxa"/>
            <w:vAlign w:val="center"/>
          </w:tcPr>
          <w:p w14:paraId="03447D5B">
            <w:pPr>
              <w:spacing w:line="500" w:lineRule="exact"/>
              <w:jc w:val="center"/>
              <w:rPr>
                <w:rFonts w:ascii="宋体" w:hAnsi="宋体" w:cs="仿宋"/>
                <w:sz w:val="24"/>
                <w:highlight w:val="none"/>
              </w:rPr>
            </w:pPr>
          </w:p>
        </w:tc>
        <w:tc>
          <w:tcPr>
            <w:tcW w:w="1356" w:type="dxa"/>
            <w:vAlign w:val="center"/>
          </w:tcPr>
          <w:p w14:paraId="71D81D30">
            <w:pPr>
              <w:spacing w:line="500" w:lineRule="exact"/>
              <w:jc w:val="center"/>
              <w:rPr>
                <w:rFonts w:ascii="宋体" w:hAnsi="宋体" w:cs="仿宋"/>
                <w:sz w:val="24"/>
                <w:highlight w:val="none"/>
              </w:rPr>
            </w:pPr>
          </w:p>
        </w:tc>
        <w:tc>
          <w:tcPr>
            <w:tcW w:w="1926" w:type="dxa"/>
            <w:vAlign w:val="center"/>
          </w:tcPr>
          <w:p w14:paraId="00368855">
            <w:pPr>
              <w:spacing w:line="500" w:lineRule="exact"/>
              <w:jc w:val="center"/>
              <w:rPr>
                <w:rFonts w:ascii="宋体" w:hAnsi="宋体" w:cs="仿宋"/>
                <w:sz w:val="24"/>
                <w:highlight w:val="none"/>
              </w:rPr>
            </w:pPr>
          </w:p>
        </w:tc>
      </w:tr>
      <w:tr w14:paraId="30DA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1C260E23">
            <w:pPr>
              <w:spacing w:line="500" w:lineRule="exact"/>
              <w:jc w:val="center"/>
              <w:rPr>
                <w:rFonts w:ascii="宋体" w:hAnsi="宋体" w:cs="仿宋"/>
                <w:sz w:val="24"/>
                <w:highlight w:val="none"/>
              </w:rPr>
            </w:pPr>
          </w:p>
        </w:tc>
        <w:tc>
          <w:tcPr>
            <w:tcW w:w="775" w:type="dxa"/>
            <w:vAlign w:val="center"/>
          </w:tcPr>
          <w:p w14:paraId="6AA07AE2">
            <w:pPr>
              <w:spacing w:line="500" w:lineRule="exact"/>
              <w:jc w:val="center"/>
              <w:rPr>
                <w:rFonts w:ascii="宋体" w:hAnsi="宋体" w:cs="仿宋"/>
                <w:sz w:val="24"/>
                <w:highlight w:val="none"/>
              </w:rPr>
            </w:pPr>
          </w:p>
        </w:tc>
        <w:tc>
          <w:tcPr>
            <w:tcW w:w="851" w:type="dxa"/>
            <w:vAlign w:val="center"/>
          </w:tcPr>
          <w:p w14:paraId="1EAC0505">
            <w:pPr>
              <w:spacing w:line="500" w:lineRule="exact"/>
              <w:jc w:val="center"/>
              <w:rPr>
                <w:rFonts w:ascii="宋体" w:hAnsi="宋体" w:cs="仿宋"/>
                <w:sz w:val="24"/>
                <w:highlight w:val="none"/>
              </w:rPr>
            </w:pPr>
          </w:p>
        </w:tc>
        <w:tc>
          <w:tcPr>
            <w:tcW w:w="851" w:type="dxa"/>
            <w:vAlign w:val="center"/>
          </w:tcPr>
          <w:p w14:paraId="0E3BCA35">
            <w:pPr>
              <w:spacing w:line="500" w:lineRule="exact"/>
              <w:jc w:val="center"/>
              <w:rPr>
                <w:rFonts w:ascii="宋体" w:hAnsi="宋体" w:cs="仿宋"/>
                <w:sz w:val="24"/>
                <w:highlight w:val="none"/>
              </w:rPr>
            </w:pPr>
          </w:p>
        </w:tc>
        <w:tc>
          <w:tcPr>
            <w:tcW w:w="1171" w:type="dxa"/>
            <w:vAlign w:val="center"/>
          </w:tcPr>
          <w:p w14:paraId="1EB40BCC">
            <w:pPr>
              <w:spacing w:line="500" w:lineRule="exact"/>
              <w:jc w:val="center"/>
              <w:rPr>
                <w:rFonts w:ascii="宋体" w:hAnsi="宋体" w:cs="仿宋"/>
                <w:sz w:val="24"/>
                <w:highlight w:val="none"/>
              </w:rPr>
            </w:pPr>
          </w:p>
        </w:tc>
        <w:tc>
          <w:tcPr>
            <w:tcW w:w="1380" w:type="dxa"/>
            <w:vAlign w:val="center"/>
          </w:tcPr>
          <w:p w14:paraId="483050C4">
            <w:pPr>
              <w:spacing w:line="500" w:lineRule="exact"/>
              <w:jc w:val="center"/>
              <w:rPr>
                <w:rFonts w:ascii="宋体" w:hAnsi="宋体" w:cs="仿宋"/>
                <w:sz w:val="24"/>
                <w:highlight w:val="none"/>
              </w:rPr>
            </w:pPr>
          </w:p>
        </w:tc>
        <w:tc>
          <w:tcPr>
            <w:tcW w:w="1356" w:type="dxa"/>
            <w:vAlign w:val="center"/>
          </w:tcPr>
          <w:p w14:paraId="3ED23B70">
            <w:pPr>
              <w:spacing w:line="500" w:lineRule="exact"/>
              <w:jc w:val="center"/>
              <w:rPr>
                <w:rFonts w:ascii="宋体" w:hAnsi="宋体" w:cs="仿宋"/>
                <w:sz w:val="24"/>
                <w:highlight w:val="none"/>
              </w:rPr>
            </w:pPr>
          </w:p>
        </w:tc>
        <w:tc>
          <w:tcPr>
            <w:tcW w:w="1926" w:type="dxa"/>
            <w:vAlign w:val="center"/>
          </w:tcPr>
          <w:p w14:paraId="454071BA">
            <w:pPr>
              <w:spacing w:line="500" w:lineRule="exact"/>
              <w:jc w:val="center"/>
              <w:rPr>
                <w:rFonts w:ascii="宋体" w:hAnsi="宋体" w:cs="仿宋"/>
                <w:sz w:val="24"/>
                <w:highlight w:val="none"/>
              </w:rPr>
            </w:pPr>
          </w:p>
        </w:tc>
      </w:tr>
      <w:tr w14:paraId="5417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1487867E">
            <w:pPr>
              <w:spacing w:line="500" w:lineRule="exact"/>
              <w:jc w:val="center"/>
              <w:rPr>
                <w:rFonts w:ascii="宋体" w:hAnsi="宋体" w:cs="仿宋"/>
                <w:sz w:val="24"/>
                <w:highlight w:val="none"/>
              </w:rPr>
            </w:pPr>
          </w:p>
        </w:tc>
        <w:tc>
          <w:tcPr>
            <w:tcW w:w="775" w:type="dxa"/>
            <w:vAlign w:val="center"/>
          </w:tcPr>
          <w:p w14:paraId="7F0BAFB6">
            <w:pPr>
              <w:spacing w:line="500" w:lineRule="exact"/>
              <w:jc w:val="center"/>
              <w:rPr>
                <w:rFonts w:ascii="宋体" w:hAnsi="宋体" w:cs="仿宋"/>
                <w:sz w:val="24"/>
                <w:highlight w:val="none"/>
              </w:rPr>
            </w:pPr>
          </w:p>
        </w:tc>
        <w:tc>
          <w:tcPr>
            <w:tcW w:w="851" w:type="dxa"/>
            <w:vAlign w:val="center"/>
          </w:tcPr>
          <w:p w14:paraId="3C4680F2">
            <w:pPr>
              <w:spacing w:line="500" w:lineRule="exact"/>
              <w:jc w:val="center"/>
              <w:rPr>
                <w:rFonts w:ascii="宋体" w:hAnsi="宋体" w:cs="仿宋"/>
                <w:sz w:val="24"/>
                <w:highlight w:val="none"/>
              </w:rPr>
            </w:pPr>
          </w:p>
        </w:tc>
        <w:tc>
          <w:tcPr>
            <w:tcW w:w="851" w:type="dxa"/>
            <w:vAlign w:val="center"/>
          </w:tcPr>
          <w:p w14:paraId="19553A99">
            <w:pPr>
              <w:spacing w:line="500" w:lineRule="exact"/>
              <w:jc w:val="center"/>
              <w:rPr>
                <w:rFonts w:ascii="宋体" w:hAnsi="宋体" w:cs="仿宋"/>
                <w:sz w:val="24"/>
                <w:highlight w:val="none"/>
              </w:rPr>
            </w:pPr>
          </w:p>
        </w:tc>
        <w:tc>
          <w:tcPr>
            <w:tcW w:w="1171" w:type="dxa"/>
            <w:vAlign w:val="center"/>
          </w:tcPr>
          <w:p w14:paraId="6485B689">
            <w:pPr>
              <w:spacing w:line="500" w:lineRule="exact"/>
              <w:jc w:val="center"/>
              <w:rPr>
                <w:rFonts w:ascii="宋体" w:hAnsi="宋体" w:cs="仿宋"/>
                <w:sz w:val="24"/>
                <w:highlight w:val="none"/>
              </w:rPr>
            </w:pPr>
          </w:p>
        </w:tc>
        <w:tc>
          <w:tcPr>
            <w:tcW w:w="1380" w:type="dxa"/>
            <w:vAlign w:val="center"/>
          </w:tcPr>
          <w:p w14:paraId="659B77A7">
            <w:pPr>
              <w:spacing w:line="500" w:lineRule="exact"/>
              <w:jc w:val="center"/>
              <w:rPr>
                <w:rFonts w:ascii="宋体" w:hAnsi="宋体" w:cs="仿宋"/>
                <w:sz w:val="24"/>
                <w:highlight w:val="none"/>
              </w:rPr>
            </w:pPr>
          </w:p>
        </w:tc>
        <w:tc>
          <w:tcPr>
            <w:tcW w:w="1356" w:type="dxa"/>
            <w:vAlign w:val="center"/>
          </w:tcPr>
          <w:p w14:paraId="422D38EC">
            <w:pPr>
              <w:spacing w:line="500" w:lineRule="exact"/>
              <w:jc w:val="center"/>
              <w:rPr>
                <w:rFonts w:ascii="宋体" w:hAnsi="宋体" w:cs="仿宋"/>
                <w:sz w:val="24"/>
                <w:highlight w:val="none"/>
              </w:rPr>
            </w:pPr>
          </w:p>
        </w:tc>
        <w:tc>
          <w:tcPr>
            <w:tcW w:w="1926" w:type="dxa"/>
            <w:vAlign w:val="center"/>
          </w:tcPr>
          <w:p w14:paraId="31089B10">
            <w:pPr>
              <w:spacing w:line="500" w:lineRule="exact"/>
              <w:jc w:val="center"/>
              <w:rPr>
                <w:rFonts w:ascii="宋体" w:hAnsi="宋体" w:cs="仿宋"/>
                <w:sz w:val="24"/>
                <w:highlight w:val="none"/>
              </w:rPr>
            </w:pPr>
          </w:p>
        </w:tc>
      </w:tr>
      <w:tr w14:paraId="6C48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681DF96">
            <w:pPr>
              <w:spacing w:line="500" w:lineRule="exact"/>
              <w:jc w:val="center"/>
              <w:rPr>
                <w:rFonts w:ascii="宋体" w:hAnsi="宋体" w:cs="仿宋"/>
                <w:sz w:val="24"/>
                <w:highlight w:val="none"/>
              </w:rPr>
            </w:pPr>
          </w:p>
        </w:tc>
        <w:tc>
          <w:tcPr>
            <w:tcW w:w="775" w:type="dxa"/>
            <w:vAlign w:val="center"/>
          </w:tcPr>
          <w:p w14:paraId="52AB1D5E">
            <w:pPr>
              <w:spacing w:line="500" w:lineRule="exact"/>
              <w:jc w:val="center"/>
              <w:rPr>
                <w:rFonts w:ascii="宋体" w:hAnsi="宋体" w:cs="仿宋"/>
                <w:sz w:val="24"/>
                <w:highlight w:val="none"/>
              </w:rPr>
            </w:pPr>
          </w:p>
        </w:tc>
        <w:tc>
          <w:tcPr>
            <w:tcW w:w="851" w:type="dxa"/>
            <w:vAlign w:val="center"/>
          </w:tcPr>
          <w:p w14:paraId="7918FD55">
            <w:pPr>
              <w:spacing w:line="500" w:lineRule="exact"/>
              <w:jc w:val="center"/>
              <w:rPr>
                <w:rFonts w:ascii="宋体" w:hAnsi="宋体" w:cs="仿宋"/>
                <w:sz w:val="24"/>
                <w:highlight w:val="none"/>
              </w:rPr>
            </w:pPr>
          </w:p>
        </w:tc>
        <w:tc>
          <w:tcPr>
            <w:tcW w:w="851" w:type="dxa"/>
            <w:vAlign w:val="center"/>
          </w:tcPr>
          <w:p w14:paraId="65587545">
            <w:pPr>
              <w:spacing w:line="500" w:lineRule="exact"/>
              <w:jc w:val="center"/>
              <w:rPr>
                <w:rFonts w:ascii="宋体" w:hAnsi="宋体" w:cs="仿宋"/>
                <w:sz w:val="24"/>
                <w:highlight w:val="none"/>
              </w:rPr>
            </w:pPr>
          </w:p>
        </w:tc>
        <w:tc>
          <w:tcPr>
            <w:tcW w:w="1171" w:type="dxa"/>
            <w:vAlign w:val="center"/>
          </w:tcPr>
          <w:p w14:paraId="1D93EA24">
            <w:pPr>
              <w:spacing w:line="500" w:lineRule="exact"/>
              <w:jc w:val="center"/>
              <w:rPr>
                <w:rFonts w:ascii="宋体" w:hAnsi="宋体" w:cs="仿宋"/>
                <w:sz w:val="24"/>
                <w:highlight w:val="none"/>
              </w:rPr>
            </w:pPr>
          </w:p>
        </w:tc>
        <w:tc>
          <w:tcPr>
            <w:tcW w:w="1380" w:type="dxa"/>
            <w:vAlign w:val="center"/>
          </w:tcPr>
          <w:p w14:paraId="02019A18">
            <w:pPr>
              <w:spacing w:line="500" w:lineRule="exact"/>
              <w:jc w:val="center"/>
              <w:rPr>
                <w:rFonts w:ascii="宋体" w:hAnsi="宋体" w:cs="仿宋"/>
                <w:sz w:val="24"/>
                <w:highlight w:val="none"/>
              </w:rPr>
            </w:pPr>
          </w:p>
        </w:tc>
        <w:tc>
          <w:tcPr>
            <w:tcW w:w="1356" w:type="dxa"/>
            <w:vAlign w:val="center"/>
          </w:tcPr>
          <w:p w14:paraId="056C2D26">
            <w:pPr>
              <w:spacing w:line="500" w:lineRule="exact"/>
              <w:jc w:val="center"/>
              <w:rPr>
                <w:rFonts w:ascii="宋体" w:hAnsi="宋体" w:cs="仿宋"/>
                <w:sz w:val="24"/>
                <w:highlight w:val="none"/>
              </w:rPr>
            </w:pPr>
          </w:p>
        </w:tc>
        <w:tc>
          <w:tcPr>
            <w:tcW w:w="1926" w:type="dxa"/>
            <w:vAlign w:val="center"/>
          </w:tcPr>
          <w:p w14:paraId="6EC64237">
            <w:pPr>
              <w:spacing w:line="500" w:lineRule="exact"/>
              <w:jc w:val="center"/>
              <w:rPr>
                <w:rFonts w:ascii="宋体" w:hAnsi="宋体" w:cs="仿宋"/>
                <w:sz w:val="24"/>
                <w:highlight w:val="none"/>
              </w:rPr>
            </w:pPr>
          </w:p>
        </w:tc>
      </w:tr>
      <w:tr w14:paraId="21B5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120D286D">
            <w:pPr>
              <w:spacing w:line="500" w:lineRule="exact"/>
              <w:jc w:val="center"/>
              <w:rPr>
                <w:rFonts w:ascii="宋体" w:hAnsi="宋体" w:cs="仿宋"/>
                <w:sz w:val="24"/>
                <w:highlight w:val="none"/>
              </w:rPr>
            </w:pPr>
          </w:p>
        </w:tc>
        <w:tc>
          <w:tcPr>
            <w:tcW w:w="775" w:type="dxa"/>
            <w:vAlign w:val="center"/>
          </w:tcPr>
          <w:p w14:paraId="2D8C0B07">
            <w:pPr>
              <w:spacing w:line="500" w:lineRule="exact"/>
              <w:jc w:val="center"/>
              <w:rPr>
                <w:rFonts w:ascii="宋体" w:hAnsi="宋体" w:cs="仿宋"/>
                <w:sz w:val="24"/>
                <w:highlight w:val="none"/>
              </w:rPr>
            </w:pPr>
          </w:p>
        </w:tc>
        <w:tc>
          <w:tcPr>
            <w:tcW w:w="851" w:type="dxa"/>
            <w:vAlign w:val="center"/>
          </w:tcPr>
          <w:p w14:paraId="352E3D9E">
            <w:pPr>
              <w:spacing w:line="500" w:lineRule="exact"/>
              <w:jc w:val="center"/>
              <w:rPr>
                <w:rFonts w:ascii="宋体" w:hAnsi="宋体" w:cs="仿宋"/>
                <w:sz w:val="24"/>
                <w:highlight w:val="none"/>
              </w:rPr>
            </w:pPr>
          </w:p>
        </w:tc>
        <w:tc>
          <w:tcPr>
            <w:tcW w:w="851" w:type="dxa"/>
            <w:vAlign w:val="center"/>
          </w:tcPr>
          <w:p w14:paraId="58090D1D">
            <w:pPr>
              <w:spacing w:line="500" w:lineRule="exact"/>
              <w:jc w:val="center"/>
              <w:rPr>
                <w:rFonts w:ascii="宋体" w:hAnsi="宋体" w:cs="仿宋"/>
                <w:sz w:val="24"/>
                <w:highlight w:val="none"/>
              </w:rPr>
            </w:pPr>
          </w:p>
        </w:tc>
        <w:tc>
          <w:tcPr>
            <w:tcW w:w="1171" w:type="dxa"/>
            <w:vAlign w:val="center"/>
          </w:tcPr>
          <w:p w14:paraId="25400928">
            <w:pPr>
              <w:spacing w:line="500" w:lineRule="exact"/>
              <w:jc w:val="center"/>
              <w:rPr>
                <w:rFonts w:ascii="宋体" w:hAnsi="宋体" w:cs="仿宋"/>
                <w:sz w:val="24"/>
                <w:highlight w:val="none"/>
              </w:rPr>
            </w:pPr>
          </w:p>
        </w:tc>
        <w:tc>
          <w:tcPr>
            <w:tcW w:w="1380" w:type="dxa"/>
            <w:vAlign w:val="center"/>
          </w:tcPr>
          <w:p w14:paraId="17898AC6">
            <w:pPr>
              <w:spacing w:line="500" w:lineRule="exact"/>
              <w:jc w:val="center"/>
              <w:rPr>
                <w:rFonts w:ascii="宋体" w:hAnsi="宋体" w:cs="仿宋"/>
                <w:sz w:val="24"/>
                <w:highlight w:val="none"/>
              </w:rPr>
            </w:pPr>
          </w:p>
        </w:tc>
        <w:tc>
          <w:tcPr>
            <w:tcW w:w="1356" w:type="dxa"/>
            <w:vAlign w:val="center"/>
          </w:tcPr>
          <w:p w14:paraId="1C1C4BC7">
            <w:pPr>
              <w:spacing w:line="500" w:lineRule="exact"/>
              <w:jc w:val="center"/>
              <w:rPr>
                <w:rFonts w:ascii="宋体" w:hAnsi="宋体" w:cs="仿宋"/>
                <w:sz w:val="24"/>
                <w:highlight w:val="none"/>
              </w:rPr>
            </w:pPr>
          </w:p>
        </w:tc>
        <w:tc>
          <w:tcPr>
            <w:tcW w:w="1926" w:type="dxa"/>
            <w:vAlign w:val="center"/>
          </w:tcPr>
          <w:p w14:paraId="7E011B2B">
            <w:pPr>
              <w:spacing w:line="500" w:lineRule="exact"/>
              <w:jc w:val="center"/>
              <w:rPr>
                <w:rFonts w:ascii="宋体" w:hAnsi="宋体" w:cs="仿宋"/>
                <w:sz w:val="24"/>
                <w:highlight w:val="none"/>
              </w:rPr>
            </w:pPr>
          </w:p>
        </w:tc>
      </w:tr>
      <w:tr w14:paraId="4AEFF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3752146A">
            <w:pPr>
              <w:spacing w:line="500" w:lineRule="exact"/>
              <w:jc w:val="center"/>
              <w:rPr>
                <w:rFonts w:ascii="宋体" w:hAnsi="宋体" w:cs="仿宋"/>
                <w:sz w:val="24"/>
                <w:highlight w:val="none"/>
              </w:rPr>
            </w:pPr>
          </w:p>
        </w:tc>
        <w:tc>
          <w:tcPr>
            <w:tcW w:w="775" w:type="dxa"/>
            <w:vAlign w:val="center"/>
          </w:tcPr>
          <w:p w14:paraId="707B193E">
            <w:pPr>
              <w:spacing w:line="500" w:lineRule="exact"/>
              <w:jc w:val="center"/>
              <w:rPr>
                <w:rFonts w:ascii="宋体" w:hAnsi="宋体" w:cs="仿宋"/>
                <w:sz w:val="24"/>
                <w:highlight w:val="none"/>
              </w:rPr>
            </w:pPr>
          </w:p>
        </w:tc>
        <w:tc>
          <w:tcPr>
            <w:tcW w:w="851" w:type="dxa"/>
            <w:vAlign w:val="center"/>
          </w:tcPr>
          <w:p w14:paraId="351F9F39">
            <w:pPr>
              <w:spacing w:line="500" w:lineRule="exact"/>
              <w:jc w:val="center"/>
              <w:rPr>
                <w:rFonts w:ascii="宋体" w:hAnsi="宋体" w:cs="仿宋"/>
                <w:sz w:val="24"/>
                <w:highlight w:val="none"/>
              </w:rPr>
            </w:pPr>
          </w:p>
        </w:tc>
        <w:tc>
          <w:tcPr>
            <w:tcW w:w="851" w:type="dxa"/>
            <w:vAlign w:val="center"/>
          </w:tcPr>
          <w:p w14:paraId="061F9DF4">
            <w:pPr>
              <w:spacing w:line="500" w:lineRule="exact"/>
              <w:jc w:val="center"/>
              <w:rPr>
                <w:rFonts w:ascii="宋体" w:hAnsi="宋体" w:cs="仿宋"/>
                <w:sz w:val="24"/>
                <w:highlight w:val="none"/>
              </w:rPr>
            </w:pPr>
          </w:p>
        </w:tc>
        <w:tc>
          <w:tcPr>
            <w:tcW w:w="1171" w:type="dxa"/>
            <w:vAlign w:val="center"/>
          </w:tcPr>
          <w:p w14:paraId="2236968E">
            <w:pPr>
              <w:spacing w:line="500" w:lineRule="exact"/>
              <w:jc w:val="center"/>
              <w:rPr>
                <w:rFonts w:ascii="宋体" w:hAnsi="宋体" w:cs="仿宋"/>
                <w:sz w:val="24"/>
                <w:highlight w:val="none"/>
              </w:rPr>
            </w:pPr>
          </w:p>
        </w:tc>
        <w:tc>
          <w:tcPr>
            <w:tcW w:w="1380" w:type="dxa"/>
            <w:vAlign w:val="center"/>
          </w:tcPr>
          <w:p w14:paraId="268BB2DA">
            <w:pPr>
              <w:spacing w:line="500" w:lineRule="exact"/>
              <w:jc w:val="center"/>
              <w:rPr>
                <w:rFonts w:ascii="宋体" w:hAnsi="宋体" w:cs="仿宋"/>
                <w:sz w:val="24"/>
                <w:highlight w:val="none"/>
              </w:rPr>
            </w:pPr>
          </w:p>
        </w:tc>
        <w:tc>
          <w:tcPr>
            <w:tcW w:w="1356" w:type="dxa"/>
            <w:vAlign w:val="center"/>
          </w:tcPr>
          <w:p w14:paraId="28B59AFE">
            <w:pPr>
              <w:spacing w:line="500" w:lineRule="exact"/>
              <w:jc w:val="center"/>
              <w:rPr>
                <w:rFonts w:ascii="宋体" w:hAnsi="宋体" w:cs="仿宋"/>
                <w:sz w:val="24"/>
                <w:highlight w:val="none"/>
              </w:rPr>
            </w:pPr>
          </w:p>
        </w:tc>
        <w:tc>
          <w:tcPr>
            <w:tcW w:w="1926" w:type="dxa"/>
            <w:vAlign w:val="center"/>
          </w:tcPr>
          <w:p w14:paraId="5BD4A731">
            <w:pPr>
              <w:spacing w:line="500" w:lineRule="exact"/>
              <w:jc w:val="center"/>
              <w:rPr>
                <w:rFonts w:ascii="宋体" w:hAnsi="宋体" w:cs="仿宋"/>
                <w:sz w:val="24"/>
                <w:highlight w:val="none"/>
              </w:rPr>
            </w:pPr>
          </w:p>
        </w:tc>
      </w:tr>
      <w:tr w14:paraId="7325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67D40A6">
            <w:pPr>
              <w:spacing w:line="500" w:lineRule="exact"/>
              <w:jc w:val="center"/>
              <w:rPr>
                <w:rFonts w:ascii="宋体" w:hAnsi="宋体" w:cs="仿宋"/>
                <w:sz w:val="24"/>
                <w:highlight w:val="none"/>
              </w:rPr>
            </w:pPr>
          </w:p>
        </w:tc>
        <w:tc>
          <w:tcPr>
            <w:tcW w:w="775" w:type="dxa"/>
            <w:vAlign w:val="center"/>
          </w:tcPr>
          <w:p w14:paraId="034D3FC0">
            <w:pPr>
              <w:spacing w:line="500" w:lineRule="exact"/>
              <w:jc w:val="center"/>
              <w:rPr>
                <w:rFonts w:ascii="宋体" w:hAnsi="宋体" w:cs="仿宋"/>
                <w:sz w:val="24"/>
                <w:highlight w:val="none"/>
              </w:rPr>
            </w:pPr>
          </w:p>
        </w:tc>
        <w:tc>
          <w:tcPr>
            <w:tcW w:w="851" w:type="dxa"/>
            <w:vAlign w:val="center"/>
          </w:tcPr>
          <w:p w14:paraId="784129C4">
            <w:pPr>
              <w:spacing w:line="500" w:lineRule="exact"/>
              <w:jc w:val="center"/>
              <w:rPr>
                <w:rFonts w:ascii="宋体" w:hAnsi="宋体" w:cs="仿宋"/>
                <w:sz w:val="24"/>
                <w:highlight w:val="none"/>
              </w:rPr>
            </w:pPr>
          </w:p>
        </w:tc>
        <w:tc>
          <w:tcPr>
            <w:tcW w:w="851" w:type="dxa"/>
            <w:vAlign w:val="center"/>
          </w:tcPr>
          <w:p w14:paraId="2F2F30D9">
            <w:pPr>
              <w:spacing w:line="500" w:lineRule="exact"/>
              <w:jc w:val="center"/>
              <w:rPr>
                <w:rFonts w:ascii="宋体" w:hAnsi="宋体" w:cs="仿宋"/>
                <w:sz w:val="24"/>
                <w:highlight w:val="none"/>
              </w:rPr>
            </w:pPr>
          </w:p>
        </w:tc>
        <w:tc>
          <w:tcPr>
            <w:tcW w:w="1171" w:type="dxa"/>
            <w:vAlign w:val="center"/>
          </w:tcPr>
          <w:p w14:paraId="511374FB">
            <w:pPr>
              <w:spacing w:line="500" w:lineRule="exact"/>
              <w:jc w:val="center"/>
              <w:rPr>
                <w:rFonts w:ascii="宋体" w:hAnsi="宋体" w:cs="仿宋"/>
                <w:sz w:val="24"/>
                <w:highlight w:val="none"/>
              </w:rPr>
            </w:pPr>
          </w:p>
        </w:tc>
        <w:tc>
          <w:tcPr>
            <w:tcW w:w="1380" w:type="dxa"/>
            <w:vAlign w:val="center"/>
          </w:tcPr>
          <w:p w14:paraId="40B450DF">
            <w:pPr>
              <w:spacing w:line="500" w:lineRule="exact"/>
              <w:jc w:val="center"/>
              <w:rPr>
                <w:rFonts w:ascii="宋体" w:hAnsi="宋体" w:cs="仿宋"/>
                <w:sz w:val="24"/>
                <w:highlight w:val="none"/>
              </w:rPr>
            </w:pPr>
          </w:p>
        </w:tc>
        <w:tc>
          <w:tcPr>
            <w:tcW w:w="1356" w:type="dxa"/>
            <w:vAlign w:val="center"/>
          </w:tcPr>
          <w:p w14:paraId="655DF9F5">
            <w:pPr>
              <w:spacing w:line="500" w:lineRule="exact"/>
              <w:jc w:val="center"/>
              <w:rPr>
                <w:rFonts w:ascii="宋体" w:hAnsi="宋体" w:cs="仿宋"/>
                <w:sz w:val="24"/>
                <w:highlight w:val="none"/>
              </w:rPr>
            </w:pPr>
          </w:p>
        </w:tc>
        <w:tc>
          <w:tcPr>
            <w:tcW w:w="1926" w:type="dxa"/>
            <w:vAlign w:val="center"/>
          </w:tcPr>
          <w:p w14:paraId="6F0C1FB2">
            <w:pPr>
              <w:spacing w:line="500" w:lineRule="exact"/>
              <w:jc w:val="center"/>
              <w:rPr>
                <w:rFonts w:ascii="宋体" w:hAnsi="宋体" w:cs="仿宋"/>
                <w:sz w:val="24"/>
                <w:highlight w:val="none"/>
              </w:rPr>
            </w:pPr>
          </w:p>
        </w:tc>
      </w:tr>
      <w:tr w14:paraId="1A60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6" w:type="dxa"/>
            <w:vAlign w:val="center"/>
          </w:tcPr>
          <w:p w14:paraId="39C75832">
            <w:pPr>
              <w:spacing w:line="500" w:lineRule="exact"/>
              <w:jc w:val="center"/>
              <w:rPr>
                <w:rFonts w:ascii="宋体" w:hAnsi="宋体" w:cs="仿宋"/>
                <w:sz w:val="24"/>
                <w:highlight w:val="none"/>
              </w:rPr>
            </w:pPr>
          </w:p>
        </w:tc>
        <w:tc>
          <w:tcPr>
            <w:tcW w:w="775" w:type="dxa"/>
            <w:vAlign w:val="center"/>
          </w:tcPr>
          <w:p w14:paraId="24C1D4D5">
            <w:pPr>
              <w:spacing w:line="500" w:lineRule="exact"/>
              <w:jc w:val="center"/>
              <w:rPr>
                <w:rFonts w:ascii="宋体" w:hAnsi="宋体" w:cs="仿宋"/>
                <w:sz w:val="24"/>
                <w:highlight w:val="none"/>
              </w:rPr>
            </w:pPr>
          </w:p>
        </w:tc>
        <w:tc>
          <w:tcPr>
            <w:tcW w:w="851" w:type="dxa"/>
            <w:vAlign w:val="center"/>
          </w:tcPr>
          <w:p w14:paraId="2896EF53">
            <w:pPr>
              <w:spacing w:line="500" w:lineRule="exact"/>
              <w:jc w:val="center"/>
              <w:rPr>
                <w:rFonts w:ascii="宋体" w:hAnsi="宋体" w:cs="仿宋"/>
                <w:sz w:val="24"/>
                <w:highlight w:val="none"/>
              </w:rPr>
            </w:pPr>
          </w:p>
        </w:tc>
        <w:tc>
          <w:tcPr>
            <w:tcW w:w="851" w:type="dxa"/>
            <w:vAlign w:val="center"/>
          </w:tcPr>
          <w:p w14:paraId="4B78AC17">
            <w:pPr>
              <w:spacing w:line="500" w:lineRule="exact"/>
              <w:jc w:val="center"/>
              <w:rPr>
                <w:rFonts w:ascii="宋体" w:hAnsi="宋体" w:cs="仿宋"/>
                <w:sz w:val="24"/>
                <w:highlight w:val="none"/>
              </w:rPr>
            </w:pPr>
          </w:p>
        </w:tc>
        <w:tc>
          <w:tcPr>
            <w:tcW w:w="1171" w:type="dxa"/>
            <w:vAlign w:val="center"/>
          </w:tcPr>
          <w:p w14:paraId="763ABFA6">
            <w:pPr>
              <w:spacing w:line="500" w:lineRule="exact"/>
              <w:jc w:val="center"/>
              <w:rPr>
                <w:rFonts w:ascii="宋体" w:hAnsi="宋体" w:cs="仿宋"/>
                <w:sz w:val="24"/>
                <w:highlight w:val="none"/>
              </w:rPr>
            </w:pPr>
          </w:p>
        </w:tc>
        <w:tc>
          <w:tcPr>
            <w:tcW w:w="1380" w:type="dxa"/>
            <w:vAlign w:val="center"/>
          </w:tcPr>
          <w:p w14:paraId="530C4D01">
            <w:pPr>
              <w:spacing w:line="500" w:lineRule="exact"/>
              <w:jc w:val="center"/>
              <w:rPr>
                <w:rFonts w:ascii="宋体" w:hAnsi="宋体" w:cs="仿宋"/>
                <w:sz w:val="24"/>
                <w:highlight w:val="none"/>
              </w:rPr>
            </w:pPr>
          </w:p>
        </w:tc>
        <w:tc>
          <w:tcPr>
            <w:tcW w:w="1356" w:type="dxa"/>
            <w:vAlign w:val="center"/>
          </w:tcPr>
          <w:p w14:paraId="7CCF9234">
            <w:pPr>
              <w:spacing w:line="500" w:lineRule="exact"/>
              <w:jc w:val="center"/>
              <w:rPr>
                <w:rFonts w:ascii="宋体" w:hAnsi="宋体" w:cs="仿宋"/>
                <w:sz w:val="24"/>
                <w:highlight w:val="none"/>
              </w:rPr>
            </w:pPr>
          </w:p>
        </w:tc>
        <w:tc>
          <w:tcPr>
            <w:tcW w:w="1926" w:type="dxa"/>
            <w:vAlign w:val="center"/>
          </w:tcPr>
          <w:p w14:paraId="60629A31">
            <w:pPr>
              <w:spacing w:line="500" w:lineRule="exact"/>
              <w:jc w:val="center"/>
              <w:rPr>
                <w:rFonts w:ascii="宋体" w:hAnsi="宋体" w:cs="仿宋"/>
                <w:sz w:val="24"/>
                <w:highlight w:val="none"/>
              </w:rPr>
            </w:pPr>
          </w:p>
        </w:tc>
      </w:tr>
    </w:tbl>
    <w:p w14:paraId="1792C558">
      <w:pPr>
        <w:spacing w:line="440" w:lineRule="exact"/>
        <w:ind w:firstLine="240" w:firstLineChars="100"/>
        <w:rPr>
          <w:rFonts w:ascii="宋体" w:hAnsi="宋体"/>
          <w:sz w:val="24"/>
          <w:highlight w:val="none"/>
        </w:rPr>
      </w:pPr>
      <w:r>
        <w:rPr>
          <w:rFonts w:hint="eastAsia" w:ascii="宋体" w:hAnsi="宋体"/>
          <w:sz w:val="24"/>
          <w:highlight w:val="none"/>
        </w:rPr>
        <w:t>注：供应商需随此表附上相关人员的学历证明、职称证及专业资格证书、社保证明等相关资料复印件。</w:t>
      </w:r>
    </w:p>
    <w:p w14:paraId="6B3FBD5C">
      <w:pPr>
        <w:rPr>
          <w:rFonts w:ascii="宋体" w:hAnsi="宋体" w:cs="仿宋"/>
          <w:sz w:val="24"/>
          <w:highlight w:val="none"/>
        </w:rPr>
      </w:pPr>
    </w:p>
    <w:p w14:paraId="4BE9B08F">
      <w:pPr>
        <w:spacing w:line="440" w:lineRule="exact"/>
        <w:jc w:val="both"/>
        <w:rPr>
          <w:rFonts w:ascii="宋体" w:hAnsi="宋体"/>
          <w:sz w:val="24"/>
          <w:highlight w:val="none"/>
        </w:rPr>
      </w:pPr>
    </w:p>
    <w:p w14:paraId="152A0E36">
      <w:pPr>
        <w:spacing w:line="440" w:lineRule="exact"/>
        <w:jc w:val="both"/>
        <w:rPr>
          <w:rFonts w:ascii="宋体" w:hAnsi="宋体"/>
          <w:sz w:val="24"/>
          <w:highlight w:val="none"/>
        </w:rPr>
      </w:pPr>
    </w:p>
    <w:p w14:paraId="1E746750">
      <w:pPr>
        <w:spacing w:line="440" w:lineRule="exact"/>
        <w:rPr>
          <w:rFonts w:ascii="宋体" w:cs="宋体"/>
          <w:sz w:val="24"/>
          <w:highlight w:val="none"/>
        </w:rPr>
      </w:pPr>
      <w:r>
        <w:rPr>
          <w:rFonts w:hint="eastAsia" w:ascii="宋体" w:cs="宋体"/>
          <w:sz w:val="24"/>
          <w:highlight w:val="none"/>
        </w:rPr>
        <w:t>供应商：（公章）</w:t>
      </w:r>
    </w:p>
    <w:p w14:paraId="33210958">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6E62B91F">
      <w:pPr>
        <w:spacing w:line="440" w:lineRule="exact"/>
        <w:rPr>
          <w:rFonts w:ascii="宋体" w:cs="宋体"/>
          <w:sz w:val="24"/>
          <w:highlight w:val="none"/>
        </w:rPr>
      </w:pPr>
      <w:r>
        <w:rPr>
          <w:rFonts w:hint="eastAsia" w:ascii="宋体" w:cs="宋体"/>
          <w:sz w:val="24"/>
          <w:highlight w:val="none"/>
        </w:rPr>
        <w:t>日  期：    年  月  日</w:t>
      </w:r>
    </w:p>
    <w:p w14:paraId="2B28AFFA">
      <w:pPr>
        <w:spacing w:line="360" w:lineRule="auto"/>
        <w:jc w:val="center"/>
        <w:rPr>
          <w:rFonts w:ascii="宋体" w:hAnsi="宋体"/>
          <w:b/>
          <w:sz w:val="36"/>
          <w:szCs w:val="36"/>
          <w:highlight w:val="none"/>
        </w:rPr>
      </w:pPr>
      <w:r>
        <w:rPr>
          <w:rFonts w:ascii="宋体" w:hAnsi="宋体" w:cs="仿宋"/>
          <w:bCs/>
          <w:sz w:val="24"/>
          <w:szCs w:val="24"/>
          <w:highlight w:val="none"/>
        </w:rPr>
        <w:br w:type="page"/>
      </w:r>
      <w:r>
        <w:rPr>
          <w:rFonts w:hint="eastAsia" w:ascii="黑体" w:hAnsi="黑体" w:eastAsia="黑体"/>
          <w:b/>
          <w:color w:val="000000"/>
          <w:kern w:val="2"/>
          <w:sz w:val="28"/>
          <w:highlight w:val="none"/>
        </w:rPr>
        <w:t>拟投入设备明细表</w:t>
      </w:r>
    </w:p>
    <w:tbl>
      <w:tblPr>
        <w:tblStyle w:val="25"/>
        <w:tblW w:w="9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2192"/>
        <w:gridCol w:w="2129"/>
        <w:gridCol w:w="1822"/>
        <w:gridCol w:w="1574"/>
        <w:gridCol w:w="1345"/>
      </w:tblGrid>
      <w:tr w14:paraId="76A51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49513C71">
            <w:pPr>
              <w:spacing w:line="300" w:lineRule="auto"/>
              <w:jc w:val="center"/>
              <w:rPr>
                <w:rFonts w:ascii="宋体" w:hAnsi="宋体"/>
                <w:sz w:val="24"/>
                <w:szCs w:val="24"/>
                <w:highlight w:val="none"/>
              </w:rPr>
            </w:pPr>
            <w:r>
              <w:rPr>
                <w:rFonts w:ascii="宋体" w:hAnsi="宋体"/>
                <w:sz w:val="24"/>
                <w:szCs w:val="24"/>
                <w:highlight w:val="none"/>
              </w:rPr>
              <w:t>序号</w:t>
            </w:r>
          </w:p>
        </w:tc>
        <w:tc>
          <w:tcPr>
            <w:tcW w:w="2192" w:type="dxa"/>
            <w:tcBorders>
              <w:tl2br w:val="nil"/>
              <w:tr2bl w:val="nil"/>
            </w:tcBorders>
            <w:vAlign w:val="center"/>
          </w:tcPr>
          <w:p w14:paraId="2F0C5AFF">
            <w:pPr>
              <w:spacing w:line="300" w:lineRule="auto"/>
              <w:jc w:val="center"/>
              <w:rPr>
                <w:rFonts w:ascii="宋体" w:hAnsi="宋体"/>
                <w:sz w:val="24"/>
                <w:szCs w:val="24"/>
                <w:highlight w:val="none"/>
              </w:rPr>
            </w:pPr>
            <w:r>
              <w:rPr>
                <w:rFonts w:ascii="宋体" w:hAnsi="宋体"/>
                <w:sz w:val="24"/>
                <w:szCs w:val="24"/>
                <w:highlight w:val="none"/>
              </w:rPr>
              <w:t>名称</w:t>
            </w:r>
          </w:p>
        </w:tc>
        <w:tc>
          <w:tcPr>
            <w:tcW w:w="2129" w:type="dxa"/>
            <w:tcBorders>
              <w:tl2br w:val="nil"/>
              <w:tr2bl w:val="nil"/>
            </w:tcBorders>
            <w:vAlign w:val="center"/>
          </w:tcPr>
          <w:p w14:paraId="227370D6">
            <w:pPr>
              <w:spacing w:line="300" w:lineRule="auto"/>
              <w:jc w:val="center"/>
              <w:rPr>
                <w:rFonts w:ascii="宋体" w:hAnsi="宋体"/>
                <w:sz w:val="24"/>
                <w:szCs w:val="24"/>
                <w:highlight w:val="none"/>
              </w:rPr>
            </w:pPr>
            <w:r>
              <w:rPr>
                <w:rFonts w:hint="eastAsia" w:ascii="宋体" w:hAnsi="宋体"/>
                <w:sz w:val="24"/>
                <w:szCs w:val="24"/>
                <w:highlight w:val="none"/>
              </w:rPr>
              <w:t>品牌型号</w:t>
            </w:r>
          </w:p>
        </w:tc>
        <w:tc>
          <w:tcPr>
            <w:tcW w:w="1822" w:type="dxa"/>
            <w:tcBorders>
              <w:tl2br w:val="nil"/>
              <w:tr2bl w:val="nil"/>
            </w:tcBorders>
            <w:vAlign w:val="center"/>
          </w:tcPr>
          <w:p w14:paraId="5FBCB86F">
            <w:pPr>
              <w:spacing w:line="300" w:lineRule="auto"/>
              <w:jc w:val="center"/>
              <w:rPr>
                <w:rFonts w:ascii="宋体" w:hAnsi="宋体"/>
                <w:sz w:val="24"/>
                <w:szCs w:val="24"/>
                <w:highlight w:val="none"/>
              </w:rPr>
            </w:pPr>
            <w:r>
              <w:rPr>
                <w:rFonts w:hint="eastAsia" w:ascii="宋体" w:hAnsi="宋体"/>
                <w:sz w:val="24"/>
                <w:szCs w:val="24"/>
                <w:highlight w:val="none"/>
              </w:rPr>
              <w:t>主要技术参数</w:t>
            </w:r>
          </w:p>
        </w:tc>
        <w:tc>
          <w:tcPr>
            <w:tcW w:w="1574" w:type="dxa"/>
            <w:tcBorders>
              <w:tl2br w:val="nil"/>
              <w:tr2bl w:val="nil"/>
            </w:tcBorders>
            <w:vAlign w:val="center"/>
          </w:tcPr>
          <w:p w14:paraId="7B9A4FAA">
            <w:pPr>
              <w:spacing w:line="300" w:lineRule="auto"/>
              <w:jc w:val="center"/>
              <w:rPr>
                <w:rFonts w:ascii="宋体" w:hAnsi="宋体"/>
                <w:sz w:val="24"/>
                <w:szCs w:val="24"/>
                <w:highlight w:val="none"/>
              </w:rPr>
            </w:pPr>
            <w:r>
              <w:rPr>
                <w:rFonts w:hint="eastAsia" w:ascii="宋体" w:hAnsi="宋体"/>
                <w:sz w:val="24"/>
                <w:szCs w:val="24"/>
                <w:highlight w:val="none"/>
              </w:rPr>
              <w:t>拟投入数量</w:t>
            </w:r>
          </w:p>
        </w:tc>
        <w:tc>
          <w:tcPr>
            <w:tcW w:w="1345" w:type="dxa"/>
            <w:tcBorders>
              <w:tl2br w:val="nil"/>
              <w:tr2bl w:val="nil"/>
            </w:tcBorders>
            <w:vAlign w:val="center"/>
          </w:tcPr>
          <w:p w14:paraId="7B3D3D64">
            <w:pPr>
              <w:spacing w:line="300" w:lineRule="auto"/>
              <w:jc w:val="center"/>
              <w:rPr>
                <w:rFonts w:ascii="宋体" w:hAnsi="宋体"/>
                <w:sz w:val="24"/>
                <w:szCs w:val="24"/>
                <w:highlight w:val="none"/>
              </w:rPr>
            </w:pPr>
            <w:r>
              <w:rPr>
                <w:rFonts w:hint="eastAsia" w:ascii="宋体" w:hAnsi="宋体"/>
                <w:sz w:val="24"/>
                <w:szCs w:val="24"/>
                <w:highlight w:val="none"/>
              </w:rPr>
              <w:t>参考单价</w:t>
            </w:r>
          </w:p>
        </w:tc>
      </w:tr>
      <w:tr w14:paraId="2C9D7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3171A0D2">
            <w:pPr>
              <w:spacing w:line="300" w:lineRule="auto"/>
              <w:jc w:val="center"/>
              <w:rPr>
                <w:rFonts w:ascii="宋体" w:hAnsi="宋体"/>
                <w:sz w:val="24"/>
                <w:szCs w:val="24"/>
                <w:highlight w:val="none"/>
              </w:rPr>
            </w:pPr>
          </w:p>
        </w:tc>
        <w:tc>
          <w:tcPr>
            <w:tcW w:w="2192" w:type="dxa"/>
            <w:tcBorders>
              <w:tl2br w:val="nil"/>
              <w:tr2bl w:val="nil"/>
            </w:tcBorders>
            <w:vAlign w:val="center"/>
          </w:tcPr>
          <w:p w14:paraId="1F36D5D0">
            <w:pPr>
              <w:spacing w:line="300" w:lineRule="auto"/>
              <w:ind w:firstLine="240"/>
              <w:jc w:val="center"/>
              <w:rPr>
                <w:rFonts w:ascii="宋体" w:hAnsi="宋体"/>
                <w:sz w:val="24"/>
                <w:szCs w:val="24"/>
                <w:highlight w:val="none"/>
              </w:rPr>
            </w:pPr>
          </w:p>
        </w:tc>
        <w:tc>
          <w:tcPr>
            <w:tcW w:w="2129" w:type="dxa"/>
            <w:tcBorders>
              <w:tl2br w:val="nil"/>
              <w:tr2bl w:val="nil"/>
            </w:tcBorders>
            <w:vAlign w:val="center"/>
          </w:tcPr>
          <w:p w14:paraId="1B219D14">
            <w:pPr>
              <w:spacing w:line="300" w:lineRule="auto"/>
              <w:jc w:val="center"/>
              <w:rPr>
                <w:rFonts w:ascii="宋体" w:hAnsi="宋体"/>
                <w:sz w:val="24"/>
                <w:szCs w:val="24"/>
                <w:highlight w:val="none"/>
              </w:rPr>
            </w:pPr>
          </w:p>
        </w:tc>
        <w:tc>
          <w:tcPr>
            <w:tcW w:w="1822" w:type="dxa"/>
            <w:tcBorders>
              <w:tl2br w:val="nil"/>
              <w:tr2bl w:val="nil"/>
            </w:tcBorders>
            <w:vAlign w:val="center"/>
          </w:tcPr>
          <w:p w14:paraId="170ED1A9">
            <w:pPr>
              <w:spacing w:line="300" w:lineRule="auto"/>
              <w:jc w:val="center"/>
              <w:rPr>
                <w:rFonts w:ascii="宋体" w:hAnsi="宋体"/>
                <w:sz w:val="24"/>
                <w:szCs w:val="24"/>
                <w:highlight w:val="none"/>
              </w:rPr>
            </w:pPr>
          </w:p>
        </w:tc>
        <w:tc>
          <w:tcPr>
            <w:tcW w:w="1574" w:type="dxa"/>
            <w:tcBorders>
              <w:tl2br w:val="nil"/>
              <w:tr2bl w:val="nil"/>
            </w:tcBorders>
            <w:vAlign w:val="center"/>
          </w:tcPr>
          <w:p w14:paraId="450D14AF">
            <w:pPr>
              <w:spacing w:line="300" w:lineRule="auto"/>
              <w:jc w:val="center"/>
              <w:rPr>
                <w:rFonts w:ascii="宋体" w:hAnsi="宋体"/>
                <w:sz w:val="24"/>
                <w:szCs w:val="24"/>
                <w:highlight w:val="none"/>
              </w:rPr>
            </w:pPr>
          </w:p>
        </w:tc>
        <w:tc>
          <w:tcPr>
            <w:tcW w:w="1345" w:type="dxa"/>
            <w:tcBorders>
              <w:tl2br w:val="nil"/>
              <w:tr2bl w:val="nil"/>
            </w:tcBorders>
            <w:vAlign w:val="center"/>
          </w:tcPr>
          <w:p w14:paraId="1A984A8C">
            <w:pPr>
              <w:spacing w:line="300" w:lineRule="auto"/>
              <w:jc w:val="center"/>
              <w:rPr>
                <w:rFonts w:ascii="宋体" w:hAnsi="宋体"/>
                <w:sz w:val="24"/>
                <w:szCs w:val="24"/>
                <w:highlight w:val="none"/>
              </w:rPr>
            </w:pPr>
          </w:p>
        </w:tc>
      </w:tr>
      <w:tr w14:paraId="6DAC7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6B3D481B">
            <w:pPr>
              <w:spacing w:line="300" w:lineRule="auto"/>
              <w:jc w:val="center"/>
              <w:rPr>
                <w:rFonts w:ascii="宋体" w:hAnsi="宋体"/>
                <w:sz w:val="24"/>
                <w:szCs w:val="24"/>
                <w:highlight w:val="none"/>
              </w:rPr>
            </w:pPr>
          </w:p>
        </w:tc>
        <w:tc>
          <w:tcPr>
            <w:tcW w:w="2192" w:type="dxa"/>
            <w:tcBorders>
              <w:tl2br w:val="nil"/>
              <w:tr2bl w:val="nil"/>
            </w:tcBorders>
            <w:vAlign w:val="center"/>
          </w:tcPr>
          <w:p w14:paraId="758C9C71">
            <w:pPr>
              <w:spacing w:line="300" w:lineRule="auto"/>
              <w:jc w:val="center"/>
              <w:rPr>
                <w:rFonts w:ascii="宋体" w:hAnsi="宋体"/>
                <w:sz w:val="24"/>
                <w:szCs w:val="24"/>
                <w:highlight w:val="none"/>
              </w:rPr>
            </w:pPr>
          </w:p>
        </w:tc>
        <w:tc>
          <w:tcPr>
            <w:tcW w:w="2129" w:type="dxa"/>
            <w:tcBorders>
              <w:tl2br w:val="nil"/>
              <w:tr2bl w:val="nil"/>
            </w:tcBorders>
            <w:vAlign w:val="center"/>
          </w:tcPr>
          <w:p w14:paraId="54F1197A">
            <w:pPr>
              <w:spacing w:line="300" w:lineRule="auto"/>
              <w:jc w:val="center"/>
              <w:rPr>
                <w:rFonts w:ascii="宋体" w:hAnsi="宋体"/>
                <w:sz w:val="24"/>
                <w:szCs w:val="24"/>
                <w:highlight w:val="none"/>
              </w:rPr>
            </w:pPr>
          </w:p>
        </w:tc>
        <w:tc>
          <w:tcPr>
            <w:tcW w:w="1822" w:type="dxa"/>
            <w:tcBorders>
              <w:tl2br w:val="nil"/>
              <w:tr2bl w:val="nil"/>
            </w:tcBorders>
            <w:vAlign w:val="center"/>
          </w:tcPr>
          <w:p w14:paraId="4DB2A6A8">
            <w:pPr>
              <w:spacing w:line="300" w:lineRule="auto"/>
              <w:jc w:val="center"/>
              <w:rPr>
                <w:rFonts w:ascii="宋体" w:hAnsi="宋体"/>
                <w:sz w:val="24"/>
                <w:szCs w:val="24"/>
                <w:highlight w:val="none"/>
              </w:rPr>
            </w:pPr>
          </w:p>
        </w:tc>
        <w:tc>
          <w:tcPr>
            <w:tcW w:w="1574" w:type="dxa"/>
            <w:tcBorders>
              <w:tl2br w:val="nil"/>
              <w:tr2bl w:val="nil"/>
            </w:tcBorders>
            <w:vAlign w:val="center"/>
          </w:tcPr>
          <w:p w14:paraId="030C7EB2">
            <w:pPr>
              <w:spacing w:line="300" w:lineRule="auto"/>
              <w:jc w:val="center"/>
              <w:rPr>
                <w:rFonts w:ascii="宋体" w:hAnsi="宋体"/>
                <w:sz w:val="24"/>
                <w:szCs w:val="24"/>
                <w:highlight w:val="none"/>
              </w:rPr>
            </w:pPr>
          </w:p>
        </w:tc>
        <w:tc>
          <w:tcPr>
            <w:tcW w:w="1345" w:type="dxa"/>
            <w:tcBorders>
              <w:tl2br w:val="nil"/>
              <w:tr2bl w:val="nil"/>
            </w:tcBorders>
            <w:vAlign w:val="center"/>
          </w:tcPr>
          <w:p w14:paraId="11E3D07D">
            <w:pPr>
              <w:spacing w:line="300" w:lineRule="auto"/>
              <w:jc w:val="center"/>
              <w:rPr>
                <w:rFonts w:ascii="宋体" w:hAnsi="宋体"/>
                <w:sz w:val="24"/>
                <w:szCs w:val="24"/>
                <w:highlight w:val="none"/>
              </w:rPr>
            </w:pPr>
          </w:p>
        </w:tc>
      </w:tr>
      <w:tr w14:paraId="76AEC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454A8AAC">
            <w:pPr>
              <w:spacing w:line="300" w:lineRule="auto"/>
              <w:jc w:val="center"/>
              <w:rPr>
                <w:rFonts w:ascii="宋体" w:hAnsi="宋体"/>
                <w:sz w:val="24"/>
                <w:szCs w:val="24"/>
                <w:highlight w:val="none"/>
              </w:rPr>
            </w:pPr>
          </w:p>
        </w:tc>
        <w:tc>
          <w:tcPr>
            <w:tcW w:w="2192" w:type="dxa"/>
            <w:tcBorders>
              <w:tl2br w:val="nil"/>
              <w:tr2bl w:val="nil"/>
            </w:tcBorders>
            <w:vAlign w:val="center"/>
          </w:tcPr>
          <w:p w14:paraId="427192D9">
            <w:pPr>
              <w:spacing w:line="300" w:lineRule="auto"/>
              <w:jc w:val="center"/>
              <w:rPr>
                <w:rFonts w:ascii="宋体" w:hAnsi="宋体"/>
                <w:sz w:val="24"/>
                <w:szCs w:val="24"/>
                <w:highlight w:val="none"/>
              </w:rPr>
            </w:pPr>
          </w:p>
        </w:tc>
        <w:tc>
          <w:tcPr>
            <w:tcW w:w="2129" w:type="dxa"/>
            <w:tcBorders>
              <w:tl2br w:val="nil"/>
              <w:tr2bl w:val="nil"/>
            </w:tcBorders>
            <w:vAlign w:val="center"/>
          </w:tcPr>
          <w:p w14:paraId="1F3D486B">
            <w:pPr>
              <w:spacing w:line="300" w:lineRule="auto"/>
              <w:jc w:val="center"/>
              <w:rPr>
                <w:rFonts w:ascii="宋体" w:hAnsi="宋体"/>
                <w:sz w:val="24"/>
                <w:szCs w:val="24"/>
                <w:highlight w:val="none"/>
              </w:rPr>
            </w:pPr>
          </w:p>
        </w:tc>
        <w:tc>
          <w:tcPr>
            <w:tcW w:w="1822" w:type="dxa"/>
            <w:tcBorders>
              <w:tl2br w:val="nil"/>
              <w:tr2bl w:val="nil"/>
            </w:tcBorders>
            <w:vAlign w:val="center"/>
          </w:tcPr>
          <w:p w14:paraId="13FB55D2">
            <w:pPr>
              <w:spacing w:line="300" w:lineRule="auto"/>
              <w:jc w:val="center"/>
              <w:rPr>
                <w:rFonts w:ascii="宋体" w:hAnsi="宋体"/>
                <w:sz w:val="24"/>
                <w:szCs w:val="24"/>
                <w:highlight w:val="none"/>
              </w:rPr>
            </w:pPr>
          </w:p>
        </w:tc>
        <w:tc>
          <w:tcPr>
            <w:tcW w:w="1574" w:type="dxa"/>
            <w:tcBorders>
              <w:tl2br w:val="nil"/>
              <w:tr2bl w:val="nil"/>
            </w:tcBorders>
            <w:vAlign w:val="center"/>
          </w:tcPr>
          <w:p w14:paraId="5FD0A03B">
            <w:pPr>
              <w:spacing w:line="300" w:lineRule="auto"/>
              <w:jc w:val="center"/>
              <w:rPr>
                <w:rFonts w:ascii="宋体" w:hAnsi="宋体"/>
                <w:sz w:val="24"/>
                <w:szCs w:val="24"/>
                <w:highlight w:val="none"/>
              </w:rPr>
            </w:pPr>
          </w:p>
        </w:tc>
        <w:tc>
          <w:tcPr>
            <w:tcW w:w="1345" w:type="dxa"/>
            <w:tcBorders>
              <w:tl2br w:val="nil"/>
              <w:tr2bl w:val="nil"/>
            </w:tcBorders>
            <w:vAlign w:val="center"/>
          </w:tcPr>
          <w:p w14:paraId="087095B4">
            <w:pPr>
              <w:spacing w:line="300" w:lineRule="auto"/>
              <w:jc w:val="center"/>
              <w:rPr>
                <w:rFonts w:ascii="宋体" w:hAnsi="宋体"/>
                <w:sz w:val="24"/>
                <w:szCs w:val="24"/>
                <w:highlight w:val="none"/>
              </w:rPr>
            </w:pPr>
          </w:p>
        </w:tc>
      </w:tr>
      <w:tr w14:paraId="3DFF6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5E499DE0">
            <w:pPr>
              <w:spacing w:line="300" w:lineRule="auto"/>
              <w:jc w:val="center"/>
              <w:rPr>
                <w:rFonts w:ascii="宋体" w:hAnsi="宋体"/>
                <w:sz w:val="24"/>
                <w:szCs w:val="24"/>
                <w:highlight w:val="none"/>
              </w:rPr>
            </w:pPr>
          </w:p>
        </w:tc>
        <w:tc>
          <w:tcPr>
            <w:tcW w:w="2192" w:type="dxa"/>
            <w:tcBorders>
              <w:tl2br w:val="nil"/>
              <w:tr2bl w:val="nil"/>
            </w:tcBorders>
            <w:vAlign w:val="center"/>
          </w:tcPr>
          <w:p w14:paraId="7083474F">
            <w:pPr>
              <w:spacing w:line="300" w:lineRule="auto"/>
              <w:jc w:val="center"/>
              <w:rPr>
                <w:rFonts w:ascii="宋体" w:hAnsi="宋体"/>
                <w:sz w:val="24"/>
                <w:szCs w:val="24"/>
                <w:highlight w:val="none"/>
              </w:rPr>
            </w:pPr>
          </w:p>
        </w:tc>
        <w:tc>
          <w:tcPr>
            <w:tcW w:w="2129" w:type="dxa"/>
            <w:tcBorders>
              <w:tl2br w:val="nil"/>
              <w:tr2bl w:val="nil"/>
            </w:tcBorders>
            <w:vAlign w:val="center"/>
          </w:tcPr>
          <w:p w14:paraId="132BD496">
            <w:pPr>
              <w:spacing w:line="300" w:lineRule="auto"/>
              <w:jc w:val="center"/>
              <w:rPr>
                <w:rFonts w:ascii="宋体" w:hAnsi="宋体"/>
                <w:sz w:val="24"/>
                <w:szCs w:val="24"/>
                <w:highlight w:val="none"/>
              </w:rPr>
            </w:pPr>
          </w:p>
        </w:tc>
        <w:tc>
          <w:tcPr>
            <w:tcW w:w="1822" w:type="dxa"/>
            <w:tcBorders>
              <w:tl2br w:val="nil"/>
              <w:tr2bl w:val="nil"/>
            </w:tcBorders>
            <w:vAlign w:val="center"/>
          </w:tcPr>
          <w:p w14:paraId="47592AC5">
            <w:pPr>
              <w:spacing w:line="300" w:lineRule="auto"/>
              <w:jc w:val="center"/>
              <w:rPr>
                <w:rFonts w:ascii="宋体" w:hAnsi="宋体"/>
                <w:sz w:val="24"/>
                <w:szCs w:val="24"/>
                <w:highlight w:val="none"/>
              </w:rPr>
            </w:pPr>
          </w:p>
        </w:tc>
        <w:tc>
          <w:tcPr>
            <w:tcW w:w="1574" w:type="dxa"/>
            <w:tcBorders>
              <w:tl2br w:val="nil"/>
              <w:tr2bl w:val="nil"/>
            </w:tcBorders>
            <w:vAlign w:val="center"/>
          </w:tcPr>
          <w:p w14:paraId="10773481">
            <w:pPr>
              <w:spacing w:line="300" w:lineRule="auto"/>
              <w:jc w:val="center"/>
              <w:rPr>
                <w:rFonts w:ascii="宋体" w:hAnsi="宋体"/>
                <w:sz w:val="24"/>
                <w:szCs w:val="24"/>
                <w:highlight w:val="none"/>
              </w:rPr>
            </w:pPr>
          </w:p>
        </w:tc>
        <w:tc>
          <w:tcPr>
            <w:tcW w:w="1345" w:type="dxa"/>
            <w:tcBorders>
              <w:tl2br w:val="nil"/>
              <w:tr2bl w:val="nil"/>
            </w:tcBorders>
            <w:vAlign w:val="center"/>
          </w:tcPr>
          <w:p w14:paraId="3180424F">
            <w:pPr>
              <w:spacing w:line="300" w:lineRule="auto"/>
              <w:jc w:val="center"/>
              <w:rPr>
                <w:rFonts w:ascii="宋体" w:hAnsi="宋体"/>
                <w:sz w:val="24"/>
                <w:szCs w:val="24"/>
                <w:highlight w:val="none"/>
              </w:rPr>
            </w:pPr>
          </w:p>
        </w:tc>
      </w:tr>
      <w:tr w14:paraId="5F4D0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034D9764">
            <w:pPr>
              <w:spacing w:line="300" w:lineRule="auto"/>
              <w:jc w:val="center"/>
              <w:rPr>
                <w:rFonts w:ascii="宋体" w:hAnsi="宋体"/>
                <w:sz w:val="24"/>
                <w:szCs w:val="24"/>
                <w:highlight w:val="none"/>
              </w:rPr>
            </w:pPr>
          </w:p>
        </w:tc>
        <w:tc>
          <w:tcPr>
            <w:tcW w:w="2192" w:type="dxa"/>
            <w:tcBorders>
              <w:tl2br w:val="nil"/>
              <w:tr2bl w:val="nil"/>
            </w:tcBorders>
            <w:vAlign w:val="center"/>
          </w:tcPr>
          <w:p w14:paraId="4E8E1BCC">
            <w:pPr>
              <w:spacing w:line="300" w:lineRule="auto"/>
              <w:jc w:val="center"/>
              <w:rPr>
                <w:rFonts w:ascii="宋体" w:hAnsi="宋体"/>
                <w:sz w:val="24"/>
                <w:szCs w:val="24"/>
                <w:highlight w:val="none"/>
              </w:rPr>
            </w:pPr>
          </w:p>
        </w:tc>
        <w:tc>
          <w:tcPr>
            <w:tcW w:w="2129" w:type="dxa"/>
            <w:tcBorders>
              <w:tl2br w:val="nil"/>
              <w:tr2bl w:val="nil"/>
            </w:tcBorders>
            <w:vAlign w:val="center"/>
          </w:tcPr>
          <w:p w14:paraId="13E4C190">
            <w:pPr>
              <w:spacing w:line="300" w:lineRule="auto"/>
              <w:jc w:val="center"/>
              <w:rPr>
                <w:rFonts w:ascii="宋体" w:hAnsi="宋体"/>
                <w:sz w:val="24"/>
                <w:szCs w:val="24"/>
                <w:highlight w:val="none"/>
              </w:rPr>
            </w:pPr>
          </w:p>
        </w:tc>
        <w:tc>
          <w:tcPr>
            <w:tcW w:w="1822" w:type="dxa"/>
            <w:tcBorders>
              <w:tl2br w:val="nil"/>
              <w:tr2bl w:val="nil"/>
            </w:tcBorders>
            <w:vAlign w:val="center"/>
          </w:tcPr>
          <w:p w14:paraId="7970C2FF">
            <w:pPr>
              <w:spacing w:line="300" w:lineRule="auto"/>
              <w:jc w:val="center"/>
              <w:rPr>
                <w:rFonts w:ascii="宋体" w:hAnsi="宋体"/>
                <w:sz w:val="24"/>
                <w:szCs w:val="24"/>
                <w:highlight w:val="none"/>
              </w:rPr>
            </w:pPr>
          </w:p>
        </w:tc>
        <w:tc>
          <w:tcPr>
            <w:tcW w:w="1574" w:type="dxa"/>
            <w:tcBorders>
              <w:tl2br w:val="nil"/>
              <w:tr2bl w:val="nil"/>
            </w:tcBorders>
            <w:vAlign w:val="center"/>
          </w:tcPr>
          <w:p w14:paraId="3C387EE6">
            <w:pPr>
              <w:spacing w:line="300" w:lineRule="auto"/>
              <w:jc w:val="center"/>
              <w:rPr>
                <w:rFonts w:ascii="宋体" w:hAnsi="宋体"/>
                <w:sz w:val="24"/>
                <w:szCs w:val="24"/>
                <w:highlight w:val="none"/>
              </w:rPr>
            </w:pPr>
          </w:p>
        </w:tc>
        <w:tc>
          <w:tcPr>
            <w:tcW w:w="1345" w:type="dxa"/>
            <w:tcBorders>
              <w:tl2br w:val="nil"/>
              <w:tr2bl w:val="nil"/>
            </w:tcBorders>
            <w:vAlign w:val="center"/>
          </w:tcPr>
          <w:p w14:paraId="209B1971">
            <w:pPr>
              <w:spacing w:line="300" w:lineRule="auto"/>
              <w:jc w:val="center"/>
              <w:rPr>
                <w:rFonts w:ascii="宋体" w:hAnsi="宋体"/>
                <w:sz w:val="24"/>
                <w:szCs w:val="24"/>
                <w:highlight w:val="none"/>
              </w:rPr>
            </w:pPr>
          </w:p>
        </w:tc>
      </w:tr>
      <w:tr w14:paraId="61EA1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73DCEE45">
            <w:pPr>
              <w:spacing w:line="300" w:lineRule="auto"/>
              <w:jc w:val="center"/>
              <w:rPr>
                <w:rFonts w:ascii="宋体" w:hAnsi="宋体"/>
                <w:sz w:val="24"/>
                <w:szCs w:val="24"/>
                <w:highlight w:val="none"/>
              </w:rPr>
            </w:pPr>
          </w:p>
        </w:tc>
        <w:tc>
          <w:tcPr>
            <w:tcW w:w="2192" w:type="dxa"/>
            <w:tcBorders>
              <w:tl2br w:val="nil"/>
              <w:tr2bl w:val="nil"/>
            </w:tcBorders>
            <w:vAlign w:val="center"/>
          </w:tcPr>
          <w:p w14:paraId="4AF1B40F">
            <w:pPr>
              <w:spacing w:line="300" w:lineRule="auto"/>
              <w:jc w:val="center"/>
              <w:rPr>
                <w:rFonts w:ascii="宋体" w:hAnsi="宋体"/>
                <w:sz w:val="24"/>
                <w:szCs w:val="24"/>
                <w:highlight w:val="none"/>
              </w:rPr>
            </w:pPr>
          </w:p>
        </w:tc>
        <w:tc>
          <w:tcPr>
            <w:tcW w:w="2129" w:type="dxa"/>
            <w:tcBorders>
              <w:tl2br w:val="nil"/>
              <w:tr2bl w:val="nil"/>
            </w:tcBorders>
            <w:vAlign w:val="center"/>
          </w:tcPr>
          <w:p w14:paraId="3BBAF3A9">
            <w:pPr>
              <w:spacing w:line="300" w:lineRule="auto"/>
              <w:jc w:val="center"/>
              <w:rPr>
                <w:rFonts w:ascii="宋体" w:hAnsi="宋体"/>
                <w:sz w:val="24"/>
                <w:szCs w:val="24"/>
                <w:highlight w:val="none"/>
              </w:rPr>
            </w:pPr>
          </w:p>
        </w:tc>
        <w:tc>
          <w:tcPr>
            <w:tcW w:w="1822" w:type="dxa"/>
            <w:tcBorders>
              <w:tl2br w:val="nil"/>
              <w:tr2bl w:val="nil"/>
            </w:tcBorders>
            <w:vAlign w:val="center"/>
          </w:tcPr>
          <w:p w14:paraId="62DBEEDB">
            <w:pPr>
              <w:spacing w:line="300" w:lineRule="auto"/>
              <w:jc w:val="center"/>
              <w:rPr>
                <w:rFonts w:ascii="宋体" w:hAnsi="宋体"/>
                <w:sz w:val="24"/>
                <w:szCs w:val="24"/>
                <w:highlight w:val="none"/>
              </w:rPr>
            </w:pPr>
          </w:p>
        </w:tc>
        <w:tc>
          <w:tcPr>
            <w:tcW w:w="1574" w:type="dxa"/>
            <w:tcBorders>
              <w:tl2br w:val="nil"/>
              <w:tr2bl w:val="nil"/>
            </w:tcBorders>
            <w:vAlign w:val="center"/>
          </w:tcPr>
          <w:p w14:paraId="1E58CBCD">
            <w:pPr>
              <w:spacing w:line="300" w:lineRule="auto"/>
              <w:jc w:val="center"/>
              <w:rPr>
                <w:rFonts w:ascii="宋体" w:hAnsi="宋体"/>
                <w:sz w:val="24"/>
                <w:szCs w:val="24"/>
                <w:highlight w:val="none"/>
              </w:rPr>
            </w:pPr>
          </w:p>
        </w:tc>
        <w:tc>
          <w:tcPr>
            <w:tcW w:w="1345" w:type="dxa"/>
            <w:tcBorders>
              <w:tl2br w:val="nil"/>
              <w:tr2bl w:val="nil"/>
            </w:tcBorders>
            <w:vAlign w:val="center"/>
          </w:tcPr>
          <w:p w14:paraId="10969347">
            <w:pPr>
              <w:spacing w:line="300" w:lineRule="auto"/>
              <w:jc w:val="center"/>
              <w:rPr>
                <w:rFonts w:ascii="宋体" w:hAnsi="宋体"/>
                <w:sz w:val="24"/>
                <w:szCs w:val="24"/>
                <w:highlight w:val="none"/>
              </w:rPr>
            </w:pPr>
          </w:p>
        </w:tc>
      </w:tr>
      <w:tr w14:paraId="036AA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4D568872">
            <w:pPr>
              <w:spacing w:line="300" w:lineRule="auto"/>
              <w:jc w:val="center"/>
              <w:rPr>
                <w:rFonts w:ascii="宋体" w:hAnsi="宋体"/>
                <w:sz w:val="24"/>
                <w:szCs w:val="24"/>
                <w:highlight w:val="none"/>
              </w:rPr>
            </w:pPr>
          </w:p>
        </w:tc>
        <w:tc>
          <w:tcPr>
            <w:tcW w:w="2192" w:type="dxa"/>
            <w:tcBorders>
              <w:tl2br w:val="nil"/>
              <w:tr2bl w:val="nil"/>
            </w:tcBorders>
            <w:vAlign w:val="center"/>
          </w:tcPr>
          <w:p w14:paraId="357DA3FE">
            <w:pPr>
              <w:spacing w:line="300" w:lineRule="auto"/>
              <w:jc w:val="center"/>
              <w:rPr>
                <w:rFonts w:ascii="宋体" w:hAnsi="宋体"/>
                <w:sz w:val="24"/>
                <w:szCs w:val="24"/>
                <w:highlight w:val="none"/>
              </w:rPr>
            </w:pPr>
          </w:p>
        </w:tc>
        <w:tc>
          <w:tcPr>
            <w:tcW w:w="2129" w:type="dxa"/>
            <w:tcBorders>
              <w:tl2br w:val="nil"/>
              <w:tr2bl w:val="nil"/>
            </w:tcBorders>
            <w:vAlign w:val="center"/>
          </w:tcPr>
          <w:p w14:paraId="388D870E">
            <w:pPr>
              <w:spacing w:line="300" w:lineRule="auto"/>
              <w:jc w:val="center"/>
              <w:rPr>
                <w:rFonts w:ascii="宋体" w:hAnsi="宋体"/>
                <w:sz w:val="24"/>
                <w:szCs w:val="24"/>
                <w:highlight w:val="none"/>
              </w:rPr>
            </w:pPr>
          </w:p>
        </w:tc>
        <w:tc>
          <w:tcPr>
            <w:tcW w:w="1822" w:type="dxa"/>
            <w:tcBorders>
              <w:tl2br w:val="nil"/>
              <w:tr2bl w:val="nil"/>
            </w:tcBorders>
            <w:vAlign w:val="center"/>
          </w:tcPr>
          <w:p w14:paraId="14E8C0BF">
            <w:pPr>
              <w:spacing w:line="300" w:lineRule="auto"/>
              <w:jc w:val="center"/>
              <w:rPr>
                <w:rFonts w:ascii="宋体" w:hAnsi="宋体"/>
                <w:sz w:val="24"/>
                <w:szCs w:val="24"/>
                <w:highlight w:val="none"/>
              </w:rPr>
            </w:pPr>
          </w:p>
        </w:tc>
        <w:tc>
          <w:tcPr>
            <w:tcW w:w="1574" w:type="dxa"/>
            <w:tcBorders>
              <w:tl2br w:val="nil"/>
              <w:tr2bl w:val="nil"/>
            </w:tcBorders>
            <w:vAlign w:val="center"/>
          </w:tcPr>
          <w:p w14:paraId="1DCAF4C6">
            <w:pPr>
              <w:spacing w:line="300" w:lineRule="auto"/>
              <w:jc w:val="center"/>
              <w:rPr>
                <w:rFonts w:ascii="宋体" w:hAnsi="宋体"/>
                <w:sz w:val="24"/>
                <w:szCs w:val="24"/>
                <w:highlight w:val="none"/>
              </w:rPr>
            </w:pPr>
          </w:p>
        </w:tc>
        <w:tc>
          <w:tcPr>
            <w:tcW w:w="1345" w:type="dxa"/>
            <w:tcBorders>
              <w:tl2br w:val="nil"/>
              <w:tr2bl w:val="nil"/>
            </w:tcBorders>
            <w:vAlign w:val="center"/>
          </w:tcPr>
          <w:p w14:paraId="33784706">
            <w:pPr>
              <w:spacing w:line="300" w:lineRule="auto"/>
              <w:jc w:val="center"/>
              <w:rPr>
                <w:rFonts w:ascii="宋体" w:hAnsi="宋体"/>
                <w:sz w:val="24"/>
                <w:szCs w:val="24"/>
                <w:highlight w:val="none"/>
              </w:rPr>
            </w:pPr>
          </w:p>
        </w:tc>
      </w:tr>
      <w:tr w14:paraId="20F0F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9779" w:type="dxa"/>
            <w:gridSpan w:val="6"/>
            <w:tcBorders>
              <w:tl2br w:val="nil"/>
              <w:tr2bl w:val="nil"/>
            </w:tcBorders>
            <w:vAlign w:val="center"/>
          </w:tcPr>
          <w:p w14:paraId="3A2E6BD3">
            <w:pPr>
              <w:spacing w:line="300" w:lineRule="auto"/>
              <w:rPr>
                <w:rFonts w:ascii="宋体" w:hAnsi="宋体"/>
                <w:sz w:val="24"/>
                <w:szCs w:val="24"/>
                <w:highlight w:val="none"/>
              </w:rPr>
            </w:pPr>
            <w:r>
              <w:rPr>
                <w:rFonts w:hint="eastAsia" w:ascii="宋体" w:hAnsi="宋体"/>
                <w:sz w:val="24"/>
                <w:szCs w:val="24"/>
                <w:highlight w:val="none"/>
              </w:rPr>
              <w:t>总投资：     元</w:t>
            </w:r>
          </w:p>
        </w:tc>
      </w:tr>
    </w:tbl>
    <w:p w14:paraId="3D096CFF">
      <w:pPr>
        <w:spacing w:line="300" w:lineRule="auto"/>
        <w:rPr>
          <w:rFonts w:ascii="宋体" w:hAnsi="宋体" w:cs="仿宋_GB2312"/>
          <w:b/>
          <w:sz w:val="28"/>
          <w:szCs w:val="28"/>
          <w:highlight w:val="none"/>
        </w:rPr>
      </w:pPr>
    </w:p>
    <w:p w14:paraId="21C321A0">
      <w:pPr>
        <w:spacing w:line="360" w:lineRule="auto"/>
        <w:jc w:val="both"/>
        <w:rPr>
          <w:rFonts w:ascii="宋体" w:hAnsi="宋体" w:cs="仿宋_GB2312"/>
          <w:spacing w:val="15"/>
          <w:sz w:val="28"/>
          <w:szCs w:val="28"/>
          <w:highlight w:val="none"/>
        </w:rPr>
      </w:pPr>
    </w:p>
    <w:p w14:paraId="53CEBC5C">
      <w:pPr>
        <w:spacing w:line="360" w:lineRule="auto"/>
        <w:jc w:val="both"/>
        <w:rPr>
          <w:rFonts w:ascii="宋体" w:hAnsi="宋体" w:cs="仿宋_GB2312"/>
          <w:spacing w:val="15"/>
          <w:sz w:val="28"/>
          <w:szCs w:val="28"/>
          <w:highlight w:val="none"/>
        </w:rPr>
      </w:pPr>
    </w:p>
    <w:p w14:paraId="3190B1FF">
      <w:pPr>
        <w:spacing w:line="440" w:lineRule="exact"/>
        <w:rPr>
          <w:rFonts w:ascii="宋体" w:cs="宋体"/>
          <w:sz w:val="24"/>
          <w:highlight w:val="none"/>
        </w:rPr>
      </w:pPr>
      <w:r>
        <w:rPr>
          <w:rFonts w:hint="eastAsia" w:ascii="宋体" w:cs="宋体"/>
          <w:sz w:val="24"/>
          <w:highlight w:val="none"/>
        </w:rPr>
        <w:t>供应商：（公章）</w:t>
      </w:r>
    </w:p>
    <w:p w14:paraId="39E89CE9">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055E4F00">
      <w:pPr>
        <w:spacing w:line="440" w:lineRule="exact"/>
        <w:rPr>
          <w:rFonts w:ascii="宋体" w:cs="宋体"/>
          <w:sz w:val="24"/>
          <w:highlight w:val="none"/>
        </w:rPr>
      </w:pPr>
      <w:r>
        <w:rPr>
          <w:rFonts w:hint="eastAsia" w:ascii="宋体" w:cs="宋体"/>
          <w:sz w:val="24"/>
          <w:highlight w:val="none"/>
        </w:rPr>
        <w:t>日  期：    年  月  日</w:t>
      </w:r>
    </w:p>
    <w:p w14:paraId="7F787E3A">
      <w:pPr>
        <w:rPr>
          <w:rFonts w:ascii="宋体" w:hAnsi="宋体"/>
          <w:sz w:val="24"/>
          <w:highlight w:val="none"/>
        </w:rPr>
      </w:pPr>
      <w:r>
        <w:rPr>
          <w:rFonts w:hint="eastAsia" w:ascii="宋体" w:hAnsi="宋体"/>
          <w:sz w:val="24"/>
          <w:highlight w:val="none"/>
        </w:rPr>
        <w:br w:type="page"/>
      </w:r>
    </w:p>
    <w:p w14:paraId="56255B2C">
      <w:pPr>
        <w:tabs>
          <w:tab w:val="left" w:pos="4500"/>
        </w:tabs>
        <w:spacing w:line="360" w:lineRule="auto"/>
        <w:rPr>
          <w:rFonts w:ascii="宋体" w:cs="宋体"/>
          <w:bCs/>
          <w:sz w:val="24"/>
          <w:highlight w:val="none"/>
        </w:rPr>
      </w:pPr>
      <w:r>
        <w:rPr>
          <w:rFonts w:hint="eastAsia" w:ascii="宋体" w:cs="宋体"/>
          <w:bCs/>
          <w:sz w:val="24"/>
          <w:highlight w:val="none"/>
        </w:rPr>
        <w:t xml:space="preserve">附件11 </w:t>
      </w:r>
    </w:p>
    <w:p w14:paraId="2BF043CD">
      <w:pPr>
        <w:tabs>
          <w:tab w:val="left" w:pos="4500"/>
        </w:tabs>
        <w:spacing w:line="360" w:lineRule="auto"/>
        <w:ind w:firstLine="480"/>
        <w:jc w:val="center"/>
        <w:rPr>
          <w:rFonts w:ascii="宋体" w:hAnsi="宋体"/>
          <w:b/>
          <w:sz w:val="36"/>
          <w:szCs w:val="36"/>
          <w:highlight w:val="none"/>
        </w:rPr>
      </w:pPr>
      <w:r>
        <w:rPr>
          <w:rFonts w:hint="eastAsia" w:ascii="宋体" w:hAnsi="宋体"/>
          <w:b/>
          <w:sz w:val="36"/>
          <w:szCs w:val="36"/>
          <w:highlight w:val="none"/>
        </w:rPr>
        <w:t>响应文件密封正面格式</w:t>
      </w:r>
    </w:p>
    <w:p w14:paraId="003353CB">
      <w:pPr>
        <w:tabs>
          <w:tab w:val="left" w:pos="4500"/>
        </w:tabs>
        <w:spacing w:line="360" w:lineRule="auto"/>
        <w:ind w:firstLine="480"/>
        <w:jc w:val="center"/>
        <w:rPr>
          <w:rFonts w:ascii="宋体" w:hAnsi="宋体"/>
          <w:b/>
          <w:sz w:val="36"/>
          <w:szCs w:val="36"/>
          <w:highlight w:val="none"/>
        </w:rPr>
      </w:pPr>
    </w:p>
    <w:p w14:paraId="3895DF52">
      <w:pPr>
        <w:tabs>
          <w:tab w:val="left" w:pos="4500"/>
        </w:tabs>
        <w:spacing w:line="360" w:lineRule="auto"/>
        <w:ind w:firstLine="480"/>
        <w:jc w:val="center"/>
        <w:rPr>
          <w:rFonts w:ascii="宋体" w:hAnsi="宋体"/>
          <w:b/>
          <w:sz w:val="36"/>
          <w:szCs w:val="36"/>
          <w:highlight w:val="none"/>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54474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3BAA2ADA">
            <w:pPr>
              <w:tabs>
                <w:tab w:val="left" w:pos="4500"/>
              </w:tabs>
              <w:spacing w:line="360" w:lineRule="auto"/>
              <w:jc w:val="both"/>
              <w:rPr>
                <w:rFonts w:ascii="宋体" w:hAnsi="宋体"/>
                <w:sz w:val="28"/>
                <w:szCs w:val="28"/>
                <w:highlight w:val="none"/>
              </w:rPr>
            </w:pPr>
          </w:p>
          <w:p w14:paraId="2B448FDA">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响应文件正本（副本）</w:t>
            </w:r>
          </w:p>
          <w:p w14:paraId="7CCA3B46">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 xml:space="preserve">项目编号： </w:t>
            </w:r>
          </w:p>
          <w:p w14:paraId="5806310D">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项目名称：</w:t>
            </w:r>
          </w:p>
          <w:p w14:paraId="428DE508">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供应商名称（加盖公章）：</w:t>
            </w:r>
          </w:p>
          <w:p w14:paraId="007DA077">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地址：</w:t>
            </w:r>
          </w:p>
          <w:p w14:paraId="4D636928">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电话：</w:t>
            </w:r>
          </w:p>
          <w:p w14:paraId="2E21324C">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传真：</w:t>
            </w:r>
          </w:p>
          <w:p w14:paraId="4B304A12">
            <w:pPr>
              <w:tabs>
                <w:tab w:val="left" w:pos="4500"/>
              </w:tabs>
              <w:spacing w:line="360" w:lineRule="auto"/>
              <w:jc w:val="both"/>
              <w:rPr>
                <w:rFonts w:ascii="宋体" w:hAnsi="宋体"/>
                <w:sz w:val="28"/>
                <w:szCs w:val="28"/>
                <w:highlight w:val="none"/>
              </w:rPr>
            </w:pPr>
          </w:p>
        </w:tc>
      </w:tr>
    </w:tbl>
    <w:p w14:paraId="76EBC6CF">
      <w:pPr>
        <w:tabs>
          <w:tab w:val="left" w:pos="4500"/>
        </w:tabs>
        <w:spacing w:line="360" w:lineRule="auto"/>
        <w:ind w:firstLine="480"/>
        <w:jc w:val="center"/>
        <w:rPr>
          <w:rFonts w:ascii="宋体" w:hAnsi="宋体"/>
          <w:b/>
          <w:sz w:val="32"/>
          <w:szCs w:val="32"/>
          <w:highlight w:val="none"/>
        </w:rPr>
      </w:pPr>
    </w:p>
    <w:p w14:paraId="61FCF59A">
      <w:pPr>
        <w:tabs>
          <w:tab w:val="left" w:pos="4500"/>
        </w:tabs>
        <w:spacing w:line="360" w:lineRule="auto"/>
        <w:ind w:firstLine="480"/>
        <w:jc w:val="center"/>
        <w:rPr>
          <w:rFonts w:ascii="宋体" w:hAnsi="宋体"/>
          <w:b/>
          <w:sz w:val="32"/>
          <w:szCs w:val="32"/>
          <w:highlight w:val="none"/>
        </w:rPr>
      </w:pPr>
      <w:r>
        <w:rPr>
          <w:rFonts w:hint="eastAsia" w:ascii="宋体" w:hAnsi="宋体"/>
          <w:b/>
          <w:sz w:val="32"/>
          <w:szCs w:val="32"/>
          <w:highlight w:val="none"/>
        </w:rPr>
        <w:t>响应文件密封封口格式</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2495E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5A52E0F1">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……………于2024年x月x日x:x前不准启封（加盖公章）……………</w:t>
            </w:r>
          </w:p>
        </w:tc>
      </w:tr>
    </w:tbl>
    <w:p w14:paraId="5D002A7B">
      <w:pPr>
        <w:tabs>
          <w:tab w:val="left" w:pos="4500"/>
        </w:tabs>
        <w:spacing w:line="360" w:lineRule="auto"/>
        <w:ind w:firstLine="480"/>
        <w:jc w:val="center"/>
        <w:rPr>
          <w:rFonts w:ascii="宋体" w:hAnsi="宋体"/>
          <w:b/>
          <w:sz w:val="32"/>
          <w:szCs w:val="32"/>
          <w:highlight w:val="none"/>
        </w:rPr>
      </w:pPr>
    </w:p>
    <w:p w14:paraId="594605C7">
      <w:pPr>
        <w:ind w:right="616"/>
        <w:jc w:val="both"/>
        <w:rPr>
          <w:rFonts w:ascii="宋体" w:hAnsi="宋体"/>
          <w:sz w:val="28"/>
          <w:szCs w:val="28"/>
          <w:highlight w:val="none"/>
        </w:rPr>
      </w:pPr>
    </w:p>
    <w:p w14:paraId="009AD815">
      <w:pPr>
        <w:ind w:right="616"/>
        <w:jc w:val="center"/>
        <w:rPr>
          <w:rFonts w:ascii="宋体" w:hAnsi="宋体"/>
          <w:sz w:val="28"/>
          <w:szCs w:val="28"/>
          <w:highlight w:val="none"/>
        </w:rPr>
      </w:pPr>
      <w:r>
        <w:rPr>
          <w:rFonts w:hint="eastAsia" w:ascii="宋体" w:hAnsi="宋体"/>
          <w:sz w:val="28"/>
          <w:szCs w:val="28"/>
          <w:highlight w:val="none"/>
        </w:rPr>
        <w:t>本页为最后一页。</w:t>
      </w:r>
    </w:p>
    <w:sectPr>
      <w:footerReference r:id="rId10" w:type="default"/>
      <w:pgSz w:w="11906" w:h="16838"/>
      <w:pgMar w:top="1440" w:right="1417" w:bottom="1440" w:left="141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FKai-SB">
    <w:altName w:val="Microsoft JhengHei Light"/>
    <w:panose1 w:val="03000509000000000000"/>
    <w:charset w:val="88"/>
    <w:family w:val="script"/>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PMingLiU-ExtB"/>
    <w:panose1 w:val="02020500000000000000"/>
    <w:charset w:val="88"/>
    <w:family w:val="auto"/>
    <w:pitch w:val="default"/>
    <w:sig w:usb0="00000000" w:usb1="0000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40001" w:csb1="00000000"/>
  </w:font>
  <w:font w:name="_5b8b_4f53">
    <w:altName w:val="Times New Roman"/>
    <w:panose1 w:val="00000000000000000000"/>
    <w:charset w:val="00"/>
    <w:family w:val="roman"/>
    <w:pitch w:val="default"/>
    <w:sig w:usb0="00000000" w:usb1="00000000" w:usb2="00000000" w:usb3="00000000" w:csb0="00040001"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Microsoft JhengHei Light">
    <w:panose1 w:val="020B0304030504040204"/>
    <w:charset w:val="88"/>
    <w:family w:val="auto"/>
    <w:pitch w:val="default"/>
    <w:sig w:usb0="800002A7" w:usb1="28CF4400" w:usb2="00000016" w:usb3="00000000" w:csb0="00100009"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7A423">
    <w:pPr>
      <w:pStyle w:val="14"/>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28</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57</w:t>
    </w:r>
    <w:r>
      <w:rPr>
        <w:szCs w:val="21"/>
        <w:lang w:val="zh-CN"/>
      </w:rPr>
      <w:fldChar w:fldCharType="end"/>
    </w:r>
    <w:r>
      <w:rPr>
        <w:rFonts w:hint="eastAsia"/>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F8C5C">
    <w:pPr>
      <w:pStyle w:val="14"/>
      <w:framePr w:wrap="around" w:vAnchor="text" w:hAnchor="margin" w:xAlign="center" w:y="1"/>
      <w:rPr>
        <w:rStyle w:val="29"/>
      </w:rPr>
    </w:pPr>
    <w:r>
      <w:fldChar w:fldCharType="begin"/>
    </w:r>
    <w:r>
      <w:rPr>
        <w:rStyle w:val="29"/>
      </w:rPr>
      <w:instrText xml:space="preserve">PAGE  </w:instrText>
    </w:r>
    <w:r>
      <w:fldChar w:fldCharType="end"/>
    </w:r>
  </w:p>
  <w:p w14:paraId="35E40123">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BFF9A">
    <w:pPr>
      <w:pStyle w:val="14"/>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57</w:t>
    </w:r>
    <w:r>
      <w:rPr>
        <w:szCs w:val="21"/>
      </w:rPr>
      <w:fldChar w:fldCharType="end"/>
    </w:r>
    <w:r>
      <w:rPr>
        <w:rFonts w:hint="eastAsia"/>
        <w:szCs w:val="21"/>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BE468">
    <w:pPr>
      <w:pStyle w:val="14"/>
      <w:framePr w:wrap="around" w:vAnchor="text" w:hAnchor="margin" w:xAlign="center" w:y="3"/>
      <w:rPr>
        <w:rStyle w:val="29"/>
        <w:sz w:val="15"/>
        <w:szCs w:val="15"/>
      </w:rPr>
    </w:pPr>
    <w:r>
      <w:rPr>
        <w:rStyle w:val="29"/>
        <w:rFonts w:hint="eastAsia"/>
        <w:sz w:val="15"/>
        <w:szCs w:val="15"/>
      </w:rPr>
      <w:t>第</w:t>
    </w:r>
    <w:r>
      <w:rPr>
        <w:rFonts w:hint="eastAsia"/>
        <w:sz w:val="15"/>
        <w:szCs w:val="15"/>
      </w:rPr>
      <w:fldChar w:fldCharType="begin"/>
    </w:r>
    <w:r>
      <w:rPr>
        <w:rStyle w:val="29"/>
        <w:rFonts w:hint="eastAsia"/>
        <w:sz w:val="15"/>
        <w:szCs w:val="15"/>
      </w:rPr>
      <w:instrText xml:space="preserve"> PAGE </w:instrText>
    </w:r>
    <w:r>
      <w:rPr>
        <w:rFonts w:hint="eastAsia"/>
        <w:sz w:val="15"/>
        <w:szCs w:val="15"/>
      </w:rPr>
      <w:fldChar w:fldCharType="separate"/>
    </w:r>
    <w:r>
      <w:rPr>
        <w:rStyle w:val="29"/>
        <w:sz w:val="15"/>
        <w:szCs w:val="15"/>
      </w:rPr>
      <w:t>47</w:t>
    </w:r>
    <w:r>
      <w:rPr>
        <w:rFonts w:hint="eastAsia"/>
        <w:sz w:val="15"/>
        <w:szCs w:val="15"/>
      </w:rPr>
      <w:fldChar w:fldCharType="end"/>
    </w:r>
    <w:r>
      <w:rPr>
        <w:rStyle w:val="29"/>
        <w:rFonts w:hint="eastAsia"/>
        <w:sz w:val="15"/>
        <w:szCs w:val="15"/>
      </w:rPr>
      <w:t>页 共</w:t>
    </w:r>
    <w:r>
      <w:rPr>
        <w:rFonts w:hint="eastAsia"/>
        <w:sz w:val="15"/>
        <w:szCs w:val="15"/>
      </w:rPr>
      <w:fldChar w:fldCharType="begin"/>
    </w:r>
    <w:r>
      <w:rPr>
        <w:rStyle w:val="29"/>
        <w:rFonts w:hint="eastAsia"/>
        <w:sz w:val="15"/>
        <w:szCs w:val="15"/>
      </w:rPr>
      <w:instrText xml:space="preserve"> NUMPAGES </w:instrText>
    </w:r>
    <w:r>
      <w:rPr>
        <w:rFonts w:hint="eastAsia"/>
        <w:sz w:val="15"/>
        <w:szCs w:val="15"/>
      </w:rPr>
      <w:fldChar w:fldCharType="separate"/>
    </w:r>
    <w:r>
      <w:rPr>
        <w:rStyle w:val="29"/>
        <w:sz w:val="15"/>
        <w:szCs w:val="15"/>
      </w:rPr>
      <w:t>57</w:t>
    </w:r>
    <w:r>
      <w:rPr>
        <w:rFonts w:hint="eastAsia"/>
        <w:sz w:val="15"/>
        <w:szCs w:val="15"/>
      </w:rPr>
      <w:fldChar w:fldCharType="end"/>
    </w:r>
    <w:r>
      <w:rPr>
        <w:rStyle w:val="29"/>
        <w:rFonts w:hint="eastAsia"/>
        <w:sz w:val="15"/>
        <w:szCs w:val="15"/>
      </w:rPr>
      <w:t>页</w:t>
    </w:r>
  </w:p>
  <w:p w14:paraId="2C1CFEF7">
    <w:pPr>
      <w:pStyle w:val="14"/>
      <w:rPr>
        <w:sz w:val="15"/>
        <w:szCs w:val="1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3E54E">
    <w:pPr>
      <w:pStyle w:val="14"/>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57</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57</w:t>
    </w:r>
    <w:r>
      <w:rPr>
        <w:szCs w:val="21"/>
      </w:rPr>
      <w:fldChar w:fldCharType="end"/>
    </w:r>
    <w:r>
      <w:rPr>
        <w:rFonts w:hint="eastAsia"/>
        <w:szCs w:val="21"/>
      </w:rPr>
      <w:t xml:space="preserve"> 页</w:t>
    </w:r>
  </w:p>
  <w:p w14:paraId="5D6F6C6B">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A7209">
    <w:pPr>
      <w:pStyle w:val="15"/>
      <w:jc w:val="left"/>
      <w:rPr>
        <w:rFonts w:hint="eastAsia" w:eastAsia="宋体"/>
        <w:lang w:eastAsia="zh-CN"/>
      </w:rPr>
    </w:pPr>
    <w:r>
      <w:rPr>
        <w:rFonts w:hint="eastAsia"/>
      </w:rPr>
      <w:t>项目名称：</w:t>
    </w:r>
    <w:r>
      <w:rPr>
        <w:rFonts w:hint="eastAsia"/>
        <w:lang w:eastAsia="zh-CN"/>
      </w:rPr>
      <w:t>临沂大学D8学生公寓楼自动售货机服务项目</w:t>
    </w:r>
    <w:r>
      <w:rPr>
        <w:rFonts w:hint="eastAsia"/>
      </w:rPr>
      <w:t xml:space="preserve">                        </w:t>
    </w:r>
    <w:r>
      <w:rPr>
        <w:rFonts w:hint="eastAsia"/>
        <w:lang w:val="en-US" w:eastAsia="zh-CN"/>
      </w:rPr>
      <w:t xml:space="preserve">        </w:t>
    </w:r>
    <w:r>
      <w:rPr>
        <w:rFonts w:hint="eastAsia"/>
      </w:rPr>
      <w:t>项目编号：</w:t>
    </w:r>
    <w:r>
      <w:rPr>
        <w:rFonts w:hint="eastAsia"/>
        <w:lang w:eastAsia="zh-CN"/>
      </w:rPr>
      <w:t>SDCS2024146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607B0">
    <w:pPr>
      <w:pStyle w:val="15"/>
      <w:rPr>
        <w:rFonts w:hint="eastAsia" w:eastAsia="宋体"/>
        <w:lang w:eastAsia="zh-CN"/>
      </w:rPr>
    </w:pPr>
    <w:r>
      <w:rPr>
        <w:rFonts w:hint="eastAsia"/>
      </w:rPr>
      <w:t>项目名称：</w:t>
    </w:r>
    <w:r>
      <w:rPr>
        <w:rFonts w:hint="eastAsia"/>
        <w:lang w:eastAsia="zh-CN"/>
      </w:rPr>
      <w:t>临沂大学D8学生公寓楼自动售货机服务项目</w:t>
    </w:r>
    <w:r>
      <w:rPr>
        <w:rFonts w:hint="eastAsia"/>
      </w:rPr>
      <w:t xml:space="preserve">                          项目编号：</w:t>
    </w:r>
    <w:r>
      <w:rPr>
        <w:rFonts w:hint="eastAsia"/>
        <w:lang w:eastAsia="zh-CN"/>
      </w:rPr>
      <w:t>SDCS2024146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006EF">
    <w:pPr>
      <w:pStyle w:val="15"/>
      <w:jc w:val="left"/>
      <w:rPr>
        <w:rFonts w:hint="eastAsia" w:eastAsia="宋体"/>
        <w:lang w:eastAsia="zh-CN"/>
      </w:rPr>
    </w:pPr>
    <w:r>
      <w:rPr>
        <w:rFonts w:hint="eastAsia"/>
      </w:rPr>
      <w:t>项目名称：</w:t>
    </w:r>
    <w:r>
      <w:rPr>
        <w:rFonts w:hint="eastAsia"/>
        <w:lang w:eastAsia="zh-CN"/>
      </w:rPr>
      <w:t>临沂大学D8学生公寓楼自动售货机服务项目</w:t>
    </w:r>
    <w:r>
      <w:rPr>
        <w:rFonts w:hint="eastAsia"/>
      </w:rPr>
      <w:t xml:space="preserve">                        </w:t>
    </w:r>
    <w:r>
      <w:rPr>
        <w:rFonts w:hint="eastAsia"/>
        <w:lang w:val="en-US" w:eastAsia="zh-CN"/>
      </w:rPr>
      <w:t xml:space="preserve">       </w:t>
    </w:r>
    <w:r>
      <w:rPr>
        <w:rFonts w:hint="eastAsia"/>
      </w:rPr>
      <w:t>项目编号：</w:t>
    </w:r>
    <w:r>
      <w:rPr>
        <w:rFonts w:hint="eastAsia"/>
        <w:lang w:eastAsia="zh-CN"/>
      </w:rPr>
      <w:t>SDCS2024146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EA7D1"/>
    <w:multiLevelType w:val="multilevel"/>
    <w:tmpl w:val="A43EA7D1"/>
    <w:lvl w:ilvl="0" w:tentative="0">
      <w:start w:val="1"/>
      <w:numFmt w:val="decimal"/>
      <w:lvlText w:val="%1、"/>
      <w:lvlJc w:val="left"/>
      <w:pPr>
        <w:ind w:left="1007" w:hanging="420"/>
      </w:pPr>
      <w:rPr>
        <w:rFonts w:hint="default"/>
      </w:rPr>
    </w:lvl>
    <w:lvl w:ilvl="1" w:tentative="0">
      <w:start w:val="1"/>
      <w:numFmt w:val="lowerLetter"/>
      <w:lvlText w:val="%2)"/>
      <w:lvlJc w:val="left"/>
      <w:pPr>
        <w:ind w:left="1427" w:hanging="420"/>
      </w:pPr>
    </w:lvl>
    <w:lvl w:ilvl="2" w:tentative="0">
      <w:start w:val="1"/>
      <w:numFmt w:val="decimal"/>
      <w:suff w:val="nothing"/>
      <w:lvlText w:val="%3、"/>
      <w:lvlJc w:val="left"/>
      <w:pPr>
        <w:ind w:left="3114" w:hanging="420"/>
      </w:pPr>
      <w:rPr>
        <w:rFonts w:hint="default"/>
      </w:rPr>
    </w:lvl>
    <w:lvl w:ilvl="3" w:tentative="0">
      <w:start w:val="1"/>
      <w:numFmt w:val="decimal"/>
      <w:lvlText w:val="%4."/>
      <w:lvlJc w:val="left"/>
      <w:pPr>
        <w:ind w:left="2267" w:hanging="420"/>
      </w:pPr>
    </w:lvl>
    <w:lvl w:ilvl="4" w:tentative="0">
      <w:start w:val="1"/>
      <w:numFmt w:val="lowerLetter"/>
      <w:lvlText w:val="%5)"/>
      <w:lvlJc w:val="left"/>
      <w:pPr>
        <w:ind w:left="2687" w:hanging="420"/>
      </w:pPr>
    </w:lvl>
    <w:lvl w:ilvl="5" w:tentative="0">
      <w:start w:val="1"/>
      <w:numFmt w:val="lowerRoman"/>
      <w:lvlText w:val="%6."/>
      <w:lvlJc w:val="right"/>
      <w:pPr>
        <w:ind w:left="3107" w:hanging="420"/>
      </w:pPr>
    </w:lvl>
    <w:lvl w:ilvl="6" w:tentative="0">
      <w:start w:val="1"/>
      <w:numFmt w:val="decimal"/>
      <w:lvlText w:val="%7."/>
      <w:lvlJc w:val="left"/>
      <w:pPr>
        <w:ind w:left="3527" w:hanging="420"/>
      </w:pPr>
    </w:lvl>
    <w:lvl w:ilvl="7" w:tentative="0">
      <w:start w:val="1"/>
      <w:numFmt w:val="lowerLetter"/>
      <w:lvlText w:val="%8)"/>
      <w:lvlJc w:val="left"/>
      <w:pPr>
        <w:ind w:left="3947" w:hanging="420"/>
      </w:pPr>
    </w:lvl>
    <w:lvl w:ilvl="8" w:tentative="0">
      <w:start w:val="1"/>
      <w:numFmt w:val="lowerRoman"/>
      <w:lvlText w:val="%9."/>
      <w:lvlJc w:val="right"/>
      <w:pPr>
        <w:ind w:left="4367" w:hanging="420"/>
      </w:pPr>
    </w:lvl>
  </w:abstractNum>
  <w:abstractNum w:abstractNumId="1">
    <w:nsid w:val="E11F17AC"/>
    <w:multiLevelType w:val="multilevel"/>
    <w:tmpl w:val="E11F17A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EF04BB21"/>
    <w:multiLevelType w:val="singleLevel"/>
    <w:tmpl w:val="EF04BB21"/>
    <w:lvl w:ilvl="0" w:tentative="0">
      <w:start w:val="1"/>
      <w:numFmt w:val="decimal"/>
      <w:suff w:val="nothing"/>
      <w:lvlText w:val="%1．"/>
      <w:lvlJc w:val="left"/>
      <w:pPr>
        <w:ind w:left="0" w:firstLine="400"/>
      </w:pPr>
      <w:rPr>
        <w:rFonts w:hint="default"/>
      </w:rPr>
    </w:lvl>
  </w:abstractNum>
  <w:abstractNum w:abstractNumId="3">
    <w:nsid w:val="0000000C"/>
    <w:multiLevelType w:val="multilevel"/>
    <w:tmpl w:val="0000000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F"/>
    <w:multiLevelType w:val="singleLevel"/>
    <w:tmpl w:val="0000000F"/>
    <w:lvl w:ilvl="0" w:tentative="0">
      <w:start w:val="1"/>
      <w:numFmt w:val="japaneseCounting"/>
      <w:lvlText w:val="%1、"/>
      <w:lvlJc w:val="left"/>
      <w:pPr>
        <w:tabs>
          <w:tab w:val="left" w:pos="480"/>
        </w:tabs>
        <w:ind w:left="480" w:hanging="480"/>
      </w:pPr>
      <w:rPr>
        <w:rFonts w:hint="eastAsia"/>
      </w:rPr>
    </w:lvl>
  </w:abstractNum>
  <w:abstractNum w:abstractNumId="5">
    <w:nsid w:val="4DE8F348"/>
    <w:multiLevelType w:val="multilevel"/>
    <w:tmpl w:val="4DE8F348"/>
    <w:lvl w:ilvl="0" w:tentative="0">
      <w:start w:val="1"/>
      <w:numFmt w:val="decimal"/>
      <w:lvlText w:val="%1、"/>
      <w:lvlJc w:val="left"/>
      <w:pPr>
        <w:ind w:left="1007" w:hanging="420"/>
      </w:pPr>
      <w:rPr>
        <w:rFonts w:hint="default"/>
      </w:rPr>
    </w:lvl>
    <w:lvl w:ilvl="1" w:tentative="0">
      <w:start w:val="1"/>
      <w:numFmt w:val="lowerLetter"/>
      <w:lvlText w:val="%2)"/>
      <w:lvlJc w:val="left"/>
      <w:pPr>
        <w:ind w:left="1427" w:hanging="420"/>
      </w:pPr>
    </w:lvl>
    <w:lvl w:ilvl="2" w:tentative="0">
      <w:start w:val="1"/>
      <w:numFmt w:val="decimal"/>
      <w:suff w:val="nothing"/>
      <w:lvlText w:val="%3、"/>
      <w:lvlJc w:val="left"/>
      <w:pPr>
        <w:ind w:left="3114" w:hanging="420"/>
      </w:pPr>
      <w:rPr>
        <w:rFonts w:hint="default"/>
      </w:rPr>
    </w:lvl>
    <w:lvl w:ilvl="3" w:tentative="0">
      <w:start w:val="1"/>
      <w:numFmt w:val="decimal"/>
      <w:lvlText w:val="%4."/>
      <w:lvlJc w:val="left"/>
      <w:pPr>
        <w:ind w:left="2267" w:hanging="420"/>
      </w:pPr>
    </w:lvl>
    <w:lvl w:ilvl="4" w:tentative="0">
      <w:start w:val="1"/>
      <w:numFmt w:val="lowerLetter"/>
      <w:lvlText w:val="%5)"/>
      <w:lvlJc w:val="left"/>
      <w:pPr>
        <w:ind w:left="2687" w:hanging="420"/>
      </w:pPr>
    </w:lvl>
    <w:lvl w:ilvl="5" w:tentative="0">
      <w:start w:val="1"/>
      <w:numFmt w:val="lowerRoman"/>
      <w:lvlText w:val="%6."/>
      <w:lvlJc w:val="right"/>
      <w:pPr>
        <w:ind w:left="3107" w:hanging="420"/>
      </w:pPr>
    </w:lvl>
    <w:lvl w:ilvl="6" w:tentative="0">
      <w:start w:val="1"/>
      <w:numFmt w:val="decimal"/>
      <w:lvlText w:val="%7."/>
      <w:lvlJc w:val="left"/>
      <w:pPr>
        <w:ind w:left="3527" w:hanging="420"/>
      </w:pPr>
    </w:lvl>
    <w:lvl w:ilvl="7" w:tentative="0">
      <w:start w:val="1"/>
      <w:numFmt w:val="lowerLetter"/>
      <w:lvlText w:val="%8)"/>
      <w:lvlJc w:val="left"/>
      <w:pPr>
        <w:ind w:left="3947" w:hanging="420"/>
      </w:pPr>
    </w:lvl>
    <w:lvl w:ilvl="8" w:tentative="0">
      <w:start w:val="1"/>
      <w:numFmt w:val="lowerRoman"/>
      <w:lvlText w:val="%9."/>
      <w:lvlJc w:val="right"/>
      <w:pPr>
        <w:ind w:left="4367" w:hanging="420"/>
      </w:pPr>
    </w:lvl>
  </w:abstractNum>
  <w:abstractNum w:abstractNumId="6">
    <w:nsid w:val="550247E6"/>
    <w:multiLevelType w:val="singleLevel"/>
    <w:tmpl w:val="550247E6"/>
    <w:lvl w:ilvl="0" w:tentative="0">
      <w:start w:val="2"/>
      <w:numFmt w:val="decimal"/>
      <w:suff w:val="nothing"/>
      <w:lvlText w:val="%1、"/>
      <w:lvlJc w:val="left"/>
    </w:lvl>
  </w:abstractNum>
  <w:abstractNum w:abstractNumId="7">
    <w:nsid w:val="551F1728"/>
    <w:multiLevelType w:val="singleLevel"/>
    <w:tmpl w:val="551F1728"/>
    <w:lvl w:ilvl="0" w:tentative="0">
      <w:start w:val="2"/>
      <w:numFmt w:val="chineseCounting"/>
      <w:suff w:val="nothing"/>
      <w:lvlText w:val="（%1）"/>
      <w:lvlJc w:val="left"/>
      <w:rPr>
        <w:rFonts w:hint="eastAsia"/>
      </w:rPr>
    </w:lvl>
  </w:abstractNum>
  <w:abstractNum w:abstractNumId="8">
    <w:nsid w:val="733457B8"/>
    <w:multiLevelType w:val="singleLevel"/>
    <w:tmpl w:val="733457B8"/>
    <w:lvl w:ilvl="0" w:tentative="0">
      <w:start w:val="1"/>
      <w:numFmt w:val="bullet"/>
      <w:lvlText w:val=""/>
      <w:lvlJc w:val="left"/>
      <w:pPr>
        <w:ind w:left="420" w:hanging="420"/>
      </w:pPr>
      <w:rPr>
        <w:rFonts w:hint="default" w:ascii="Wingdings" w:hAnsi="Wingdings"/>
      </w:rPr>
    </w:lvl>
  </w:abstractNum>
  <w:num w:numId="1">
    <w:abstractNumId w:val="3"/>
  </w:num>
  <w:num w:numId="2">
    <w:abstractNumId w:val="8"/>
  </w:num>
  <w:num w:numId="3">
    <w:abstractNumId w:val="1"/>
  </w:num>
  <w:num w:numId="4">
    <w:abstractNumId w:val="6"/>
  </w:num>
  <w:num w:numId="5">
    <w:abstractNumId w:val="4"/>
  </w:num>
  <w:num w:numId="6">
    <w:abstractNumId w:val="7"/>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mE5NDQ2MDFhZmU0ZTI1NTg1YjAxNjcyYTFkNWYifQ=="/>
  </w:docVars>
  <w:rsids>
    <w:rsidRoot w:val="00172A27"/>
    <w:rsid w:val="0000005C"/>
    <w:rsid w:val="000018A0"/>
    <w:rsid w:val="00004C82"/>
    <w:rsid w:val="00005451"/>
    <w:rsid w:val="00016E8F"/>
    <w:rsid w:val="00027D1C"/>
    <w:rsid w:val="0003047A"/>
    <w:rsid w:val="000304DA"/>
    <w:rsid w:val="0003232D"/>
    <w:rsid w:val="0003326D"/>
    <w:rsid w:val="00033291"/>
    <w:rsid w:val="00037A9F"/>
    <w:rsid w:val="00043171"/>
    <w:rsid w:val="00043C4B"/>
    <w:rsid w:val="00046CC0"/>
    <w:rsid w:val="00051269"/>
    <w:rsid w:val="00051F85"/>
    <w:rsid w:val="00061680"/>
    <w:rsid w:val="00073D70"/>
    <w:rsid w:val="0007459D"/>
    <w:rsid w:val="00080F58"/>
    <w:rsid w:val="0008222C"/>
    <w:rsid w:val="00084C75"/>
    <w:rsid w:val="00087124"/>
    <w:rsid w:val="000A3424"/>
    <w:rsid w:val="000A3B62"/>
    <w:rsid w:val="000B49AB"/>
    <w:rsid w:val="000C1724"/>
    <w:rsid w:val="000D2C9A"/>
    <w:rsid w:val="000D719A"/>
    <w:rsid w:val="000E2A17"/>
    <w:rsid w:val="000E3EB7"/>
    <w:rsid w:val="000E6703"/>
    <w:rsid w:val="000F0106"/>
    <w:rsid w:val="000F1F14"/>
    <w:rsid w:val="000F57C0"/>
    <w:rsid w:val="000F6541"/>
    <w:rsid w:val="000F6B96"/>
    <w:rsid w:val="001006F8"/>
    <w:rsid w:val="00105C92"/>
    <w:rsid w:val="001130F2"/>
    <w:rsid w:val="001147E3"/>
    <w:rsid w:val="00115C13"/>
    <w:rsid w:val="001249BC"/>
    <w:rsid w:val="00124E89"/>
    <w:rsid w:val="00133FEB"/>
    <w:rsid w:val="00137CD0"/>
    <w:rsid w:val="001418A9"/>
    <w:rsid w:val="00144235"/>
    <w:rsid w:val="001469B3"/>
    <w:rsid w:val="00172A27"/>
    <w:rsid w:val="001751F1"/>
    <w:rsid w:val="00175C36"/>
    <w:rsid w:val="00181AAE"/>
    <w:rsid w:val="001848E5"/>
    <w:rsid w:val="00187D27"/>
    <w:rsid w:val="00196F3A"/>
    <w:rsid w:val="001B6C2F"/>
    <w:rsid w:val="001B7336"/>
    <w:rsid w:val="001D5CE1"/>
    <w:rsid w:val="001D61B7"/>
    <w:rsid w:val="001E0A4D"/>
    <w:rsid w:val="001E1548"/>
    <w:rsid w:val="001E19B4"/>
    <w:rsid w:val="001E2913"/>
    <w:rsid w:val="001E35A3"/>
    <w:rsid w:val="001E4039"/>
    <w:rsid w:val="001E5B04"/>
    <w:rsid w:val="001E64EF"/>
    <w:rsid w:val="001F12FB"/>
    <w:rsid w:val="001F1967"/>
    <w:rsid w:val="002059FD"/>
    <w:rsid w:val="002064B9"/>
    <w:rsid w:val="00206F9B"/>
    <w:rsid w:val="002178DB"/>
    <w:rsid w:val="002210DA"/>
    <w:rsid w:val="00222446"/>
    <w:rsid w:val="00225D68"/>
    <w:rsid w:val="00226115"/>
    <w:rsid w:val="00231F91"/>
    <w:rsid w:val="0023665C"/>
    <w:rsid w:val="00240900"/>
    <w:rsid w:val="00242134"/>
    <w:rsid w:val="00242717"/>
    <w:rsid w:val="00245A8A"/>
    <w:rsid w:val="00250F18"/>
    <w:rsid w:val="00251F39"/>
    <w:rsid w:val="00252080"/>
    <w:rsid w:val="002557A3"/>
    <w:rsid w:val="00256479"/>
    <w:rsid w:val="00257A4A"/>
    <w:rsid w:val="002614D6"/>
    <w:rsid w:val="00266955"/>
    <w:rsid w:val="00266B45"/>
    <w:rsid w:val="0028179B"/>
    <w:rsid w:val="00284BD3"/>
    <w:rsid w:val="00290335"/>
    <w:rsid w:val="00290783"/>
    <w:rsid w:val="002912B6"/>
    <w:rsid w:val="002949AE"/>
    <w:rsid w:val="00296D28"/>
    <w:rsid w:val="002978BC"/>
    <w:rsid w:val="002A0541"/>
    <w:rsid w:val="002A1EB0"/>
    <w:rsid w:val="002A428D"/>
    <w:rsid w:val="002A50F9"/>
    <w:rsid w:val="002B0023"/>
    <w:rsid w:val="002B0065"/>
    <w:rsid w:val="002B045A"/>
    <w:rsid w:val="002B22E4"/>
    <w:rsid w:val="002B248F"/>
    <w:rsid w:val="002B334E"/>
    <w:rsid w:val="002B3A1E"/>
    <w:rsid w:val="002B4F92"/>
    <w:rsid w:val="002B65CE"/>
    <w:rsid w:val="002B6A1D"/>
    <w:rsid w:val="002C1C10"/>
    <w:rsid w:val="002C6B8E"/>
    <w:rsid w:val="002C7153"/>
    <w:rsid w:val="002E116E"/>
    <w:rsid w:val="002F296E"/>
    <w:rsid w:val="002F38A4"/>
    <w:rsid w:val="002F3CDA"/>
    <w:rsid w:val="002F62BD"/>
    <w:rsid w:val="00301D1E"/>
    <w:rsid w:val="00303B32"/>
    <w:rsid w:val="00313718"/>
    <w:rsid w:val="0031676B"/>
    <w:rsid w:val="00316989"/>
    <w:rsid w:val="003203F0"/>
    <w:rsid w:val="00323626"/>
    <w:rsid w:val="00325563"/>
    <w:rsid w:val="00330805"/>
    <w:rsid w:val="0033377C"/>
    <w:rsid w:val="00340BB4"/>
    <w:rsid w:val="00342744"/>
    <w:rsid w:val="00342F87"/>
    <w:rsid w:val="003431A9"/>
    <w:rsid w:val="00346141"/>
    <w:rsid w:val="00350B47"/>
    <w:rsid w:val="00353C52"/>
    <w:rsid w:val="00356A96"/>
    <w:rsid w:val="00360001"/>
    <w:rsid w:val="0036089F"/>
    <w:rsid w:val="003679B4"/>
    <w:rsid w:val="0037141A"/>
    <w:rsid w:val="003735C0"/>
    <w:rsid w:val="003851CF"/>
    <w:rsid w:val="00386BCA"/>
    <w:rsid w:val="003916AC"/>
    <w:rsid w:val="00396AC7"/>
    <w:rsid w:val="003B0E86"/>
    <w:rsid w:val="003B5912"/>
    <w:rsid w:val="003B6135"/>
    <w:rsid w:val="003B70FF"/>
    <w:rsid w:val="003C1A84"/>
    <w:rsid w:val="003C5C87"/>
    <w:rsid w:val="003C602E"/>
    <w:rsid w:val="003D2E2E"/>
    <w:rsid w:val="003D3C6A"/>
    <w:rsid w:val="003D4533"/>
    <w:rsid w:val="003F0892"/>
    <w:rsid w:val="003F22D0"/>
    <w:rsid w:val="003F4C06"/>
    <w:rsid w:val="003F4C5C"/>
    <w:rsid w:val="003F611D"/>
    <w:rsid w:val="004014AB"/>
    <w:rsid w:val="004166ED"/>
    <w:rsid w:val="00416B5E"/>
    <w:rsid w:val="00417F4D"/>
    <w:rsid w:val="00422492"/>
    <w:rsid w:val="004251A2"/>
    <w:rsid w:val="00432C69"/>
    <w:rsid w:val="004403F9"/>
    <w:rsid w:val="00442631"/>
    <w:rsid w:val="00445031"/>
    <w:rsid w:val="0044564F"/>
    <w:rsid w:val="00446699"/>
    <w:rsid w:val="00447F7E"/>
    <w:rsid w:val="00463FAE"/>
    <w:rsid w:val="004711FF"/>
    <w:rsid w:val="0047254D"/>
    <w:rsid w:val="00475227"/>
    <w:rsid w:val="004819FF"/>
    <w:rsid w:val="00482726"/>
    <w:rsid w:val="0048553B"/>
    <w:rsid w:val="00486FC3"/>
    <w:rsid w:val="004A48A5"/>
    <w:rsid w:val="004A5D55"/>
    <w:rsid w:val="004A69EC"/>
    <w:rsid w:val="004B014A"/>
    <w:rsid w:val="004B5ECD"/>
    <w:rsid w:val="004B68CE"/>
    <w:rsid w:val="004B6DF1"/>
    <w:rsid w:val="004B776A"/>
    <w:rsid w:val="004C0BF2"/>
    <w:rsid w:val="004C1EC4"/>
    <w:rsid w:val="004C3464"/>
    <w:rsid w:val="004C6755"/>
    <w:rsid w:val="004D5532"/>
    <w:rsid w:val="004E0A9D"/>
    <w:rsid w:val="004E2718"/>
    <w:rsid w:val="004E386C"/>
    <w:rsid w:val="004E4F2D"/>
    <w:rsid w:val="004F00A4"/>
    <w:rsid w:val="004F2573"/>
    <w:rsid w:val="004F475E"/>
    <w:rsid w:val="005078ED"/>
    <w:rsid w:val="00510664"/>
    <w:rsid w:val="005107B1"/>
    <w:rsid w:val="00514363"/>
    <w:rsid w:val="00517388"/>
    <w:rsid w:val="00526B37"/>
    <w:rsid w:val="005272C6"/>
    <w:rsid w:val="005306D2"/>
    <w:rsid w:val="0053140C"/>
    <w:rsid w:val="00532BDF"/>
    <w:rsid w:val="00537333"/>
    <w:rsid w:val="00542277"/>
    <w:rsid w:val="00544F03"/>
    <w:rsid w:val="005450AE"/>
    <w:rsid w:val="005511B0"/>
    <w:rsid w:val="00551AA2"/>
    <w:rsid w:val="00555BB9"/>
    <w:rsid w:val="00563C08"/>
    <w:rsid w:val="00565897"/>
    <w:rsid w:val="00572326"/>
    <w:rsid w:val="00573587"/>
    <w:rsid w:val="005743E5"/>
    <w:rsid w:val="00577018"/>
    <w:rsid w:val="005819E4"/>
    <w:rsid w:val="005822EE"/>
    <w:rsid w:val="0058373E"/>
    <w:rsid w:val="00585163"/>
    <w:rsid w:val="005A2347"/>
    <w:rsid w:val="005A322F"/>
    <w:rsid w:val="005A6980"/>
    <w:rsid w:val="005B6280"/>
    <w:rsid w:val="005B76D3"/>
    <w:rsid w:val="005C56C2"/>
    <w:rsid w:val="005C7A96"/>
    <w:rsid w:val="005D6F21"/>
    <w:rsid w:val="005E2C8E"/>
    <w:rsid w:val="005E558B"/>
    <w:rsid w:val="005E6A77"/>
    <w:rsid w:val="005F34D1"/>
    <w:rsid w:val="005F52A7"/>
    <w:rsid w:val="00600C49"/>
    <w:rsid w:val="00611F9B"/>
    <w:rsid w:val="006158C9"/>
    <w:rsid w:val="00615FFC"/>
    <w:rsid w:val="00624C15"/>
    <w:rsid w:val="00627E36"/>
    <w:rsid w:val="006358C7"/>
    <w:rsid w:val="006362D3"/>
    <w:rsid w:val="00643522"/>
    <w:rsid w:val="00645F49"/>
    <w:rsid w:val="00646CD0"/>
    <w:rsid w:val="006505CD"/>
    <w:rsid w:val="00651AF5"/>
    <w:rsid w:val="006525A3"/>
    <w:rsid w:val="00652BF6"/>
    <w:rsid w:val="00652FBE"/>
    <w:rsid w:val="00654B51"/>
    <w:rsid w:val="00655985"/>
    <w:rsid w:val="0066393D"/>
    <w:rsid w:val="00670A6F"/>
    <w:rsid w:val="006756E0"/>
    <w:rsid w:val="006770C6"/>
    <w:rsid w:val="006831E4"/>
    <w:rsid w:val="00683E6A"/>
    <w:rsid w:val="006859DD"/>
    <w:rsid w:val="006869DA"/>
    <w:rsid w:val="00686EA3"/>
    <w:rsid w:val="00687AAB"/>
    <w:rsid w:val="0069308F"/>
    <w:rsid w:val="00696057"/>
    <w:rsid w:val="006E19B6"/>
    <w:rsid w:val="006E2CB1"/>
    <w:rsid w:val="006E76A8"/>
    <w:rsid w:val="006F03AD"/>
    <w:rsid w:val="0070647A"/>
    <w:rsid w:val="007174B9"/>
    <w:rsid w:val="00717856"/>
    <w:rsid w:val="00717DFF"/>
    <w:rsid w:val="0072100A"/>
    <w:rsid w:val="00723190"/>
    <w:rsid w:val="007240FC"/>
    <w:rsid w:val="00726599"/>
    <w:rsid w:val="00731A04"/>
    <w:rsid w:val="0074146C"/>
    <w:rsid w:val="00744DF5"/>
    <w:rsid w:val="0074597D"/>
    <w:rsid w:val="00745A16"/>
    <w:rsid w:val="00747BE7"/>
    <w:rsid w:val="007519DC"/>
    <w:rsid w:val="00752B40"/>
    <w:rsid w:val="0075456D"/>
    <w:rsid w:val="007551F2"/>
    <w:rsid w:val="00755B27"/>
    <w:rsid w:val="00755F12"/>
    <w:rsid w:val="007629BD"/>
    <w:rsid w:val="00766596"/>
    <w:rsid w:val="00767FA1"/>
    <w:rsid w:val="00781E25"/>
    <w:rsid w:val="007826A8"/>
    <w:rsid w:val="00783E15"/>
    <w:rsid w:val="00784568"/>
    <w:rsid w:val="00791828"/>
    <w:rsid w:val="00792278"/>
    <w:rsid w:val="00797F91"/>
    <w:rsid w:val="007B010F"/>
    <w:rsid w:val="007B1014"/>
    <w:rsid w:val="007B32B9"/>
    <w:rsid w:val="007B472E"/>
    <w:rsid w:val="007C1EBF"/>
    <w:rsid w:val="007D54E2"/>
    <w:rsid w:val="007E1083"/>
    <w:rsid w:val="007E1CBB"/>
    <w:rsid w:val="007E2C8A"/>
    <w:rsid w:val="007F09E0"/>
    <w:rsid w:val="007F2C06"/>
    <w:rsid w:val="007F52F0"/>
    <w:rsid w:val="00802358"/>
    <w:rsid w:val="00805B23"/>
    <w:rsid w:val="008146B9"/>
    <w:rsid w:val="00815F78"/>
    <w:rsid w:val="00816AAC"/>
    <w:rsid w:val="00820037"/>
    <w:rsid w:val="008200AC"/>
    <w:rsid w:val="008206DF"/>
    <w:rsid w:val="0082385C"/>
    <w:rsid w:val="00823E0E"/>
    <w:rsid w:val="00830EEB"/>
    <w:rsid w:val="00836C08"/>
    <w:rsid w:val="00837254"/>
    <w:rsid w:val="00855033"/>
    <w:rsid w:val="00866947"/>
    <w:rsid w:val="00866E6E"/>
    <w:rsid w:val="00871ACD"/>
    <w:rsid w:val="00875B36"/>
    <w:rsid w:val="0087688B"/>
    <w:rsid w:val="00883929"/>
    <w:rsid w:val="00886E23"/>
    <w:rsid w:val="008923A3"/>
    <w:rsid w:val="00894841"/>
    <w:rsid w:val="0089735F"/>
    <w:rsid w:val="008B3D2F"/>
    <w:rsid w:val="008B42B9"/>
    <w:rsid w:val="008B4694"/>
    <w:rsid w:val="008C40E3"/>
    <w:rsid w:val="008C60AD"/>
    <w:rsid w:val="008D3858"/>
    <w:rsid w:val="008D4AAA"/>
    <w:rsid w:val="008E110B"/>
    <w:rsid w:val="008F02B2"/>
    <w:rsid w:val="008F13E4"/>
    <w:rsid w:val="008F2198"/>
    <w:rsid w:val="008F2811"/>
    <w:rsid w:val="008F3D96"/>
    <w:rsid w:val="00915BA0"/>
    <w:rsid w:val="00916475"/>
    <w:rsid w:val="00920353"/>
    <w:rsid w:val="00927172"/>
    <w:rsid w:val="0093098A"/>
    <w:rsid w:val="00935724"/>
    <w:rsid w:val="009376BC"/>
    <w:rsid w:val="00940BDD"/>
    <w:rsid w:val="009428F0"/>
    <w:rsid w:val="00947380"/>
    <w:rsid w:val="00957140"/>
    <w:rsid w:val="00960055"/>
    <w:rsid w:val="009627F8"/>
    <w:rsid w:val="00964EDE"/>
    <w:rsid w:val="00973EDA"/>
    <w:rsid w:val="00974093"/>
    <w:rsid w:val="0097671C"/>
    <w:rsid w:val="009846EA"/>
    <w:rsid w:val="0098675D"/>
    <w:rsid w:val="00990FFF"/>
    <w:rsid w:val="00992BD1"/>
    <w:rsid w:val="00993C0D"/>
    <w:rsid w:val="009A5736"/>
    <w:rsid w:val="009A6D08"/>
    <w:rsid w:val="009B2857"/>
    <w:rsid w:val="009B55D9"/>
    <w:rsid w:val="009B6F4F"/>
    <w:rsid w:val="009B7E93"/>
    <w:rsid w:val="009C044E"/>
    <w:rsid w:val="009C0556"/>
    <w:rsid w:val="009C2C38"/>
    <w:rsid w:val="009C3FD9"/>
    <w:rsid w:val="009C46DF"/>
    <w:rsid w:val="009D04FE"/>
    <w:rsid w:val="009D4812"/>
    <w:rsid w:val="009E05EB"/>
    <w:rsid w:val="009E1D5F"/>
    <w:rsid w:val="009E382E"/>
    <w:rsid w:val="00A01671"/>
    <w:rsid w:val="00A02F9D"/>
    <w:rsid w:val="00A03F74"/>
    <w:rsid w:val="00A0734F"/>
    <w:rsid w:val="00A10A9F"/>
    <w:rsid w:val="00A11D64"/>
    <w:rsid w:val="00A17E82"/>
    <w:rsid w:val="00A239C4"/>
    <w:rsid w:val="00A3056B"/>
    <w:rsid w:val="00A32EB2"/>
    <w:rsid w:val="00A3426F"/>
    <w:rsid w:val="00A41C4A"/>
    <w:rsid w:val="00A427D9"/>
    <w:rsid w:val="00A42E50"/>
    <w:rsid w:val="00A431AE"/>
    <w:rsid w:val="00A4675E"/>
    <w:rsid w:val="00A52C9B"/>
    <w:rsid w:val="00A610AF"/>
    <w:rsid w:val="00A73029"/>
    <w:rsid w:val="00A748C1"/>
    <w:rsid w:val="00A768C3"/>
    <w:rsid w:val="00A77C2B"/>
    <w:rsid w:val="00A77E47"/>
    <w:rsid w:val="00A86C0F"/>
    <w:rsid w:val="00A91971"/>
    <w:rsid w:val="00A93CD8"/>
    <w:rsid w:val="00A959BF"/>
    <w:rsid w:val="00AA71FB"/>
    <w:rsid w:val="00AB1F3C"/>
    <w:rsid w:val="00AC0E28"/>
    <w:rsid w:val="00AC1D59"/>
    <w:rsid w:val="00AC218B"/>
    <w:rsid w:val="00AD3F16"/>
    <w:rsid w:val="00AE1C5A"/>
    <w:rsid w:val="00AE4BF3"/>
    <w:rsid w:val="00AE58E7"/>
    <w:rsid w:val="00AE744A"/>
    <w:rsid w:val="00AE7D8E"/>
    <w:rsid w:val="00AF375E"/>
    <w:rsid w:val="00AF6102"/>
    <w:rsid w:val="00AF6FE0"/>
    <w:rsid w:val="00B00D2E"/>
    <w:rsid w:val="00B01002"/>
    <w:rsid w:val="00B0117A"/>
    <w:rsid w:val="00B14BDA"/>
    <w:rsid w:val="00B22B52"/>
    <w:rsid w:val="00B26711"/>
    <w:rsid w:val="00B4738F"/>
    <w:rsid w:val="00B47CD1"/>
    <w:rsid w:val="00B62BC8"/>
    <w:rsid w:val="00B645F2"/>
    <w:rsid w:val="00B6472C"/>
    <w:rsid w:val="00B64C53"/>
    <w:rsid w:val="00B734BD"/>
    <w:rsid w:val="00B76185"/>
    <w:rsid w:val="00B83E3A"/>
    <w:rsid w:val="00B862B5"/>
    <w:rsid w:val="00B8678A"/>
    <w:rsid w:val="00B95A95"/>
    <w:rsid w:val="00B95A97"/>
    <w:rsid w:val="00BA28BA"/>
    <w:rsid w:val="00BA3F40"/>
    <w:rsid w:val="00BB0A16"/>
    <w:rsid w:val="00BB328F"/>
    <w:rsid w:val="00BC167E"/>
    <w:rsid w:val="00BC3E5F"/>
    <w:rsid w:val="00BC561F"/>
    <w:rsid w:val="00BC5DD6"/>
    <w:rsid w:val="00BC6670"/>
    <w:rsid w:val="00BC7977"/>
    <w:rsid w:val="00BD1DF4"/>
    <w:rsid w:val="00BD1F7A"/>
    <w:rsid w:val="00BD22D5"/>
    <w:rsid w:val="00BD4DA8"/>
    <w:rsid w:val="00BD6583"/>
    <w:rsid w:val="00BD6C4F"/>
    <w:rsid w:val="00BE315F"/>
    <w:rsid w:val="00BE47D3"/>
    <w:rsid w:val="00BE48E7"/>
    <w:rsid w:val="00BE5237"/>
    <w:rsid w:val="00BE5875"/>
    <w:rsid w:val="00BE7534"/>
    <w:rsid w:val="00BF27FC"/>
    <w:rsid w:val="00BF78E6"/>
    <w:rsid w:val="00C01E94"/>
    <w:rsid w:val="00C07C8B"/>
    <w:rsid w:val="00C10D4E"/>
    <w:rsid w:val="00C13DE2"/>
    <w:rsid w:val="00C1602C"/>
    <w:rsid w:val="00C16357"/>
    <w:rsid w:val="00C20F86"/>
    <w:rsid w:val="00C2331A"/>
    <w:rsid w:val="00C25153"/>
    <w:rsid w:val="00C2542E"/>
    <w:rsid w:val="00C26DFE"/>
    <w:rsid w:val="00C27D09"/>
    <w:rsid w:val="00C31A45"/>
    <w:rsid w:val="00C357AA"/>
    <w:rsid w:val="00C37FAE"/>
    <w:rsid w:val="00C427B1"/>
    <w:rsid w:val="00C4331B"/>
    <w:rsid w:val="00C44C3A"/>
    <w:rsid w:val="00C526D1"/>
    <w:rsid w:val="00C62553"/>
    <w:rsid w:val="00C73598"/>
    <w:rsid w:val="00C83A21"/>
    <w:rsid w:val="00C841F3"/>
    <w:rsid w:val="00C86377"/>
    <w:rsid w:val="00C91866"/>
    <w:rsid w:val="00C9353B"/>
    <w:rsid w:val="00C95504"/>
    <w:rsid w:val="00C95D37"/>
    <w:rsid w:val="00C96812"/>
    <w:rsid w:val="00C97A2A"/>
    <w:rsid w:val="00CA01C6"/>
    <w:rsid w:val="00CA2FB0"/>
    <w:rsid w:val="00CA6FBA"/>
    <w:rsid w:val="00CB60AE"/>
    <w:rsid w:val="00CB683F"/>
    <w:rsid w:val="00CC0A1F"/>
    <w:rsid w:val="00CC3BCB"/>
    <w:rsid w:val="00CC46FF"/>
    <w:rsid w:val="00CD0EEA"/>
    <w:rsid w:val="00CD1E35"/>
    <w:rsid w:val="00CD3F61"/>
    <w:rsid w:val="00CD553B"/>
    <w:rsid w:val="00CF3604"/>
    <w:rsid w:val="00CF36AF"/>
    <w:rsid w:val="00CF676A"/>
    <w:rsid w:val="00D05866"/>
    <w:rsid w:val="00D11FA5"/>
    <w:rsid w:val="00D16B77"/>
    <w:rsid w:val="00D32887"/>
    <w:rsid w:val="00D33C0F"/>
    <w:rsid w:val="00D35DC9"/>
    <w:rsid w:val="00D35E29"/>
    <w:rsid w:val="00D50A9C"/>
    <w:rsid w:val="00D53294"/>
    <w:rsid w:val="00D55FF4"/>
    <w:rsid w:val="00D56608"/>
    <w:rsid w:val="00D600CB"/>
    <w:rsid w:val="00D622F4"/>
    <w:rsid w:val="00D65D2A"/>
    <w:rsid w:val="00D661CC"/>
    <w:rsid w:val="00D6645C"/>
    <w:rsid w:val="00D70BF2"/>
    <w:rsid w:val="00D70D1B"/>
    <w:rsid w:val="00D8061D"/>
    <w:rsid w:val="00D82FE4"/>
    <w:rsid w:val="00D83925"/>
    <w:rsid w:val="00D87506"/>
    <w:rsid w:val="00D90E9E"/>
    <w:rsid w:val="00D91A6F"/>
    <w:rsid w:val="00D92989"/>
    <w:rsid w:val="00D931C6"/>
    <w:rsid w:val="00D9520B"/>
    <w:rsid w:val="00DA0FD7"/>
    <w:rsid w:val="00DA35D7"/>
    <w:rsid w:val="00DA44DE"/>
    <w:rsid w:val="00DB3F88"/>
    <w:rsid w:val="00DC5439"/>
    <w:rsid w:val="00DC65D4"/>
    <w:rsid w:val="00DC7EF4"/>
    <w:rsid w:val="00DD0B98"/>
    <w:rsid w:val="00DD3374"/>
    <w:rsid w:val="00DD4D8E"/>
    <w:rsid w:val="00DE3040"/>
    <w:rsid w:val="00DE640B"/>
    <w:rsid w:val="00DF456D"/>
    <w:rsid w:val="00DF4EBE"/>
    <w:rsid w:val="00DF72C0"/>
    <w:rsid w:val="00DF738A"/>
    <w:rsid w:val="00E01950"/>
    <w:rsid w:val="00E03C27"/>
    <w:rsid w:val="00E05B58"/>
    <w:rsid w:val="00E0793D"/>
    <w:rsid w:val="00E1115B"/>
    <w:rsid w:val="00E14417"/>
    <w:rsid w:val="00E159FF"/>
    <w:rsid w:val="00E20423"/>
    <w:rsid w:val="00E2223D"/>
    <w:rsid w:val="00E25504"/>
    <w:rsid w:val="00E34946"/>
    <w:rsid w:val="00E35839"/>
    <w:rsid w:val="00E4665B"/>
    <w:rsid w:val="00E50711"/>
    <w:rsid w:val="00E50DBB"/>
    <w:rsid w:val="00E517B8"/>
    <w:rsid w:val="00E523B2"/>
    <w:rsid w:val="00E605EA"/>
    <w:rsid w:val="00E61796"/>
    <w:rsid w:val="00E70C0E"/>
    <w:rsid w:val="00E72A7B"/>
    <w:rsid w:val="00E72F4D"/>
    <w:rsid w:val="00E7384D"/>
    <w:rsid w:val="00E8457C"/>
    <w:rsid w:val="00E85A96"/>
    <w:rsid w:val="00E908CA"/>
    <w:rsid w:val="00E93814"/>
    <w:rsid w:val="00EA0556"/>
    <w:rsid w:val="00EA24EE"/>
    <w:rsid w:val="00EA300E"/>
    <w:rsid w:val="00EA39BE"/>
    <w:rsid w:val="00EA4D6B"/>
    <w:rsid w:val="00EA628C"/>
    <w:rsid w:val="00EB3005"/>
    <w:rsid w:val="00EC05E3"/>
    <w:rsid w:val="00EC5274"/>
    <w:rsid w:val="00EC76AC"/>
    <w:rsid w:val="00ED3FEC"/>
    <w:rsid w:val="00ED4297"/>
    <w:rsid w:val="00ED492E"/>
    <w:rsid w:val="00ED6EA6"/>
    <w:rsid w:val="00EE05CD"/>
    <w:rsid w:val="00EE266E"/>
    <w:rsid w:val="00EE2982"/>
    <w:rsid w:val="00EE4735"/>
    <w:rsid w:val="00EE526D"/>
    <w:rsid w:val="00EE5F99"/>
    <w:rsid w:val="00EF0F8D"/>
    <w:rsid w:val="00EF37B7"/>
    <w:rsid w:val="00EF3DD0"/>
    <w:rsid w:val="00EF4E68"/>
    <w:rsid w:val="00EF624F"/>
    <w:rsid w:val="00F038E8"/>
    <w:rsid w:val="00F04669"/>
    <w:rsid w:val="00F1014E"/>
    <w:rsid w:val="00F11112"/>
    <w:rsid w:val="00F16130"/>
    <w:rsid w:val="00F229A8"/>
    <w:rsid w:val="00F27F7F"/>
    <w:rsid w:val="00F3153A"/>
    <w:rsid w:val="00F376F0"/>
    <w:rsid w:val="00F4498A"/>
    <w:rsid w:val="00F46216"/>
    <w:rsid w:val="00F46ED1"/>
    <w:rsid w:val="00F52342"/>
    <w:rsid w:val="00F601E7"/>
    <w:rsid w:val="00F614CA"/>
    <w:rsid w:val="00F61912"/>
    <w:rsid w:val="00F644E9"/>
    <w:rsid w:val="00F67401"/>
    <w:rsid w:val="00F67B6F"/>
    <w:rsid w:val="00F74972"/>
    <w:rsid w:val="00F80F52"/>
    <w:rsid w:val="00F84305"/>
    <w:rsid w:val="00F85E16"/>
    <w:rsid w:val="00F8689A"/>
    <w:rsid w:val="00F91BE9"/>
    <w:rsid w:val="00F93532"/>
    <w:rsid w:val="00F9367E"/>
    <w:rsid w:val="00F95540"/>
    <w:rsid w:val="00F957D5"/>
    <w:rsid w:val="00F9797B"/>
    <w:rsid w:val="00FA28DC"/>
    <w:rsid w:val="00FA62AD"/>
    <w:rsid w:val="00FA6FF9"/>
    <w:rsid w:val="00FA796A"/>
    <w:rsid w:val="00FB0984"/>
    <w:rsid w:val="00FB184A"/>
    <w:rsid w:val="00FB322D"/>
    <w:rsid w:val="00FC0BBB"/>
    <w:rsid w:val="00FC433E"/>
    <w:rsid w:val="00FD79BF"/>
    <w:rsid w:val="00FE164D"/>
    <w:rsid w:val="00FE1684"/>
    <w:rsid w:val="00FE2FBD"/>
    <w:rsid w:val="00FE3CB7"/>
    <w:rsid w:val="00FE63DA"/>
    <w:rsid w:val="00FE761A"/>
    <w:rsid w:val="00FF3121"/>
    <w:rsid w:val="00FF32E7"/>
    <w:rsid w:val="00FF47A3"/>
    <w:rsid w:val="012C2052"/>
    <w:rsid w:val="018F3B26"/>
    <w:rsid w:val="01F42576"/>
    <w:rsid w:val="03665585"/>
    <w:rsid w:val="03CE35CB"/>
    <w:rsid w:val="04BD495D"/>
    <w:rsid w:val="053E2528"/>
    <w:rsid w:val="055441E0"/>
    <w:rsid w:val="05D67D50"/>
    <w:rsid w:val="07110B1F"/>
    <w:rsid w:val="084947EF"/>
    <w:rsid w:val="090A32E4"/>
    <w:rsid w:val="095D3624"/>
    <w:rsid w:val="09D75D5D"/>
    <w:rsid w:val="0A4A0B55"/>
    <w:rsid w:val="0AAE23D8"/>
    <w:rsid w:val="0BEC13A0"/>
    <w:rsid w:val="0C323D10"/>
    <w:rsid w:val="0C691C6B"/>
    <w:rsid w:val="0C865D43"/>
    <w:rsid w:val="0D6542B9"/>
    <w:rsid w:val="0D8247D6"/>
    <w:rsid w:val="11002869"/>
    <w:rsid w:val="11D06EB1"/>
    <w:rsid w:val="120E504A"/>
    <w:rsid w:val="13105398"/>
    <w:rsid w:val="131B5CF9"/>
    <w:rsid w:val="13521E04"/>
    <w:rsid w:val="1457366A"/>
    <w:rsid w:val="149732FF"/>
    <w:rsid w:val="1569797F"/>
    <w:rsid w:val="15C96288"/>
    <w:rsid w:val="15D90EF0"/>
    <w:rsid w:val="16B94320"/>
    <w:rsid w:val="175F58FE"/>
    <w:rsid w:val="17B62B1E"/>
    <w:rsid w:val="17C60422"/>
    <w:rsid w:val="17C81025"/>
    <w:rsid w:val="1A9A7935"/>
    <w:rsid w:val="1BD9403E"/>
    <w:rsid w:val="1D6B43AB"/>
    <w:rsid w:val="1E697D34"/>
    <w:rsid w:val="1E7D76DA"/>
    <w:rsid w:val="1E9F5981"/>
    <w:rsid w:val="1EC12AAF"/>
    <w:rsid w:val="1FCE7213"/>
    <w:rsid w:val="206C4540"/>
    <w:rsid w:val="23574B5B"/>
    <w:rsid w:val="253A4C50"/>
    <w:rsid w:val="25A7567E"/>
    <w:rsid w:val="26105CE0"/>
    <w:rsid w:val="26A036EA"/>
    <w:rsid w:val="28874DCB"/>
    <w:rsid w:val="28D14C84"/>
    <w:rsid w:val="29D021D6"/>
    <w:rsid w:val="2A6F307F"/>
    <w:rsid w:val="2B78282A"/>
    <w:rsid w:val="2C2238F3"/>
    <w:rsid w:val="2CAC2F9C"/>
    <w:rsid w:val="2D1A688D"/>
    <w:rsid w:val="2D697E53"/>
    <w:rsid w:val="2E507E15"/>
    <w:rsid w:val="2E637B29"/>
    <w:rsid w:val="2FCF7BED"/>
    <w:rsid w:val="310B4352"/>
    <w:rsid w:val="31686025"/>
    <w:rsid w:val="31A359FC"/>
    <w:rsid w:val="33812BB1"/>
    <w:rsid w:val="33B01EB5"/>
    <w:rsid w:val="33F539B3"/>
    <w:rsid w:val="35583366"/>
    <w:rsid w:val="355E0C9B"/>
    <w:rsid w:val="3696343D"/>
    <w:rsid w:val="381F0910"/>
    <w:rsid w:val="38E31861"/>
    <w:rsid w:val="397E146F"/>
    <w:rsid w:val="398A32F4"/>
    <w:rsid w:val="3A944491"/>
    <w:rsid w:val="3AA551AC"/>
    <w:rsid w:val="3D46689D"/>
    <w:rsid w:val="3E24679B"/>
    <w:rsid w:val="3EB26AE9"/>
    <w:rsid w:val="3F4861D6"/>
    <w:rsid w:val="3FE24C5D"/>
    <w:rsid w:val="4013447D"/>
    <w:rsid w:val="40BA32E0"/>
    <w:rsid w:val="41382B0D"/>
    <w:rsid w:val="41C2018E"/>
    <w:rsid w:val="44BE2869"/>
    <w:rsid w:val="452026D3"/>
    <w:rsid w:val="45266F83"/>
    <w:rsid w:val="46256034"/>
    <w:rsid w:val="468E24D3"/>
    <w:rsid w:val="49412581"/>
    <w:rsid w:val="49C3230F"/>
    <w:rsid w:val="4CB052E1"/>
    <w:rsid w:val="4D1D3CD3"/>
    <w:rsid w:val="4D3668DB"/>
    <w:rsid w:val="4DE7243C"/>
    <w:rsid w:val="4E9D46C8"/>
    <w:rsid w:val="4F731BC6"/>
    <w:rsid w:val="50A670D3"/>
    <w:rsid w:val="50BD660F"/>
    <w:rsid w:val="52077FA0"/>
    <w:rsid w:val="522A375B"/>
    <w:rsid w:val="54964BFF"/>
    <w:rsid w:val="55363706"/>
    <w:rsid w:val="557D65BA"/>
    <w:rsid w:val="569B48B3"/>
    <w:rsid w:val="57494EF6"/>
    <w:rsid w:val="57772312"/>
    <w:rsid w:val="58C66796"/>
    <w:rsid w:val="593B7343"/>
    <w:rsid w:val="5BB167FD"/>
    <w:rsid w:val="5D99707F"/>
    <w:rsid w:val="5FB12593"/>
    <w:rsid w:val="607C3AC6"/>
    <w:rsid w:val="60A4231A"/>
    <w:rsid w:val="6159479E"/>
    <w:rsid w:val="61782F93"/>
    <w:rsid w:val="63C41CA6"/>
    <w:rsid w:val="640B561A"/>
    <w:rsid w:val="65526949"/>
    <w:rsid w:val="65A526C4"/>
    <w:rsid w:val="65F27A74"/>
    <w:rsid w:val="66115B58"/>
    <w:rsid w:val="66C258A6"/>
    <w:rsid w:val="66DE43BA"/>
    <w:rsid w:val="681F4C0F"/>
    <w:rsid w:val="682D7ECC"/>
    <w:rsid w:val="68CD0094"/>
    <w:rsid w:val="6B132FEF"/>
    <w:rsid w:val="6BBE7349"/>
    <w:rsid w:val="6C572FBE"/>
    <w:rsid w:val="6CF763B2"/>
    <w:rsid w:val="6E2D5DD3"/>
    <w:rsid w:val="6E882D81"/>
    <w:rsid w:val="6F421C7F"/>
    <w:rsid w:val="6FBA7DED"/>
    <w:rsid w:val="70CC08C1"/>
    <w:rsid w:val="71B66DAE"/>
    <w:rsid w:val="72D560F5"/>
    <w:rsid w:val="73C64D7F"/>
    <w:rsid w:val="74BD41F7"/>
    <w:rsid w:val="754F344A"/>
    <w:rsid w:val="75D05B45"/>
    <w:rsid w:val="76B62E08"/>
    <w:rsid w:val="76ED115F"/>
    <w:rsid w:val="78332304"/>
    <w:rsid w:val="7AA51E44"/>
    <w:rsid w:val="7B391D9D"/>
    <w:rsid w:val="7B653ECA"/>
    <w:rsid w:val="7C1822AA"/>
    <w:rsid w:val="7C4D6CFD"/>
    <w:rsid w:val="7C5E2ACB"/>
    <w:rsid w:val="7C9F7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0"/>
    <w:pPr>
      <w:keepNext/>
      <w:keepLines/>
      <w:spacing w:line="360" w:lineRule="auto"/>
      <w:jc w:val="center"/>
      <w:outlineLvl w:val="1"/>
    </w:pPr>
    <w:rPr>
      <w:rFonts w:ascii="Arial" w:hAnsi="Arial" w:eastAsia="黑体"/>
      <w:b/>
      <w:bCs/>
      <w:sz w:val="30"/>
      <w:szCs w:val="32"/>
    </w:rPr>
  </w:style>
  <w:style w:type="paragraph" w:styleId="5">
    <w:name w:val="heading 3"/>
    <w:basedOn w:val="1"/>
    <w:next w:val="6"/>
    <w:link w:val="92"/>
    <w:qFormat/>
    <w:uiPriority w:val="0"/>
    <w:pPr>
      <w:keepNext/>
      <w:keepLines/>
      <w:spacing w:before="260" w:after="260" w:line="413" w:lineRule="auto"/>
      <w:outlineLvl w:val="2"/>
    </w:pPr>
    <w:rPr>
      <w:b/>
      <w:bCs/>
      <w:sz w:val="30"/>
      <w:szCs w:val="3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styleId="6">
    <w:name w:val="Normal Indent"/>
    <w:basedOn w:val="1"/>
    <w:link w:val="35"/>
    <w:qFormat/>
    <w:uiPriority w:val="0"/>
    <w:pPr>
      <w:widowControl w:val="0"/>
      <w:spacing w:line="360" w:lineRule="auto"/>
      <w:ind w:firstLine="480" w:firstLineChars="200"/>
      <w:jc w:val="both"/>
    </w:pPr>
    <w:rPr>
      <w:rFonts w:ascii="宋体" w:hAnsi="宋体"/>
      <w:kern w:val="2"/>
      <w:sz w:val="24"/>
      <w:szCs w:val="24"/>
    </w:rPr>
  </w:style>
  <w:style w:type="paragraph" w:styleId="7">
    <w:name w:val="annotation text"/>
    <w:basedOn w:val="1"/>
    <w:link w:val="36"/>
    <w:qFormat/>
    <w:uiPriority w:val="0"/>
  </w:style>
  <w:style w:type="paragraph" w:styleId="8">
    <w:name w:val="Body Text"/>
    <w:basedOn w:val="1"/>
    <w:next w:val="9"/>
    <w:link w:val="37"/>
    <w:qFormat/>
    <w:uiPriority w:val="0"/>
    <w:pPr>
      <w:spacing w:after="120"/>
    </w:pPr>
  </w:style>
  <w:style w:type="paragraph" w:customStyle="1" w:styleId="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0">
    <w:name w:val="Body Text Indent"/>
    <w:basedOn w:val="1"/>
    <w:next w:val="11"/>
    <w:qFormat/>
    <w:uiPriority w:val="0"/>
    <w:pPr>
      <w:widowControl w:val="0"/>
      <w:spacing w:line="600" w:lineRule="exact"/>
      <w:ind w:left="540" w:firstLine="292" w:firstLineChars="292"/>
      <w:jc w:val="both"/>
    </w:pPr>
    <w:rPr>
      <w:rFonts w:ascii="宋体" w:hAnsi="宋体" w:cs="宋体"/>
      <w:sz w:val="28"/>
      <w:szCs w:val="24"/>
    </w:rPr>
  </w:style>
  <w:style w:type="paragraph" w:styleId="11">
    <w:name w:val="envelope return"/>
    <w:basedOn w:val="1"/>
    <w:qFormat/>
    <w:uiPriority w:val="0"/>
    <w:pPr>
      <w:snapToGrid w:val="0"/>
    </w:pPr>
    <w:rPr>
      <w:rFonts w:ascii="Arial" w:hAnsi="Arial" w:cs="Arial"/>
    </w:rPr>
  </w:style>
  <w:style w:type="paragraph" w:styleId="12">
    <w:name w:val="Plain Text"/>
    <w:basedOn w:val="1"/>
    <w:next w:val="1"/>
    <w:link w:val="38"/>
    <w:qFormat/>
    <w:uiPriority w:val="0"/>
    <w:pPr>
      <w:widowControl w:val="0"/>
      <w:jc w:val="both"/>
    </w:pPr>
    <w:rPr>
      <w:rFonts w:ascii="宋体" w:hAnsi="Courier New"/>
      <w:kern w:val="2"/>
      <w:sz w:val="21"/>
    </w:rPr>
  </w:style>
  <w:style w:type="paragraph" w:styleId="13">
    <w:name w:val="Balloon Text"/>
    <w:basedOn w:val="1"/>
    <w:qFormat/>
    <w:uiPriority w:val="0"/>
    <w:rPr>
      <w:sz w:val="18"/>
      <w:szCs w:val="18"/>
    </w:rPr>
  </w:style>
  <w:style w:type="paragraph" w:styleId="14">
    <w:name w:val="footer"/>
    <w:basedOn w:val="1"/>
    <w:link w:val="39"/>
    <w:qFormat/>
    <w:uiPriority w:val="99"/>
    <w:pPr>
      <w:tabs>
        <w:tab w:val="center" w:pos="4153"/>
        <w:tab w:val="right" w:pos="8306"/>
      </w:tabs>
      <w:snapToGrid w:val="0"/>
    </w:pPr>
    <w:rPr>
      <w:rFonts w:ascii="宋体" w:hAnsi="宋体"/>
      <w:sz w:val="18"/>
      <w:szCs w:val="18"/>
    </w:rPr>
  </w:style>
  <w:style w:type="paragraph" w:styleId="15">
    <w:name w:val="header"/>
    <w:basedOn w:val="1"/>
    <w:link w:val="40"/>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16">
    <w:name w:val="toc 1"/>
    <w:basedOn w:val="1"/>
    <w:next w:val="1"/>
    <w:qFormat/>
    <w:uiPriority w:val="39"/>
  </w:style>
  <w:style w:type="paragraph" w:styleId="17">
    <w:name w:val="toc 2"/>
    <w:basedOn w:val="1"/>
    <w:next w:val="1"/>
    <w:unhideWhenUsed/>
    <w:qFormat/>
    <w:uiPriority w:val="39"/>
    <w:pPr>
      <w:ind w:left="210"/>
    </w:pPr>
    <w:rPr>
      <w:rFonts w:ascii="Calibri" w:hAnsi="Calibri"/>
      <w:smallCaps/>
    </w:rPr>
  </w:style>
  <w:style w:type="paragraph" w:styleId="18">
    <w:name w:val="Message Header"/>
    <w:basedOn w:val="1"/>
    <w:next w:val="12"/>
    <w:qFormat/>
    <w:uiPriority w:val="0"/>
    <w:pPr>
      <w:pBdr>
        <w:top w:val="single" w:color="auto" w:sz="6" w:space="1"/>
        <w:left w:val="single" w:color="auto" w:sz="6" w:space="1"/>
        <w:bottom w:val="single" w:color="auto" w:sz="6" w:space="1"/>
        <w:right w:val="single" w:color="auto" w:sz="6" w:space="1"/>
      </w:pBdr>
      <w:shd w:val="pct20" w:color="auto" w:fill="auto"/>
      <w:ind w:left="800" w:leftChars="400" w:hanging="400" w:hangingChars="400"/>
    </w:pPr>
    <w:rPr>
      <w:rFonts w:ascii="Arial" w:hAnsi="Arial" w:eastAsia="DFKai-SB" w:cs="Arial"/>
      <w:kern w:val="2"/>
      <w:sz w:val="24"/>
      <w:szCs w:val="24"/>
      <w:lang w:eastAsia="zh-TW"/>
    </w:rPr>
  </w:style>
  <w:style w:type="paragraph" w:styleId="19">
    <w:name w:val="HTML Preformatted"/>
    <w:basedOn w:val="1"/>
    <w:link w:val="4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sz w:val="24"/>
      <w:szCs w:val="21"/>
    </w:rPr>
  </w:style>
  <w:style w:type="paragraph" w:styleId="20">
    <w:name w:val="Normal (Web)"/>
    <w:basedOn w:val="1"/>
    <w:qFormat/>
    <w:uiPriority w:val="99"/>
    <w:pPr>
      <w:spacing w:before="100" w:beforeAutospacing="1" w:after="100" w:afterAutospacing="1"/>
    </w:pPr>
    <w:rPr>
      <w:sz w:val="24"/>
    </w:rPr>
  </w:style>
  <w:style w:type="paragraph" w:styleId="21">
    <w:name w:val="Title"/>
    <w:basedOn w:val="1"/>
    <w:next w:val="1"/>
    <w:link w:val="42"/>
    <w:qFormat/>
    <w:uiPriority w:val="0"/>
    <w:pPr>
      <w:spacing w:before="240" w:after="60"/>
      <w:jc w:val="center"/>
      <w:outlineLvl w:val="0"/>
    </w:pPr>
    <w:rPr>
      <w:rFonts w:ascii="Cambria" w:hAnsi="Cambria"/>
      <w:b/>
      <w:bCs/>
      <w:sz w:val="32"/>
      <w:szCs w:val="32"/>
    </w:rPr>
  </w:style>
  <w:style w:type="paragraph" w:styleId="22">
    <w:name w:val="annotation subject"/>
    <w:basedOn w:val="7"/>
    <w:next w:val="7"/>
    <w:link w:val="43"/>
    <w:qFormat/>
    <w:uiPriority w:val="0"/>
    <w:rPr>
      <w:rFonts w:ascii="宋体" w:hAnsi="宋体"/>
      <w:b/>
      <w:bCs/>
      <w:sz w:val="24"/>
    </w:rPr>
  </w:style>
  <w:style w:type="paragraph" w:styleId="23">
    <w:name w:val="Body Text First Indent"/>
    <w:basedOn w:val="8"/>
    <w:next w:val="24"/>
    <w:unhideWhenUsed/>
    <w:qFormat/>
    <w:uiPriority w:val="99"/>
    <w:pPr>
      <w:widowControl w:val="0"/>
      <w:suppressAutoHyphens/>
      <w:ind w:firstLine="420" w:firstLineChars="100"/>
      <w:jc w:val="both"/>
    </w:pPr>
    <w:rPr>
      <w:kern w:val="1"/>
      <w:sz w:val="28"/>
    </w:rPr>
  </w:style>
  <w:style w:type="paragraph" w:styleId="24">
    <w:name w:val="Body Text First Indent 2"/>
    <w:basedOn w:val="10"/>
    <w:next w:val="1"/>
    <w:unhideWhenUsed/>
    <w:qFormat/>
    <w:uiPriority w:val="99"/>
    <w:pPr>
      <w:spacing w:line="360" w:lineRule="auto"/>
      <w:ind w:left="0" w:firstLine="0" w:firstLineChars="0"/>
    </w:pPr>
    <w:rPr>
      <w:sz w:val="21"/>
    </w:rPr>
  </w:style>
  <w:style w:type="table" w:styleId="26">
    <w:name w:val="Table Grid"/>
    <w:basedOn w:val="2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FollowedHyperlink"/>
    <w:unhideWhenUsed/>
    <w:qFormat/>
    <w:uiPriority w:val="99"/>
    <w:rPr>
      <w:rFonts w:ascii="宋体" w:hAnsi="宋体"/>
      <w:color w:val="800080"/>
      <w:kern w:val="0"/>
      <w:sz w:val="24"/>
      <w:u w:val="single"/>
    </w:rPr>
  </w:style>
  <w:style w:type="character" w:styleId="31">
    <w:name w:val="Emphasis"/>
    <w:qFormat/>
    <w:uiPriority w:val="0"/>
  </w:style>
  <w:style w:type="character" w:styleId="32">
    <w:name w:val="Hyperlink"/>
    <w:qFormat/>
    <w:uiPriority w:val="99"/>
    <w:rPr>
      <w:rFonts w:ascii="宋体" w:hAnsi="宋体"/>
      <w:color w:val="333333"/>
      <w:kern w:val="0"/>
      <w:sz w:val="24"/>
      <w:u w:val="none"/>
    </w:rPr>
  </w:style>
  <w:style w:type="character" w:styleId="33">
    <w:name w:val="annotation reference"/>
    <w:qFormat/>
    <w:uiPriority w:val="0"/>
    <w:rPr>
      <w:rFonts w:ascii="宋体" w:hAnsi="宋体"/>
      <w:kern w:val="0"/>
      <w:sz w:val="21"/>
      <w:szCs w:val="21"/>
    </w:rPr>
  </w:style>
  <w:style w:type="paragraph" w:customStyle="1" w:styleId="34">
    <w:name w:val="List Paragraph1"/>
    <w:basedOn w:val="1"/>
    <w:qFormat/>
    <w:uiPriority w:val="0"/>
    <w:pPr>
      <w:widowControl w:val="0"/>
      <w:ind w:firstLine="420" w:firstLineChars="200"/>
      <w:jc w:val="both"/>
    </w:pPr>
    <w:rPr>
      <w:rFonts w:ascii="Calibri" w:hAnsi="Calibri"/>
      <w:kern w:val="2"/>
      <w:sz w:val="21"/>
      <w:szCs w:val="22"/>
    </w:rPr>
  </w:style>
  <w:style w:type="character" w:customStyle="1" w:styleId="35">
    <w:name w:val="正文缩进 字符"/>
    <w:link w:val="6"/>
    <w:qFormat/>
    <w:uiPriority w:val="0"/>
    <w:rPr>
      <w:rFonts w:ascii="宋体" w:hAnsi="宋体" w:eastAsia="宋体"/>
      <w:kern w:val="2"/>
      <w:sz w:val="24"/>
      <w:szCs w:val="24"/>
      <w:lang w:val="en-US" w:eastAsia="zh-CN" w:bidi="ar-SA"/>
    </w:rPr>
  </w:style>
  <w:style w:type="character" w:customStyle="1" w:styleId="36">
    <w:name w:val="批注文字 字符"/>
    <w:basedOn w:val="27"/>
    <w:link w:val="7"/>
    <w:qFormat/>
    <w:uiPriority w:val="0"/>
  </w:style>
  <w:style w:type="character" w:customStyle="1" w:styleId="37">
    <w:name w:val="正文文本 字符"/>
    <w:basedOn w:val="27"/>
    <w:link w:val="8"/>
    <w:qFormat/>
    <w:uiPriority w:val="0"/>
  </w:style>
  <w:style w:type="character" w:customStyle="1" w:styleId="38">
    <w:name w:val="纯文本 字符"/>
    <w:link w:val="12"/>
    <w:qFormat/>
    <w:uiPriority w:val="0"/>
    <w:rPr>
      <w:rFonts w:ascii="宋体" w:hAnsi="Courier New" w:eastAsia="宋体"/>
      <w:kern w:val="2"/>
      <w:sz w:val="21"/>
      <w:lang w:val="en-US" w:eastAsia="zh-CN" w:bidi="ar-SA"/>
    </w:rPr>
  </w:style>
  <w:style w:type="character" w:customStyle="1" w:styleId="39">
    <w:name w:val="页脚 字符"/>
    <w:link w:val="14"/>
    <w:qFormat/>
    <w:uiPriority w:val="99"/>
    <w:rPr>
      <w:rFonts w:ascii="宋体" w:hAnsi="宋体" w:eastAsia="宋体"/>
      <w:kern w:val="0"/>
      <w:sz w:val="18"/>
      <w:szCs w:val="18"/>
      <w:lang w:val="en-US" w:eastAsia="zh-CN" w:bidi="ar-SA"/>
    </w:rPr>
  </w:style>
  <w:style w:type="character" w:customStyle="1" w:styleId="40">
    <w:name w:val="页眉 字符"/>
    <w:link w:val="15"/>
    <w:qFormat/>
    <w:uiPriority w:val="0"/>
    <w:rPr>
      <w:rFonts w:ascii="宋体" w:hAnsi="宋体" w:eastAsia="宋体"/>
      <w:kern w:val="0"/>
      <w:sz w:val="18"/>
      <w:szCs w:val="18"/>
      <w:lang w:val="en-US" w:eastAsia="zh-CN" w:bidi="ar-SA"/>
    </w:rPr>
  </w:style>
  <w:style w:type="character" w:customStyle="1" w:styleId="41">
    <w:name w:val="HTML 预设格式 字符"/>
    <w:link w:val="19"/>
    <w:qFormat/>
    <w:uiPriority w:val="99"/>
    <w:rPr>
      <w:rFonts w:ascii="Arial" w:hAnsi="Arial" w:cs="Arial"/>
      <w:kern w:val="0"/>
      <w:sz w:val="24"/>
      <w:szCs w:val="21"/>
    </w:rPr>
  </w:style>
  <w:style w:type="character" w:customStyle="1" w:styleId="42">
    <w:name w:val="标题 字符"/>
    <w:link w:val="21"/>
    <w:qFormat/>
    <w:uiPriority w:val="0"/>
    <w:rPr>
      <w:rFonts w:ascii="Cambria" w:hAnsi="Cambria" w:cs="Times New Roman"/>
      <w:b/>
      <w:bCs/>
      <w:kern w:val="0"/>
      <w:sz w:val="32"/>
      <w:szCs w:val="32"/>
    </w:rPr>
  </w:style>
  <w:style w:type="character" w:customStyle="1" w:styleId="43">
    <w:name w:val="批注主题 字符"/>
    <w:link w:val="22"/>
    <w:qFormat/>
    <w:uiPriority w:val="0"/>
    <w:rPr>
      <w:rFonts w:ascii="宋体" w:hAnsi="宋体"/>
      <w:b/>
      <w:bCs/>
      <w:kern w:val="0"/>
      <w:sz w:val="24"/>
    </w:rPr>
  </w:style>
  <w:style w:type="character" w:customStyle="1" w:styleId="44">
    <w:name w:val="apple-converted-space"/>
    <w:basedOn w:val="27"/>
    <w:qFormat/>
    <w:uiPriority w:val="0"/>
  </w:style>
  <w:style w:type="character" w:customStyle="1" w:styleId="45">
    <w:name w:val="15"/>
    <w:qFormat/>
    <w:uiPriority w:val="0"/>
    <w:rPr>
      <w:rFonts w:hint="default" w:ascii="Times New Roman" w:hAnsi="Times New Roman" w:cs="Times New Roman"/>
      <w:kern w:val="0"/>
      <w:sz w:val="24"/>
    </w:rPr>
  </w:style>
  <w:style w:type="character" w:customStyle="1" w:styleId="46">
    <w:name w:val="16"/>
    <w:qFormat/>
    <w:uiPriority w:val="0"/>
    <w:rPr>
      <w:rFonts w:hint="default" w:ascii="Times New Roman" w:hAnsi="Times New Roman" w:cs="Times New Roman"/>
    </w:rPr>
  </w:style>
  <w:style w:type="paragraph" w:customStyle="1" w:styleId="47">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sz w:val="24"/>
      <w:szCs w:val="24"/>
    </w:rPr>
  </w:style>
  <w:style w:type="paragraph" w:customStyle="1" w:styleId="48">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FF0000"/>
    </w:rPr>
  </w:style>
  <w:style w:type="paragraph" w:customStyle="1" w:styleId="49">
    <w:name w:val="xl84"/>
    <w:basedOn w:val="1"/>
    <w:qFormat/>
    <w:uiPriority w:val="0"/>
    <w:pPr>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50">
    <w:name w:val="xl66"/>
    <w:basedOn w:val="1"/>
    <w:qFormat/>
    <w:uiPriority w:val="0"/>
    <w:pPr>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styleId="51">
    <w:name w:val="List Paragraph"/>
    <w:basedOn w:val="1"/>
    <w:qFormat/>
    <w:uiPriority w:val="99"/>
    <w:pPr>
      <w:widowControl w:val="0"/>
      <w:ind w:firstLine="420" w:firstLineChars="200"/>
      <w:jc w:val="both"/>
    </w:pPr>
    <w:rPr>
      <w:kern w:val="2"/>
      <w:sz w:val="21"/>
      <w:szCs w:val="24"/>
    </w:rPr>
  </w:style>
  <w:style w:type="paragraph" w:customStyle="1" w:styleId="52">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53">
    <w:name w:val="默认段落字体 Para Char Char Char Char Char Char Char Char Char Char"/>
    <w:basedOn w:val="1"/>
    <w:qFormat/>
    <w:uiPriority w:val="0"/>
    <w:pPr>
      <w:widowControl w:val="0"/>
      <w:jc w:val="both"/>
    </w:pPr>
  </w:style>
  <w:style w:type="paragraph" w:customStyle="1" w:styleId="54">
    <w:name w:val="样式29"/>
    <w:basedOn w:val="1"/>
    <w:qFormat/>
    <w:uiPriority w:val="0"/>
    <w:pPr>
      <w:spacing w:line="440" w:lineRule="exact"/>
      <w:ind w:firstLine="200" w:firstLineChars="200"/>
    </w:pPr>
    <w:rPr>
      <w:rFonts w:eastAsia="楷体_GB2312"/>
      <w:spacing w:val="6"/>
      <w:sz w:val="24"/>
    </w:rPr>
  </w:style>
  <w:style w:type="paragraph" w:customStyle="1" w:styleId="55">
    <w:name w:val="xl70"/>
    <w:basedOn w:val="1"/>
    <w:qFormat/>
    <w:uiPriority w:val="0"/>
    <w:pPr>
      <w:pBdr>
        <w:right w:val="single" w:color="000000" w:sz="8" w:space="0"/>
      </w:pBdr>
      <w:spacing w:before="100" w:beforeAutospacing="1" w:after="100" w:afterAutospacing="1"/>
    </w:pPr>
    <w:rPr>
      <w:rFonts w:ascii="宋体" w:hAnsi="宋体" w:cs="宋体"/>
      <w:color w:val="000000"/>
      <w:sz w:val="21"/>
      <w:szCs w:val="21"/>
    </w:rPr>
  </w:style>
  <w:style w:type="paragraph" w:customStyle="1" w:styleId="56">
    <w:name w:val="font9"/>
    <w:basedOn w:val="1"/>
    <w:qFormat/>
    <w:uiPriority w:val="0"/>
    <w:pPr>
      <w:spacing w:before="100" w:beforeAutospacing="1" w:after="100" w:afterAutospacing="1"/>
    </w:pPr>
    <w:rPr>
      <w:rFonts w:ascii="宋体" w:hAnsi="宋体" w:cs="宋体"/>
      <w:color w:val="FF0000"/>
      <w:sz w:val="22"/>
      <w:szCs w:val="22"/>
    </w:rPr>
  </w:style>
  <w:style w:type="paragraph" w:customStyle="1" w:styleId="57">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8">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9">
    <w:name w:val="xl68"/>
    <w:basedOn w:val="1"/>
    <w:qFormat/>
    <w:uiPriority w:val="0"/>
    <w:pPr>
      <w:pBdr>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60">
    <w:name w:val="font5"/>
    <w:basedOn w:val="1"/>
    <w:qFormat/>
    <w:uiPriority w:val="0"/>
    <w:pPr>
      <w:spacing w:before="100" w:beforeAutospacing="1" w:after="100" w:afterAutospacing="1"/>
    </w:pPr>
    <w:rPr>
      <w:rFonts w:ascii="宋体" w:hAnsi="宋体" w:cs="宋体"/>
      <w:sz w:val="18"/>
      <w:szCs w:val="18"/>
    </w:rPr>
  </w:style>
  <w:style w:type="paragraph" w:customStyle="1" w:styleId="6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2">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3">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4">
    <w:name w:val="font6"/>
    <w:basedOn w:val="1"/>
    <w:qFormat/>
    <w:uiPriority w:val="0"/>
    <w:pPr>
      <w:spacing w:before="100" w:beforeAutospacing="1" w:after="100" w:afterAutospacing="1"/>
    </w:pPr>
    <w:rPr>
      <w:rFonts w:ascii="宋体" w:hAnsi="宋体" w:cs="宋体"/>
      <w:sz w:val="18"/>
      <w:szCs w:val="18"/>
    </w:rPr>
  </w:style>
  <w:style w:type="paragraph" w:customStyle="1" w:styleId="65">
    <w:name w:val="xl83"/>
    <w:basedOn w:val="1"/>
    <w:qFormat/>
    <w:uiPriority w:val="0"/>
    <w:pPr>
      <w:spacing w:before="100" w:beforeAutospacing="1" w:after="100" w:afterAutospacing="1"/>
      <w:jc w:val="center"/>
    </w:pPr>
    <w:rPr>
      <w:rFonts w:ascii="宋体" w:hAnsi="宋体" w:cs="宋体"/>
      <w:sz w:val="24"/>
      <w:szCs w:val="24"/>
    </w:rPr>
  </w:style>
  <w:style w:type="paragraph" w:customStyle="1" w:styleId="66">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7">
    <w:name w:val="font10"/>
    <w:basedOn w:val="1"/>
    <w:qFormat/>
    <w:uiPriority w:val="0"/>
    <w:pPr>
      <w:spacing w:before="100" w:beforeAutospacing="1" w:after="100" w:afterAutospacing="1"/>
    </w:pPr>
    <w:rPr>
      <w:color w:val="FF0000"/>
      <w:sz w:val="22"/>
      <w:szCs w:val="22"/>
    </w:rPr>
  </w:style>
  <w:style w:type="paragraph" w:customStyle="1" w:styleId="68">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9">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70">
    <w:name w:val="font8"/>
    <w:basedOn w:val="1"/>
    <w:qFormat/>
    <w:uiPriority w:val="0"/>
    <w:pPr>
      <w:spacing w:before="100" w:beforeAutospacing="1" w:after="100" w:afterAutospacing="1"/>
    </w:pPr>
    <w:rPr>
      <w:rFonts w:ascii="宋体" w:hAnsi="宋体" w:cs="宋体"/>
      <w:color w:val="FF0000"/>
    </w:rPr>
  </w:style>
  <w:style w:type="paragraph" w:customStyle="1" w:styleId="71">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72">
    <w:name w:val="一级无"/>
    <w:basedOn w:val="1"/>
    <w:qFormat/>
    <w:uiPriority w:val="99"/>
    <w:pPr>
      <w:outlineLvl w:val="2"/>
    </w:pPr>
    <w:rPr>
      <w:rFonts w:ascii="宋体"/>
      <w:sz w:val="21"/>
      <w:szCs w:val="21"/>
    </w:rPr>
  </w:style>
  <w:style w:type="paragraph" w:customStyle="1" w:styleId="73">
    <w:name w:val="xl67"/>
    <w:basedOn w:val="1"/>
    <w:qFormat/>
    <w:uiPriority w:val="0"/>
    <w:pPr>
      <w:pBdr>
        <w:top w:val="single" w:color="000000" w:sz="8" w:space="0"/>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74">
    <w:name w:val="样式9 Char"/>
    <w:basedOn w:val="1"/>
    <w:qFormat/>
    <w:uiPriority w:val="0"/>
    <w:pPr>
      <w:spacing w:line="440" w:lineRule="exact"/>
      <w:ind w:firstLine="200" w:firstLineChars="200"/>
    </w:pPr>
    <w:rPr>
      <w:spacing w:val="6"/>
      <w:sz w:val="24"/>
    </w:rPr>
  </w:style>
  <w:style w:type="paragraph" w:customStyle="1" w:styleId="75">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sz w:val="24"/>
      <w:szCs w:val="24"/>
    </w:rPr>
  </w:style>
  <w:style w:type="paragraph" w:customStyle="1" w:styleId="76">
    <w:name w:val="font7"/>
    <w:basedOn w:val="1"/>
    <w:qFormat/>
    <w:uiPriority w:val="0"/>
    <w:pPr>
      <w:spacing w:before="100" w:beforeAutospacing="1" w:after="100" w:afterAutospacing="1"/>
    </w:pPr>
    <w:rPr>
      <w:rFonts w:ascii="宋体" w:hAnsi="宋体" w:cs="宋体"/>
      <w:sz w:val="18"/>
      <w:szCs w:val="18"/>
    </w:rPr>
  </w:style>
  <w:style w:type="paragraph" w:customStyle="1" w:styleId="77">
    <w:name w:val="xl71"/>
    <w:basedOn w:val="1"/>
    <w:qFormat/>
    <w:uiPriority w:val="0"/>
    <w:pPr>
      <w:pBdr>
        <w:right w:val="single" w:color="000000" w:sz="8" w:space="0"/>
      </w:pBdr>
      <w:spacing w:before="100" w:beforeAutospacing="1" w:after="100" w:afterAutospacing="1"/>
      <w:jc w:val="both"/>
    </w:pPr>
    <w:rPr>
      <w:rFonts w:ascii="宋体" w:hAnsi="宋体" w:cs="宋体"/>
      <w:color w:val="000000"/>
      <w:sz w:val="21"/>
      <w:szCs w:val="21"/>
    </w:rPr>
  </w:style>
  <w:style w:type="paragraph" w:customStyle="1" w:styleId="7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79">
    <w:name w:val="xl87"/>
    <w:basedOn w:val="1"/>
    <w:qFormat/>
    <w:uiPriority w:val="0"/>
    <w:pPr>
      <w:pBdr>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0">
    <w:name w:val="xl65"/>
    <w:basedOn w:val="1"/>
    <w:qFormat/>
    <w:uiPriority w:val="0"/>
    <w:pPr>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1">
    <w:name w:val="xl86"/>
    <w:basedOn w:val="1"/>
    <w:qFormat/>
    <w:uiPriority w:val="0"/>
    <w:pPr>
      <w:pBdr>
        <w:bottom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2">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3">
    <w:name w:val="xl85"/>
    <w:basedOn w:val="1"/>
    <w:qFormat/>
    <w:uiPriority w:val="0"/>
    <w:pPr>
      <w:pBdr>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4">
    <w:name w:val="_Style 80"/>
    <w:semiHidden/>
    <w:qFormat/>
    <w:uiPriority w:val="99"/>
    <w:rPr>
      <w:rFonts w:ascii="Times New Roman" w:hAnsi="Times New Roman" w:eastAsia="宋体" w:cs="Times New Roman"/>
      <w:lang w:val="en-US" w:eastAsia="zh-CN" w:bidi="ar-SA"/>
    </w:rPr>
  </w:style>
  <w:style w:type="paragraph" w:customStyle="1" w:styleId="85">
    <w:name w:val="xl69"/>
    <w:basedOn w:val="1"/>
    <w:qFormat/>
    <w:uiPriority w:val="0"/>
    <w:pPr>
      <w:pBdr>
        <w:bottom w:val="single" w:color="000000" w:sz="8" w:space="0"/>
        <w:right w:val="single" w:color="000000" w:sz="8" w:space="0"/>
      </w:pBdr>
      <w:spacing w:before="100" w:beforeAutospacing="1" w:after="100" w:afterAutospacing="1"/>
      <w:jc w:val="right"/>
    </w:pPr>
    <w:rPr>
      <w:rFonts w:ascii="宋体" w:hAnsi="宋体" w:cs="宋体"/>
      <w:color w:val="000000"/>
      <w:sz w:val="21"/>
      <w:szCs w:val="21"/>
    </w:rPr>
  </w:style>
  <w:style w:type="paragraph" w:customStyle="1" w:styleId="86">
    <w:name w:val="xl8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7">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88">
    <w:name w:val="xl9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rPr>
  </w:style>
  <w:style w:type="paragraph" w:customStyle="1" w:styleId="89">
    <w:name w:val="xl64"/>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sz w:val="21"/>
      <w:szCs w:val="21"/>
    </w:rPr>
  </w:style>
  <w:style w:type="paragraph" w:customStyle="1" w:styleId="90">
    <w:name w:val="标题6"/>
    <w:basedOn w:val="1"/>
    <w:next w:val="3"/>
    <w:qFormat/>
    <w:uiPriority w:val="0"/>
    <w:pPr>
      <w:snapToGrid w:val="0"/>
      <w:spacing w:beforeLines="50" w:afterLines="50" w:line="520" w:lineRule="atLeast"/>
      <w:ind w:firstLine="200" w:firstLineChars="200"/>
      <w:jc w:val="both"/>
    </w:pPr>
    <w:rPr>
      <w:rFonts w:ascii="宋体" w:hAnsi="宋体" w:eastAsia="Times New Roman"/>
      <w:sz w:val="24"/>
    </w:rPr>
  </w:style>
  <w:style w:type="paragraph" w:customStyle="1" w:styleId="91">
    <w:name w:val="标题 11"/>
    <w:basedOn w:val="1"/>
    <w:qFormat/>
    <w:uiPriority w:val="1"/>
    <w:pPr>
      <w:ind w:left="301"/>
      <w:outlineLvl w:val="1"/>
    </w:pPr>
    <w:rPr>
      <w:b/>
      <w:bCs/>
      <w:sz w:val="28"/>
      <w:szCs w:val="28"/>
    </w:rPr>
  </w:style>
  <w:style w:type="character" w:customStyle="1" w:styleId="92">
    <w:name w:val="标题 3 字符"/>
    <w:link w:val="5"/>
    <w:qFormat/>
    <w:uiPriority w:val="0"/>
    <w:rPr>
      <w:rFonts w:ascii="Times New Roman" w:hAnsi="Times New Roman" w:eastAsia="宋体"/>
      <w:b/>
      <w:bCs/>
      <w:sz w:val="30"/>
      <w:szCs w:val="32"/>
    </w:rPr>
  </w:style>
  <w:style w:type="paragraph" w:customStyle="1" w:styleId="93">
    <w:name w:val="列表段落1"/>
    <w:basedOn w:val="1"/>
    <w:qFormat/>
    <w:uiPriority w:val="34"/>
    <w:pPr>
      <w:ind w:firstLine="420" w:firstLineChars="200"/>
    </w:pPr>
  </w:style>
  <w:style w:type="paragraph" w:customStyle="1" w:styleId="94">
    <w:name w:val="Style1"/>
    <w:basedOn w:val="1"/>
    <w:qFormat/>
    <w:uiPriority w:val="0"/>
    <w:pPr>
      <w:tabs>
        <w:tab w:val="left" w:pos="-720"/>
      </w:tabs>
      <w:spacing w:after="120"/>
    </w:pPr>
    <w:rPr>
      <w:spacing w:val="-3"/>
      <w:sz w:val="24"/>
      <w:lang w:val="en-AU" w:eastAsia="en-US"/>
    </w:rPr>
  </w:style>
  <w:style w:type="paragraph" w:customStyle="1" w:styleId="95">
    <w:name w:val="Table Paragraph"/>
    <w:basedOn w:val="1"/>
    <w:qFormat/>
    <w:uiPriority w:val="1"/>
    <w:pPr>
      <w:autoSpaceDE w:val="0"/>
      <w:autoSpaceDN w:val="0"/>
    </w:pPr>
    <w:rPr>
      <w:rFonts w:ascii="宋体" w:hAnsi="宋体" w:cs="宋体"/>
      <w:sz w:val="22"/>
      <w:szCs w:val="22"/>
      <w:lang w:val="zh-CN" w:bidi="zh-CN"/>
    </w:rPr>
  </w:style>
  <w:style w:type="paragraph" w:customStyle="1" w:styleId="96">
    <w:name w:val="标题 12"/>
    <w:basedOn w:val="1"/>
    <w:qFormat/>
    <w:uiPriority w:val="1"/>
    <w:pPr>
      <w:ind w:left="301"/>
      <w:outlineLvl w:val="1"/>
    </w:pPr>
    <w:rPr>
      <w:b/>
      <w:bCs/>
      <w:sz w:val="28"/>
      <w:szCs w:val="28"/>
    </w:rPr>
  </w:style>
  <w:style w:type="paragraph" w:customStyle="1" w:styleId="97">
    <w:name w:val="p0"/>
    <w:basedOn w:val="1"/>
    <w:qFormat/>
    <w:uiPriority w:val="0"/>
    <w:rPr>
      <w:rFonts w:ascii="Calibri" w:hAnsi="Calibri"/>
      <w:szCs w:val="21"/>
    </w:rPr>
  </w:style>
  <w:style w:type="character" w:customStyle="1" w:styleId="98">
    <w:name w:val="10"/>
    <w:basedOn w:val="27"/>
    <w:qFormat/>
    <w:uiPriority w:val="0"/>
    <w:rPr>
      <w:rFonts w:hint="default" w:ascii="Times New Roman" w:hAnsi="Times New Roman" w:cs="Times New Roman"/>
    </w:rPr>
  </w:style>
  <w:style w:type="paragraph" w:customStyle="1" w:styleId="99">
    <w:name w:val="western"/>
    <w:basedOn w:val="1"/>
    <w:qFormat/>
    <w:uiPriority w:val="0"/>
    <w:pPr>
      <w:spacing w:before="100" w:beforeAutospacing="1" w:after="100" w:afterAutospacing="1"/>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53</Pages>
  <Words>22849</Words>
  <Characters>23746</Characters>
  <Lines>202</Lines>
  <Paragraphs>57</Paragraphs>
  <TotalTime>28</TotalTime>
  <ScaleCrop>false</ScaleCrop>
  <LinksUpToDate>false</LinksUpToDate>
  <CharactersWithSpaces>24750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2021-09-06T09:32:00Z</dcterms:created>
  <dc:creator>YMZB5</dc:creator>
  <cp:lastModifiedBy>NTKO</cp:lastModifiedBy>
  <cp:lastPrinted>2021-11-04T05:52:00Z</cp:lastPrinted>
  <dcterms:modified xsi:type="dcterms:W3CDTF">2024-07-30T01:19:28Z</dcterms:modified>
  <dc:title>竞争性谈判采购文件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5EF5BF1FD7A2499CAF48477A7D720DCF_13</vt:lpwstr>
  </property>
</Properties>
</file>